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5" w:after="0" w:line="265" w:lineRule="exact"/>
        <w:ind w:right="0" w:left="0" w:firstLine="0"/>
        <w:jc w:val="center"/>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REDWOOD CITY POST 105 AMERICAN LEGION</w:t>
      </w:r>
    </w:p>
    <w:p>
      <w:pPr>
        <w:spacing w:before="877" w:after="0" w:line="265"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RESOLUTION</w:t>
      </w:r>
    </w:p>
    <w:p>
      <w:pPr>
        <w:spacing w:before="566" w:after="0" w:line="285" w:lineRule="exact"/>
        <w:ind w:right="216" w:left="0" w:firstLine="0"/>
        <w:jc w:val="left"/>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THE MEMBERSHIP OF POST 105 EXPRESSLY AUTHORIZES THE TRUSTEES OF THE TRUST INDENTURE AND DEED BOARD TO ENTER INTO AN AGREEMENT WITH REPUBLIC DEVELOPMENT OR A REPUBLIC AFFILIATE WHEREBY REPUBLIC WILL</w:t>
      </w:r>
    </w:p>
    <w:p>
      <w:pPr>
        <w:numPr>
          <w:ilvl w:val="0"/>
          <w:numId w:val="2"/>
        </w:numPr>
        <w:tabs>
          <w:tab w:val="clear" w:pos="432"/>
          <w:tab w:val="left" w:pos="432"/>
        </w:tabs>
        <w:spacing w:before="284" w:after="0" w:line="284" w:lineRule="exact"/>
        <w:ind w:right="72"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CONSTRUCT ON THE POST PROPERTY A NEW MIXED-USE BUILDING TO INCLUDE COMMERCIAL SPACES, RESIDENTIAL APARTMENTS, INCLUDING AFFORDABLE APARTMENTS FOR INCOME QUALIFIED VETERANS, STRUCTURED PARKING AND NEW POST SPACE TO BE OWNED AND OCCUPIFD BY THE POST FOR ITS EXCLUSIVE USE, AND</w:t>
      </w:r>
    </w:p>
    <w:p>
      <w:pPr>
        <w:numPr>
          <w:ilvl w:val="0"/>
          <w:numId w:val="2"/>
        </w:numPr>
        <w:tabs>
          <w:tab w:val="clear" w:pos="432"/>
          <w:tab w:val="left" w:pos="432"/>
        </w:tabs>
        <w:spacing w:before="287" w:after="0" w:line="285" w:lineRule="exact"/>
        <w:ind w:right="216" w:left="0"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MAKE A CASH PAYMENT TO POST 105 WHICH THE POST MAY USE TO FUND AN ENDOWMENT FOR THE POST'S OPERATIONS AND PROGRAMS, AND EXECUTE SUCH ADDITIONAL DOCUMENTS AND TAKE SUCH FURTHER ACTIONS AS ARE NECESSARY AND APPROPRIATE TO EFFECTUATE THE REPUBLIC TRANSACTION.</w:t>
      </w:r>
    </w:p>
    <w:sectPr>
      <w:type w:val="nextPage"/>
      <w:pgSz w:w="12240" w:h="15840" w:orient="portrait"/>
      <w:pgMar w:bottom="8144" w:top="1320" w:right="1632" w:left="12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432"/>
        </w:tabs>
        <w:ind w:left="720"/>
      </w:pPr>
      <w:rPr>
        <w:rFonts w:ascii="Times New Roman" w:hAnsi="Times New Roman" w:eastAsia="Times New Roman"/>
        <w:strike w:val="false"/>
        <w:color w:val="000000"/>
        <w:spacing w:val="0"/>
        <w:w w:val="100"/>
        <w:sz w:val="24"/>
        <w:vertAlign w:val="baseline"/>
        <w:lang w:val="en-US"/>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