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HOA Minutes  2 9 26</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Formal meeting was not held due to schedule conflicts.  These notes reflect a series of e-mails addressing current and new business.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Finances: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 did go back to Cheryl and ask about the differences between Accrual and Non-Accrual reports.  I’m assuming this is due to people pre-paying for 2026 in 2025 CY, but am confirming.  I’m also reviewing the detailed expense transaction list from 2025 to make sure everything was classified properly.  Some items look like them may have been mis categorized (aka Window Washing looks too high, suspect the gutter cleaning got put in there also as it was from the same vendor).</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Review of end of year handyman work:</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Agreement that garage doors look great.  Painting and downspout work all got completed.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Snow removal:</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has been little snow this season, thus no issues with plowing.</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Website: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Rodney  worked  with Ray to get our GoDaddy account transferred.  Cost for another 5 years is just over $700.00, an almost 50% savings over the yearly cost.  All minutes are now posted through the end of 2025.  We also plan to post various policies.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Farmers Insurance: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HOA claim policy was sent to our agent.  This policy states that any owners' claims first need to come to the board rather than going directly to Farmers, and that he will notify us of any such claims.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New business: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Andy's term as treasurer is ending, and we will need to find a replacement by the annual meeting in May.</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have been some complaints both about parking and Christmas lights.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Mike will send out a letter reminding people to park closely so that there is ample room for others. He will also ask that Christmas lights be limited to seasonal use.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Awaiting response from a owner about his hot tub insurance that was set to lapse the end of last year.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Respectfully submitted,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Rodney N, secretary</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ab/>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ab/>
        <w:t xml:space="preserve"> </w:t>
        <w:tab/>
        <w:tab/>
        <w:tab/>
        <w:tab/>
        <w:tab/>
        <w:tab/>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