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E9ECC" w14:textId="5CC29E5A" w:rsidR="00D83E48" w:rsidRPr="00BD684E" w:rsidRDefault="00D83E48" w:rsidP="00D83E48">
      <w:pPr>
        <w:pStyle w:val="Title"/>
        <w:rPr>
          <w:rFonts w:ascii="Times New Roman" w:hAnsi="Times New Roman" w:cs="Times New Roman"/>
          <w:color w:val="000000" w:themeColor="text1"/>
        </w:rPr>
      </w:pPr>
      <w:r>
        <w:rPr>
          <w:rFonts w:ascii="Times New Roman" w:hAnsi="Times New Roman" w:cs="Times New Roman"/>
          <w:color w:val="000000" w:themeColor="text1"/>
        </w:rPr>
        <w:t xml:space="preserve">Commercial </w:t>
      </w:r>
      <w:r w:rsidRPr="00BD684E">
        <w:rPr>
          <w:rFonts w:ascii="Times New Roman" w:hAnsi="Times New Roman" w:cs="Times New Roman"/>
          <w:color w:val="000000" w:themeColor="text1"/>
        </w:rPr>
        <w:t>Interior Plant Care Terms &amp; Conditions</w:t>
      </w:r>
    </w:p>
    <w:p w14:paraId="505EFD2E" w14:textId="77777777" w:rsidR="00D83E48" w:rsidRPr="00BD684E" w:rsidRDefault="00D83E48" w:rsidP="00D83E48">
      <w:pPr>
        <w:rPr>
          <w:rFonts w:ascii="Times New Roman" w:hAnsi="Times New Roman" w:cs="Times New Roman"/>
          <w:color w:val="000000" w:themeColor="text1"/>
        </w:rPr>
      </w:pPr>
      <w:r w:rsidRPr="00BD684E">
        <w:rPr>
          <w:rFonts w:ascii="Times New Roman" w:hAnsi="Times New Roman" w:cs="Times New Roman"/>
          <w:color w:val="000000" w:themeColor="text1"/>
        </w:rPr>
        <w:t>These Terms &amp; Conditions govern Perry’s Plants’ commercial interior plant care services. By approving an estimate or invoice in QuickBooks, the Client agrees to these Terms &amp; Conditions.</w:t>
      </w:r>
    </w:p>
    <w:p w14:paraId="6723BE53" w14:textId="77777777" w:rsidR="00D83E48" w:rsidRPr="00BD684E" w:rsidRDefault="00D83E48" w:rsidP="00D83E48">
      <w:pPr>
        <w:pStyle w:val="Heading1"/>
        <w:rPr>
          <w:rFonts w:ascii="Times New Roman" w:hAnsi="Times New Roman" w:cs="Times New Roman"/>
          <w:color w:val="000000" w:themeColor="text1"/>
        </w:rPr>
      </w:pPr>
      <w:r w:rsidRPr="00BD684E">
        <w:rPr>
          <w:rFonts w:ascii="Times New Roman" w:hAnsi="Times New Roman" w:cs="Times New Roman"/>
          <w:color w:val="000000" w:themeColor="text1"/>
        </w:rPr>
        <w:t>1) Scope of Services</w:t>
      </w:r>
    </w:p>
    <w:p w14:paraId="61497694" w14:textId="77777777" w:rsidR="00D83E48" w:rsidRPr="00BD684E" w:rsidRDefault="00D83E48" w:rsidP="00D83E48">
      <w:pPr>
        <w:rPr>
          <w:rFonts w:ascii="Times New Roman" w:hAnsi="Times New Roman" w:cs="Times New Roman"/>
          <w:color w:val="000000" w:themeColor="text1"/>
        </w:rPr>
      </w:pPr>
      <w:r w:rsidRPr="00BD684E">
        <w:rPr>
          <w:rFonts w:ascii="Times New Roman" w:hAnsi="Times New Roman" w:cs="Times New Roman"/>
          <w:color w:val="000000" w:themeColor="text1"/>
        </w:rPr>
        <w:t>Perry’s Plants provides interior plant care on a subscription basis. The service includes watering, pruning, dusting leaves, fertilization, pest management using all-natural methods, and insurance for plants deemed healthy during the initial walk-through. Repotting, styling, or redesign services are not included unless separately quoted and approved.</w:t>
      </w:r>
    </w:p>
    <w:p w14:paraId="5A56F257" w14:textId="77777777" w:rsidR="00D83E48" w:rsidRPr="00BD684E" w:rsidRDefault="00D83E48" w:rsidP="00D83E48">
      <w:pPr>
        <w:pStyle w:val="Heading1"/>
        <w:rPr>
          <w:rFonts w:ascii="Times New Roman" w:hAnsi="Times New Roman" w:cs="Times New Roman"/>
          <w:color w:val="000000" w:themeColor="text1"/>
        </w:rPr>
      </w:pPr>
      <w:r w:rsidRPr="00BD684E">
        <w:rPr>
          <w:rFonts w:ascii="Times New Roman" w:hAnsi="Times New Roman" w:cs="Times New Roman"/>
          <w:color w:val="000000" w:themeColor="text1"/>
        </w:rPr>
        <w:t>2) Subscription &amp; Pricing</w:t>
      </w:r>
    </w:p>
    <w:p w14:paraId="549BE6FE" w14:textId="77777777" w:rsidR="00D83E48" w:rsidRPr="00BD684E" w:rsidRDefault="00D83E48" w:rsidP="00D83E48">
      <w:pPr>
        <w:rPr>
          <w:rFonts w:ascii="Times New Roman" w:hAnsi="Times New Roman" w:cs="Times New Roman"/>
          <w:color w:val="000000" w:themeColor="text1"/>
        </w:rPr>
      </w:pPr>
      <w:r w:rsidRPr="00BD684E">
        <w:rPr>
          <w:rFonts w:ascii="Times New Roman" w:hAnsi="Times New Roman" w:cs="Times New Roman"/>
          <w:color w:val="000000" w:themeColor="text1"/>
        </w:rPr>
        <w:t>The monthly subscription fee begins at $200 for the care of up to ten plants. Each additional plant is billed at $15 per month. The frequency of service (weekly or bi-weekly) will be determined at the time of agreement.</w:t>
      </w:r>
    </w:p>
    <w:p w14:paraId="7BF993FC" w14:textId="77777777" w:rsidR="00D83E48" w:rsidRPr="00BD684E" w:rsidRDefault="00D83E48" w:rsidP="00D83E48">
      <w:pPr>
        <w:pStyle w:val="Heading1"/>
        <w:rPr>
          <w:rFonts w:ascii="Times New Roman" w:hAnsi="Times New Roman" w:cs="Times New Roman"/>
          <w:color w:val="000000" w:themeColor="text1"/>
        </w:rPr>
      </w:pPr>
      <w:r w:rsidRPr="00BD684E">
        <w:rPr>
          <w:rFonts w:ascii="Times New Roman" w:hAnsi="Times New Roman" w:cs="Times New Roman"/>
          <w:color w:val="000000" w:themeColor="text1"/>
        </w:rPr>
        <w:t>3) Plant Insurance</w:t>
      </w:r>
    </w:p>
    <w:p w14:paraId="30AF1219" w14:textId="77777777" w:rsidR="00D83E48" w:rsidRPr="00BD684E" w:rsidRDefault="00D83E48" w:rsidP="00D83E48">
      <w:pPr>
        <w:rPr>
          <w:rFonts w:ascii="Times New Roman" w:hAnsi="Times New Roman" w:cs="Times New Roman"/>
          <w:color w:val="000000" w:themeColor="text1"/>
        </w:rPr>
      </w:pPr>
      <w:r w:rsidRPr="00BD684E">
        <w:rPr>
          <w:rFonts w:ascii="Times New Roman" w:hAnsi="Times New Roman" w:cs="Times New Roman"/>
          <w:color w:val="000000" w:themeColor="text1"/>
        </w:rPr>
        <w:t>Perry’s Plants provides insurance coverage for interior plants that were deemed healthy during the initial walk-through. Any plant that dies under our care will be replaced at no cost to the Client, subject to availability and nursery conditions. Plants identified as sick or requiring replacement during the walk-through are excluded from coverage, and the Client remains responsible for replacement costs. Insurance is void if the Client or any third party interferes with plant care, including watering, pruning, fertilization, or pest treatment.</w:t>
      </w:r>
    </w:p>
    <w:p w14:paraId="4756241F" w14:textId="77777777" w:rsidR="00D83E48" w:rsidRPr="00BD684E" w:rsidRDefault="00D83E48" w:rsidP="00D83E48">
      <w:pPr>
        <w:pStyle w:val="Heading1"/>
        <w:rPr>
          <w:rFonts w:ascii="Times New Roman" w:hAnsi="Times New Roman" w:cs="Times New Roman"/>
          <w:color w:val="000000" w:themeColor="text1"/>
        </w:rPr>
      </w:pPr>
      <w:r w:rsidRPr="00BD684E">
        <w:rPr>
          <w:rFonts w:ascii="Times New Roman" w:hAnsi="Times New Roman" w:cs="Times New Roman"/>
          <w:color w:val="000000" w:themeColor="text1"/>
        </w:rPr>
        <w:t>4) Client Responsibilities</w:t>
      </w:r>
    </w:p>
    <w:p w14:paraId="4EB48756" w14:textId="77777777" w:rsidR="00D83E48" w:rsidRPr="00BD684E" w:rsidRDefault="00D83E48" w:rsidP="00D83E48">
      <w:pPr>
        <w:rPr>
          <w:rFonts w:ascii="Times New Roman" w:hAnsi="Times New Roman" w:cs="Times New Roman"/>
          <w:color w:val="000000" w:themeColor="text1"/>
        </w:rPr>
      </w:pPr>
      <w:r w:rsidRPr="00BD684E">
        <w:rPr>
          <w:rFonts w:ascii="Times New Roman" w:hAnsi="Times New Roman" w:cs="Times New Roman"/>
          <w:color w:val="000000" w:themeColor="text1"/>
        </w:rPr>
        <w:t>The Client must provide safe and timely access to the premises during scheduled service visits. If access is unavailable within fifteen minutes of the scheduled appointment, Perry’s Plants will offer one complimentary reschedule; repeated missed access will result in forfeiture of that week’s service. The Client must also provide a reliable and nearby water source for the purpose of plant maintenance. Perry’s Plants is not responsible for delays or service interruptions caused by lack of access or water supply. The Client is responsible for maintaining indoor conditions reasonably suited to plant health, including adequate lighting, consistent temperatures, and protection from harmful drafts or chemicals.</w:t>
      </w:r>
    </w:p>
    <w:p w14:paraId="7EB8D26B" w14:textId="77777777" w:rsidR="00D83E48" w:rsidRPr="00BD684E" w:rsidRDefault="00D83E48" w:rsidP="00D83E48">
      <w:pPr>
        <w:pStyle w:val="Heading1"/>
        <w:rPr>
          <w:rFonts w:ascii="Times New Roman" w:hAnsi="Times New Roman" w:cs="Times New Roman"/>
          <w:color w:val="000000" w:themeColor="text1"/>
        </w:rPr>
      </w:pPr>
      <w:r w:rsidRPr="00BD684E">
        <w:rPr>
          <w:rFonts w:ascii="Times New Roman" w:hAnsi="Times New Roman" w:cs="Times New Roman"/>
          <w:color w:val="000000" w:themeColor="text1"/>
        </w:rPr>
        <w:t>5) Scheduling, Cancellations &amp; Termination</w:t>
      </w:r>
    </w:p>
    <w:p w14:paraId="136D4D75" w14:textId="77777777" w:rsidR="00D83E48" w:rsidRPr="00BD684E" w:rsidRDefault="00D83E48" w:rsidP="00D83E48">
      <w:pPr>
        <w:rPr>
          <w:rFonts w:ascii="Times New Roman" w:hAnsi="Times New Roman" w:cs="Times New Roman"/>
          <w:color w:val="000000" w:themeColor="text1"/>
        </w:rPr>
      </w:pPr>
      <w:r w:rsidRPr="00BD684E">
        <w:rPr>
          <w:rFonts w:ascii="Times New Roman" w:hAnsi="Times New Roman" w:cs="Times New Roman"/>
          <w:color w:val="000000" w:themeColor="text1"/>
        </w:rPr>
        <w:t xml:space="preserve">Regular service visits may be adjusted to accommodate holidays or building closures. Clients must provide at least 24 hours’ notice to reschedule a service; cancellations made within 24 </w:t>
      </w:r>
      <w:r w:rsidRPr="00BD684E">
        <w:rPr>
          <w:rFonts w:ascii="Times New Roman" w:hAnsi="Times New Roman" w:cs="Times New Roman"/>
          <w:color w:val="000000" w:themeColor="text1"/>
        </w:rPr>
        <w:lastRenderedPageBreak/>
        <w:t>hours may result in forfeiture of that visit. Interior plant care subscriptions require thirty (30) days’ written notice for cancellation. Early cancellations without notice will incur a $100 fee.</w:t>
      </w:r>
    </w:p>
    <w:p w14:paraId="63413B46" w14:textId="77777777" w:rsidR="00D83E48" w:rsidRPr="00BD684E" w:rsidRDefault="00D83E48" w:rsidP="00D83E48">
      <w:pPr>
        <w:pStyle w:val="Heading1"/>
        <w:rPr>
          <w:rFonts w:ascii="Times New Roman" w:hAnsi="Times New Roman" w:cs="Times New Roman"/>
          <w:color w:val="000000" w:themeColor="text1"/>
        </w:rPr>
      </w:pPr>
      <w:r w:rsidRPr="00BD684E">
        <w:rPr>
          <w:rFonts w:ascii="Times New Roman" w:hAnsi="Times New Roman" w:cs="Times New Roman"/>
          <w:color w:val="000000" w:themeColor="text1"/>
        </w:rPr>
        <w:t>6) Payment &amp; Invoicing</w:t>
      </w:r>
    </w:p>
    <w:p w14:paraId="588BC7FE" w14:textId="77777777" w:rsidR="00D83E48" w:rsidRPr="00BD684E" w:rsidRDefault="00D83E48" w:rsidP="00D83E48">
      <w:pPr>
        <w:rPr>
          <w:rFonts w:ascii="Times New Roman" w:hAnsi="Times New Roman" w:cs="Times New Roman"/>
          <w:color w:val="000000" w:themeColor="text1"/>
        </w:rPr>
      </w:pPr>
      <w:r w:rsidRPr="00BD684E">
        <w:rPr>
          <w:rFonts w:ascii="Times New Roman" w:hAnsi="Times New Roman" w:cs="Times New Roman"/>
          <w:color w:val="000000" w:themeColor="text1"/>
        </w:rPr>
        <w:t>Invoices are issued monthly and are payable within fifteen (15) days of the invoice date. Payments not received by day sixteen (16) will incur a $200 late fee, which may recur monthly until the balance is paid in full. Applicable sales tax will be charged as required by law.</w:t>
      </w:r>
    </w:p>
    <w:p w14:paraId="058433C5" w14:textId="77777777" w:rsidR="00D83E48" w:rsidRPr="00BD684E" w:rsidRDefault="00D83E48" w:rsidP="00D83E48">
      <w:pPr>
        <w:pStyle w:val="Heading1"/>
        <w:rPr>
          <w:rFonts w:ascii="Times New Roman" w:hAnsi="Times New Roman" w:cs="Times New Roman"/>
          <w:color w:val="000000" w:themeColor="text1"/>
        </w:rPr>
      </w:pPr>
      <w:r w:rsidRPr="00BD684E">
        <w:rPr>
          <w:rFonts w:ascii="Times New Roman" w:hAnsi="Times New Roman" w:cs="Times New Roman"/>
          <w:color w:val="000000" w:themeColor="text1"/>
        </w:rPr>
        <w:t>7) Liability &amp; Limitations</w:t>
      </w:r>
    </w:p>
    <w:p w14:paraId="3BC2AD89" w14:textId="77777777" w:rsidR="00D83E48" w:rsidRPr="00BD684E" w:rsidRDefault="00D83E48" w:rsidP="00D83E48">
      <w:pPr>
        <w:rPr>
          <w:rFonts w:ascii="Times New Roman" w:hAnsi="Times New Roman" w:cs="Times New Roman"/>
          <w:color w:val="000000" w:themeColor="text1"/>
        </w:rPr>
      </w:pPr>
      <w:r w:rsidRPr="00BD684E">
        <w:rPr>
          <w:rFonts w:ascii="Times New Roman" w:hAnsi="Times New Roman" w:cs="Times New Roman"/>
          <w:color w:val="000000" w:themeColor="text1"/>
        </w:rPr>
        <w:t>Perry’s Plants will take reasonable care in delivering interior plant services. However, Perry’s Plants is not liable for plant loss resulting from improper site conditions, including but not limited to extreme temperatures, inadequate lighting, drafty HVAC systems, or exposure to harmful cleaning products or chemicals. Perry’s Plants is also not responsible for damage or plant loss caused by Client or third-party interference, theft, vandalism, flooding, power outages, or other acts of God. The Client agrees to indemnify and hold Perry’s Plants harmless from any claims, damages, or losses arising from site conditions, third-party actions, or failure to follow care instructions. Perry’s Plants’ liability is strictly limited to the fees paid for the affected service.</w:t>
      </w:r>
    </w:p>
    <w:p w14:paraId="3688379D" w14:textId="77777777" w:rsidR="00D83E48" w:rsidRPr="00BD684E" w:rsidRDefault="00D83E48" w:rsidP="00D83E48">
      <w:pPr>
        <w:pStyle w:val="Heading1"/>
        <w:rPr>
          <w:rFonts w:ascii="Times New Roman" w:hAnsi="Times New Roman" w:cs="Times New Roman"/>
          <w:color w:val="000000" w:themeColor="text1"/>
        </w:rPr>
      </w:pPr>
      <w:r w:rsidRPr="00BD684E">
        <w:rPr>
          <w:rFonts w:ascii="Times New Roman" w:hAnsi="Times New Roman" w:cs="Times New Roman"/>
          <w:color w:val="000000" w:themeColor="text1"/>
        </w:rPr>
        <w:t>8) Changes &amp; Substitutions</w:t>
      </w:r>
    </w:p>
    <w:p w14:paraId="22CA4985" w14:textId="4182A592" w:rsidR="00D83E48" w:rsidRPr="00BD684E" w:rsidRDefault="00D83E48" w:rsidP="00D83E48">
      <w:pPr>
        <w:rPr>
          <w:rFonts w:ascii="Times New Roman" w:hAnsi="Times New Roman" w:cs="Times New Roman"/>
          <w:color w:val="000000" w:themeColor="text1"/>
        </w:rPr>
      </w:pPr>
      <w:r w:rsidRPr="00BD684E">
        <w:rPr>
          <w:rFonts w:ascii="Times New Roman" w:hAnsi="Times New Roman" w:cs="Times New Roman"/>
          <w:color w:val="000000" w:themeColor="text1"/>
        </w:rPr>
        <w:t xml:space="preserve">If a </w:t>
      </w:r>
      <w:r w:rsidRPr="00BD684E">
        <w:rPr>
          <w:rFonts w:ascii="Times New Roman" w:hAnsi="Times New Roman" w:cs="Times New Roman"/>
          <w:color w:val="000000" w:themeColor="text1"/>
        </w:rPr>
        <w:t>client</w:t>
      </w:r>
      <w:r w:rsidRPr="00BD684E">
        <w:rPr>
          <w:rFonts w:ascii="Times New Roman" w:hAnsi="Times New Roman" w:cs="Times New Roman"/>
          <w:color w:val="000000" w:themeColor="text1"/>
        </w:rPr>
        <w:t xml:space="preserve"> requests changes to plant selections or container arrangements after approval, Perry’s Plants will issue a written change order for the additional costs. Due to nursery availability, substitutions may be made with comparable plant species of equal or greater quality.</w:t>
      </w:r>
    </w:p>
    <w:p w14:paraId="457331BB" w14:textId="77777777" w:rsidR="00D83E48" w:rsidRPr="00BD684E" w:rsidRDefault="00D83E48" w:rsidP="00D83E48">
      <w:pPr>
        <w:pStyle w:val="Heading1"/>
        <w:rPr>
          <w:rFonts w:ascii="Times New Roman" w:hAnsi="Times New Roman" w:cs="Times New Roman"/>
          <w:color w:val="000000" w:themeColor="text1"/>
        </w:rPr>
      </w:pPr>
      <w:r w:rsidRPr="00BD684E">
        <w:rPr>
          <w:rFonts w:ascii="Times New Roman" w:hAnsi="Times New Roman" w:cs="Times New Roman"/>
          <w:color w:val="000000" w:themeColor="text1"/>
        </w:rPr>
        <w:t>9) Acceptance</w:t>
      </w:r>
    </w:p>
    <w:p w14:paraId="4B352D8B" w14:textId="48E481B8" w:rsidR="00024FAF" w:rsidRPr="00D83E48" w:rsidRDefault="00D83E48" w:rsidP="00D83E48">
      <w:pPr>
        <w:rPr>
          <w:rFonts w:ascii="Times New Roman" w:hAnsi="Times New Roman" w:cs="Times New Roman"/>
          <w:color w:val="000000" w:themeColor="text1"/>
        </w:rPr>
      </w:pPr>
      <w:r w:rsidRPr="00BD684E">
        <w:rPr>
          <w:rFonts w:ascii="Times New Roman" w:hAnsi="Times New Roman" w:cs="Times New Roman"/>
          <w:color w:val="000000" w:themeColor="text1"/>
        </w:rPr>
        <w:t>Approval of a Perry’s Plants estimate or invoice in QuickBooks constitutes acceptance of these Terms &amp; Conditions.</w:t>
      </w:r>
    </w:p>
    <w:sectPr w:rsidR="00024FAF" w:rsidRPr="00D83E48" w:rsidSect="00E557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80F4A"/>
    <w:multiLevelType w:val="hybridMultilevel"/>
    <w:tmpl w:val="637CE776"/>
    <w:lvl w:ilvl="0" w:tplc="00702290">
      <w:start w:val="3"/>
      <w:numFmt w:val="bullet"/>
      <w:lvlText w:val="-"/>
      <w:lvlJc w:val="left"/>
      <w:pPr>
        <w:ind w:left="640" w:hanging="360"/>
      </w:pPr>
      <w:rPr>
        <w:rFonts w:ascii="Times New Roman" w:eastAsiaTheme="minorHAnsi"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 w15:restartNumberingAfterBreak="0">
    <w:nsid w:val="12EF7D4A"/>
    <w:multiLevelType w:val="hybridMultilevel"/>
    <w:tmpl w:val="CB62EC72"/>
    <w:lvl w:ilvl="0" w:tplc="00702290">
      <w:start w:val="3"/>
      <w:numFmt w:val="bullet"/>
      <w:lvlText w:val="-"/>
      <w:lvlJc w:val="left"/>
      <w:pPr>
        <w:ind w:left="64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A7899"/>
    <w:multiLevelType w:val="hybridMultilevel"/>
    <w:tmpl w:val="DE2CDD2E"/>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7E0074F"/>
    <w:multiLevelType w:val="hybridMultilevel"/>
    <w:tmpl w:val="4F6AE6B8"/>
    <w:lvl w:ilvl="0" w:tplc="BA782A4E">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F03D25"/>
    <w:multiLevelType w:val="hybridMultilevel"/>
    <w:tmpl w:val="44724E72"/>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65D492B"/>
    <w:multiLevelType w:val="hybridMultilevel"/>
    <w:tmpl w:val="9900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2D292B"/>
    <w:multiLevelType w:val="hybridMultilevel"/>
    <w:tmpl w:val="0A2C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F6AA3"/>
    <w:multiLevelType w:val="hybridMultilevel"/>
    <w:tmpl w:val="9A482236"/>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0302CA0"/>
    <w:multiLevelType w:val="hybridMultilevel"/>
    <w:tmpl w:val="693C8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546029"/>
    <w:multiLevelType w:val="hybridMultilevel"/>
    <w:tmpl w:val="4F805FDE"/>
    <w:lvl w:ilvl="0" w:tplc="F6D013A6">
      <w:start w:val="3"/>
      <w:numFmt w:val="bullet"/>
      <w:lvlText w:val="-"/>
      <w:lvlJc w:val="left"/>
      <w:pPr>
        <w:ind w:left="640" w:hanging="360"/>
      </w:pPr>
      <w:rPr>
        <w:rFonts w:ascii="Times New Roman" w:eastAsiaTheme="minorHAnsi"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0" w15:restartNumberingAfterBreak="0">
    <w:nsid w:val="47DF0C3C"/>
    <w:multiLevelType w:val="hybridMultilevel"/>
    <w:tmpl w:val="12662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146453"/>
    <w:multiLevelType w:val="hybridMultilevel"/>
    <w:tmpl w:val="22069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8E62B4"/>
    <w:multiLevelType w:val="hybridMultilevel"/>
    <w:tmpl w:val="40208FAE"/>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AF13868"/>
    <w:multiLevelType w:val="hybridMultilevel"/>
    <w:tmpl w:val="7850227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A4668CE"/>
    <w:multiLevelType w:val="hybridMultilevel"/>
    <w:tmpl w:val="B83C7BBA"/>
    <w:lvl w:ilvl="0" w:tplc="0409000F">
      <w:start w:val="1"/>
      <w:numFmt w:val="decimal"/>
      <w:lvlText w:val="%1."/>
      <w:lvlJc w:val="left"/>
      <w:pPr>
        <w:ind w:left="720" w:hanging="360"/>
      </w:pPr>
      <w:rPr>
        <w:rFonts w:hint="default"/>
      </w:rPr>
    </w:lvl>
    <w:lvl w:ilvl="1" w:tplc="2F3682C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7172DE"/>
    <w:multiLevelType w:val="hybridMultilevel"/>
    <w:tmpl w:val="2E54C504"/>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42E67E0"/>
    <w:multiLevelType w:val="hybridMultilevel"/>
    <w:tmpl w:val="B95ED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58631A"/>
    <w:multiLevelType w:val="hybridMultilevel"/>
    <w:tmpl w:val="ACB2A93E"/>
    <w:lvl w:ilvl="0" w:tplc="04090005">
      <w:start w:val="1"/>
      <w:numFmt w:val="bullet"/>
      <w:lvlText w:val=""/>
      <w:lvlJc w:val="left"/>
      <w:pPr>
        <w:ind w:left="720" w:hanging="360"/>
      </w:pPr>
      <w:rPr>
        <w:rFonts w:ascii="Wingdings" w:hAnsi="Wingdings" w:hint="default"/>
      </w:rPr>
    </w:lvl>
    <w:lvl w:ilvl="1" w:tplc="4A8E8A30">
      <w:numFmt w:val="bullet"/>
      <w:lvlText w:val="-"/>
      <w:lvlJc w:val="left"/>
      <w:pPr>
        <w:ind w:left="144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BDC0598"/>
    <w:multiLevelType w:val="hybridMultilevel"/>
    <w:tmpl w:val="5D342B8E"/>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4470913">
    <w:abstractNumId w:val="11"/>
  </w:num>
  <w:num w:numId="2" w16cid:durableId="1597716131">
    <w:abstractNumId w:val="14"/>
  </w:num>
  <w:num w:numId="3" w16cid:durableId="488399843">
    <w:abstractNumId w:val="13"/>
  </w:num>
  <w:num w:numId="4" w16cid:durableId="1334724268">
    <w:abstractNumId w:val="9"/>
  </w:num>
  <w:num w:numId="5" w16cid:durableId="1987127912">
    <w:abstractNumId w:val="0"/>
  </w:num>
  <w:num w:numId="6" w16cid:durableId="1608804876">
    <w:abstractNumId w:val="1"/>
  </w:num>
  <w:num w:numId="7" w16cid:durableId="732627516">
    <w:abstractNumId w:val="3"/>
  </w:num>
  <w:num w:numId="8" w16cid:durableId="909384285">
    <w:abstractNumId w:val="17"/>
  </w:num>
  <w:num w:numId="9" w16cid:durableId="1230579949">
    <w:abstractNumId w:val="7"/>
  </w:num>
  <w:num w:numId="10" w16cid:durableId="516043146">
    <w:abstractNumId w:val="5"/>
  </w:num>
  <w:num w:numId="11" w16cid:durableId="1878463849">
    <w:abstractNumId w:val="12"/>
  </w:num>
  <w:num w:numId="12" w16cid:durableId="706297701">
    <w:abstractNumId w:val="10"/>
  </w:num>
  <w:num w:numId="13" w16cid:durableId="170993740">
    <w:abstractNumId w:val="15"/>
  </w:num>
  <w:num w:numId="14" w16cid:durableId="1649477271">
    <w:abstractNumId w:val="16"/>
  </w:num>
  <w:num w:numId="15" w16cid:durableId="1472165675">
    <w:abstractNumId w:val="2"/>
  </w:num>
  <w:num w:numId="16" w16cid:durableId="93135792">
    <w:abstractNumId w:val="8"/>
  </w:num>
  <w:num w:numId="17" w16cid:durableId="1694765671">
    <w:abstractNumId w:val="4"/>
  </w:num>
  <w:num w:numId="18" w16cid:durableId="97993053">
    <w:abstractNumId w:val="6"/>
  </w:num>
  <w:num w:numId="19" w16cid:durableId="13680201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4EA"/>
    <w:rsid w:val="00024FAF"/>
    <w:rsid w:val="000A7670"/>
    <w:rsid w:val="001908F0"/>
    <w:rsid w:val="00422E05"/>
    <w:rsid w:val="004D51EE"/>
    <w:rsid w:val="00653CAB"/>
    <w:rsid w:val="00677E0B"/>
    <w:rsid w:val="006C1533"/>
    <w:rsid w:val="00704849"/>
    <w:rsid w:val="00745EC4"/>
    <w:rsid w:val="008567F4"/>
    <w:rsid w:val="0086023E"/>
    <w:rsid w:val="009A61E6"/>
    <w:rsid w:val="009B31E8"/>
    <w:rsid w:val="00A155BA"/>
    <w:rsid w:val="00A43EC1"/>
    <w:rsid w:val="00A75563"/>
    <w:rsid w:val="00B34B2C"/>
    <w:rsid w:val="00B4490C"/>
    <w:rsid w:val="00B72CEC"/>
    <w:rsid w:val="00BB5335"/>
    <w:rsid w:val="00C005F6"/>
    <w:rsid w:val="00C607D1"/>
    <w:rsid w:val="00C7290C"/>
    <w:rsid w:val="00CE5BE0"/>
    <w:rsid w:val="00D414EA"/>
    <w:rsid w:val="00D83E48"/>
    <w:rsid w:val="00DE6BA6"/>
    <w:rsid w:val="00E0394D"/>
    <w:rsid w:val="00E557A0"/>
    <w:rsid w:val="00F87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CD5C60"/>
  <w14:defaultImageDpi w14:val="32767"/>
  <w15:chartTrackingRefBased/>
  <w15:docId w15:val="{5BF5E984-0FE9-2341-8CAD-CFA69981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E48"/>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5F6"/>
    <w:pPr>
      <w:ind w:left="720"/>
      <w:contextualSpacing/>
    </w:pPr>
  </w:style>
  <w:style w:type="character" w:customStyle="1" w:styleId="Heading1Char">
    <w:name w:val="Heading 1 Char"/>
    <w:basedOn w:val="DefaultParagraphFont"/>
    <w:link w:val="Heading1"/>
    <w:uiPriority w:val="9"/>
    <w:rsid w:val="00D83E48"/>
    <w:rPr>
      <w:rFonts w:asciiTheme="majorHAnsi" w:eastAsiaTheme="majorEastAsia" w:hAnsiTheme="majorHAnsi" w:cstheme="majorBidi"/>
      <w:b/>
      <w:bCs/>
      <w:color w:val="2F5496" w:themeColor="accent1" w:themeShade="BF"/>
      <w:sz w:val="28"/>
      <w:szCs w:val="28"/>
    </w:rPr>
  </w:style>
  <w:style w:type="paragraph" w:styleId="Title">
    <w:name w:val="Title"/>
    <w:basedOn w:val="Normal"/>
    <w:next w:val="Normal"/>
    <w:link w:val="TitleChar"/>
    <w:uiPriority w:val="10"/>
    <w:qFormat/>
    <w:rsid w:val="00D83E4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83E48"/>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Charley Perry</dc:creator>
  <cp:keywords/>
  <dc:description/>
  <cp:lastModifiedBy>perrysplants.com</cp:lastModifiedBy>
  <cp:revision>4</cp:revision>
  <dcterms:created xsi:type="dcterms:W3CDTF">2025-01-28T12:33:00Z</dcterms:created>
  <dcterms:modified xsi:type="dcterms:W3CDTF">2025-09-21T11:31:00Z</dcterms:modified>
</cp:coreProperties>
</file>