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1B38" w14:textId="77777777" w:rsidR="00C93A6F" w:rsidRPr="001B3EFD" w:rsidRDefault="00C93A6F" w:rsidP="00C93A6F">
      <w:pPr>
        <w:shd w:val="clear" w:color="auto" w:fill="F8F9FA"/>
        <w:spacing w:after="100" w:afterAutospacing="1" w:line="585" w:lineRule="atLeast"/>
        <w:outlineLvl w:val="0"/>
        <w:rPr>
          <w:rFonts w:ascii="Inter" w:eastAsia="Times New Roman" w:hAnsi="Inter" w:cs="Times New Roman"/>
          <w:b/>
          <w:bCs/>
          <w:color w:val="152F5E"/>
          <w:spacing w:val="-4"/>
          <w:kern w:val="36"/>
          <w:sz w:val="33"/>
          <w:szCs w:val="33"/>
          <w14:ligatures w14:val="none"/>
        </w:rPr>
      </w:pPr>
      <w:r w:rsidRPr="001B3EFD">
        <w:rPr>
          <w:rFonts w:ascii="Inter" w:eastAsia="Times New Roman" w:hAnsi="Inter" w:cs="Times New Roman"/>
          <w:b/>
          <w:bCs/>
          <w:color w:val="152F5E"/>
          <w:spacing w:val="-4"/>
          <w:kern w:val="36"/>
          <w:sz w:val="33"/>
          <w:szCs w:val="33"/>
          <w14:ligatures w14:val="none"/>
        </w:rPr>
        <w:t>What is Silymarin?</w:t>
      </w:r>
      <w:r>
        <w:rPr>
          <w:rFonts w:ascii="Inter" w:eastAsia="Times New Roman" w:hAnsi="Inter" w:cs="Times New Roman"/>
          <w:b/>
          <w:bCs/>
          <w:color w:val="152F5E"/>
          <w:spacing w:val="-4"/>
          <w:kern w:val="36"/>
          <w:sz w:val="33"/>
          <w:szCs w:val="33"/>
          <w14:ligatures w14:val="none"/>
        </w:rPr>
        <w:t xml:space="preserve"> </w:t>
      </w:r>
    </w:p>
    <w:p w14:paraId="26632A68" w14:textId="77777777" w:rsidR="00C93A6F" w:rsidRPr="001B3EFD" w:rsidRDefault="00C93A6F" w:rsidP="00C93A6F">
      <w:pPr>
        <w:shd w:val="clear" w:color="auto" w:fill="F8F9FA"/>
        <w:spacing w:after="100" w:afterAutospacing="1"/>
        <w:jc w:val="both"/>
        <w:rPr>
          <w:rFonts w:ascii="Inter" w:eastAsia="Times New Roman" w:hAnsi="Inter" w:cs="Times New Roman"/>
          <w:color w:val="272B41"/>
          <w:kern w:val="0"/>
          <w:sz w:val="24"/>
          <w:szCs w:val="24"/>
          <w14:ligatures w14:val="none"/>
        </w:rPr>
      </w:pPr>
      <w:r w:rsidRPr="001B3EFD">
        <w:rPr>
          <w:rFonts w:ascii="Inter" w:eastAsia="Times New Roman" w:hAnsi="Inter" w:cs="Times New Roman"/>
          <w:color w:val="272B41"/>
          <w:kern w:val="0"/>
          <w:sz w:val="24"/>
          <w:szCs w:val="24"/>
          <w14:ligatures w14:val="none"/>
        </w:rPr>
        <w:t xml:space="preserve">Silymarin (Milk thistle) is a flowering herb related to the family of daisies and </w:t>
      </w:r>
      <w:proofErr w:type="spellStart"/>
      <w:r w:rsidRPr="001B3EFD">
        <w:rPr>
          <w:rFonts w:ascii="Inter" w:eastAsia="Times New Roman" w:hAnsi="Inter" w:cs="Times New Roman"/>
          <w:color w:val="272B41"/>
          <w:kern w:val="0"/>
          <w:sz w:val="24"/>
          <w:szCs w:val="24"/>
          <w14:ligatures w14:val="none"/>
        </w:rPr>
        <w:t>ragweeds</w:t>
      </w:r>
      <w:proofErr w:type="spellEnd"/>
      <w:r w:rsidRPr="001B3EFD">
        <w:rPr>
          <w:rFonts w:ascii="Inter" w:eastAsia="Times New Roman" w:hAnsi="Inter" w:cs="Times New Roman"/>
          <w:color w:val="272B41"/>
          <w:kern w:val="0"/>
          <w:sz w:val="24"/>
          <w:szCs w:val="24"/>
          <w14:ligatures w14:val="none"/>
        </w:rPr>
        <w:t xml:space="preserve">. It is native to countries in the Mediterranean. Silymarin is a standardized milk thistle seed extract containing a mixture of Flavonolignans (Silybum Marianum). This medication is </w:t>
      </w:r>
      <w:proofErr w:type="gramStart"/>
      <w:r w:rsidRPr="001B3EFD">
        <w:rPr>
          <w:rFonts w:ascii="Inter" w:eastAsia="Times New Roman" w:hAnsi="Inter" w:cs="Times New Roman"/>
          <w:color w:val="272B41"/>
          <w:kern w:val="0"/>
          <w:sz w:val="24"/>
          <w:szCs w:val="24"/>
          <w14:ligatures w14:val="none"/>
        </w:rPr>
        <w:t>a</w:t>
      </w:r>
      <w:proofErr w:type="gramEnd"/>
      <w:r w:rsidRPr="001B3EFD">
        <w:rPr>
          <w:rFonts w:ascii="Inter" w:eastAsia="Times New Roman" w:hAnsi="Inter" w:cs="Times New Roman"/>
          <w:color w:val="272B41"/>
          <w:kern w:val="0"/>
          <w:sz w:val="24"/>
          <w:szCs w:val="24"/>
          <w14:ligatures w14:val="none"/>
        </w:rPr>
        <w:t xml:space="preserve"> herbal supplement that allows the liver function to be detoxified and preserved.</w:t>
      </w:r>
    </w:p>
    <w:p w14:paraId="455EA362" w14:textId="77777777" w:rsidR="00C93A6F" w:rsidRDefault="00C93A6F" w:rsidP="00C93A6F">
      <w:pPr>
        <w:rPr>
          <w:rFonts w:ascii="Inter" w:hAnsi="Inter"/>
          <w:color w:val="272B41"/>
          <w:shd w:val="clear" w:color="auto" w:fill="F8F9FA"/>
        </w:rPr>
      </w:pPr>
      <w:r>
        <w:rPr>
          <w:rFonts w:ascii="Inter" w:hAnsi="Inter"/>
          <w:color w:val="272B41"/>
          <w:shd w:val="clear" w:color="auto" w:fill="F8F9FA"/>
        </w:rPr>
        <w:t>The medication is used for the treatment of Chronic Liver Disease and Cirrhosis of the liver. Silymarin is an active concept obtained from milk thistle seed (Silybum marianum). It could protect liver cells from chemicals and drugs that are harmful. Apparently, it also has an antioxidant and anti-inflammatory impact.</w:t>
      </w:r>
    </w:p>
    <w:p w14:paraId="5AAECB01" w14:textId="77777777" w:rsidR="00C93A6F" w:rsidRDefault="00C93A6F" w:rsidP="00C93A6F">
      <w:pPr>
        <w:rPr>
          <w:rFonts w:ascii="Inter" w:hAnsi="Inter"/>
          <w:color w:val="272B41"/>
          <w:shd w:val="clear" w:color="auto" w:fill="F8F9FA"/>
        </w:rPr>
      </w:pPr>
    </w:p>
    <w:p w14:paraId="7EAECE7C" w14:textId="77777777" w:rsidR="00C93A6F" w:rsidRDefault="00C93A6F" w:rsidP="00C93A6F">
      <w:pPr>
        <w:rPr>
          <w:rFonts w:ascii="Inter" w:hAnsi="Inter"/>
          <w:color w:val="272B41"/>
          <w:shd w:val="clear" w:color="auto" w:fill="F8F9FA"/>
        </w:rPr>
      </w:pPr>
      <w:proofErr w:type="spellStart"/>
      <w:r>
        <w:rPr>
          <w:b/>
          <w:bCs/>
          <w:color w:val="202122"/>
          <w:sz w:val="21"/>
          <w:szCs w:val="21"/>
        </w:rPr>
        <w:t>Silibinin</w:t>
      </w:r>
      <w:proofErr w:type="spellEnd"/>
      <w:r>
        <w:rPr>
          <w:rStyle w:val="apple-converted-space"/>
          <w:color w:val="202122"/>
          <w:sz w:val="21"/>
          <w:szCs w:val="21"/>
          <w:shd w:val="clear" w:color="auto" w:fill="FFFFFF"/>
        </w:rPr>
        <w:t> </w:t>
      </w:r>
      <w:r>
        <w:rPr>
          <w:color w:val="202122"/>
          <w:sz w:val="21"/>
          <w:szCs w:val="21"/>
          <w:shd w:val="clear" w:color="auto" w:fill="FFFFFF"/>
        </w:rPr>
        <w:t>(</w:t>
      </w:r>
      <w:hyperlink r:id="rId4" w:tooltip="International Nonproprietary Name" w:history="1">
        <w:r>
          <w:rPr>
            <w:rStyle w:val="Hyperlink"/>
            <w:color w:val="795CB2"/>
            <w:sz w:val="21"/>
            <w:szCs w:val="21"/>
          </w:rPr>
          <w:t>INN</w:t>
        </w:r>
      </w:hyperlink>
      <w:r>
        <w:rPr>
          <w:color w:val="202122"/>
          <w:sz w:val="21"/>
          <w:szCs w:val="21"/>
          <w:shd w:val="clear" w:color="auto" w:fill="FFFFFF"/>
        </w:rPr>
        <w:t>), also known as</w:t>
      </w:r>
      <w:r>
        <w:rPr>
          <w:rStyle w:val="apple-converted-space"/>
          <w:color w:val="202122"/>
          <w:sz w:val="21"/>
          <w:szCs w:val="21"/>
          <w:shd w:val="clear" w:color="auto" w:fill="FFFFFF"/>
        </w:rPr>
        <w:t> </w:t>
      </w:r>
      <w:r>
        <w:rPr>
          <w:b/>
          <w:bCs/>
          <w:color w:val="202122"/>
          <w:sz w:val="21"/>
          <w:szCs w:val="21"/>
        </w:rPr>
        <w:t>silybin</w:t>
      </w:r>
      <w:r>
        <w:rPr>
          <w:rStyle w:val="apple-converted-space"/>
          <w:b/>
          <w:bCs/>
          <w:color w:val="202122"/>
          <w:sz w:val="21"/>
          <w:szCs w:val="21"/>
        </w:rPr>
        <w:t> </w:t>
      </w:r>
      <w:r>
        <w:rPr>
          <w:color w:val="202122"/>
          <w:sz w:val="21"/>
          <w:szCs w:val="21"/>
          <w:shd w:val="clear" w:color="auto" w:fill="FFFFFF"/>
        </w:rPr>
        <w:t>(both from</w:t>
      </w:r>
      <w:r>
        <w:rPr>
          <w:rStyle w:val="apple-converted-space"/>
          <w:color w:val="202122"/>
          <w:sz w:val="21"/>
          <w:szCs w:val="21"/>
          <w:shd w:val="clear" w:color="auto" w:fill="FFFFFF"/>
        </w:rPr>
        <w:t> </w:t>
      </w:r>
      <w:hyperlink r:id="rId5" w:tooltip="Silybum" w:history="1">
        <w:r>
          <w:rPr>
            <w:rStyle w:val="Hyperlink"/>
            <w:i/>
            <w:iCs/>
            <w:color w:val="795CB2"/>
            <w:sz w:val="21"/>
            <w:szCs w:val="21"/>
          </w:rPr>
          <w:t>Silybum</w:t>
        </w:r>
      </w:hyperlink>
      <w:r>
        <w:rPr>
          <w:color w:val="202122"/>
          <w:sz w:val="21"/>
          <w:szCs w:val="21"/>
          <w:shd w:val="clear" w:color="auto" w:fill="FFFFFF"/>
        </w:rPr>
        <w:t>, the</w:t>
      </w:r>
      <w:r>
        <w:rPr>
          <w:rStyle w:val="apple-converted-space"/>
          <w:color w:val="202122"/>
          <w:sz w:val="21"/>
          <w:szCs w:val="21"/>
          <w:shd w:val="clear" w:color="auto" w:fill="FFFFFF"/>
        </w:rPr>
        <w:t> </w:t>
      </w:r>
      <w:hyperlink r:id="rId6" w:tooltip="Genus–differentia definition" w:history="1">
        <w:r>
          <w:rPr>
            <w:rStyle w:val="Hyperlink"/>
            <w:color w:val="795CB2"/>
            <w:sz w:val="21"/>
            <w:szCs w:val="21"/>
          </w:rPr>
          <w:t>generic</w:t>
        </w:r>
      </w:hyperlink>
      <w:r>
        <w:rPr>
          <w:rStyle w:val="apple-converted-space"/>
          <w:color w:val="202122"/>
          <w:sz w:val="21"/>
          <w:szCs w:val="21"/>
          <w:shd w:val="clear" w:color="auto" w:fill="FFFFFF"/>
        </w:rPr>
        <w:t> </w:t>
      </w:r>
      <w:r>
        <w:rPr>
          <w:color w:val="202122"/>
          <w:sz w:val="21"/>
          <w:szCs w:val="21"/>
          <w:shd w:val="clear" w:color="auto" w:fill="FFFFFF"/>
        </w:rPr>
        <w:t>name of the</w:t>
      </w:r>
      <w:r>
        <w:rPr>
          <w:rStyle w:val="apple-converted-space"/>
          <w:color w:val="202122"/>
          <w:sz w:val="21"/>
          <w:szCs w:val="21"/>
          <w:shd w:val="clear" w:color="auto" w:fill="FFFFFF"/>
        </w:rPr>
        <w:t> </w:t>
      </w:r>
      <w:hyperlink r:id="rId7" w:tooltip="Plant" w:history="1">
        <w:r>
          <w:rPr>
            <w:rStyle w:val="Hyperlink"/>
            <w:color w:val="795CB2"/>
            <w:sz w:val="21"/>
            <w:szCs w:val="21"/>
          </w:rPr>
          <w:t>plant</w:t>
        </w:r>
      </w:hyperlink>
      <w:r>
        <w:rPr>
          <w:rStyle w:val="apple-converted-space"/>
          <w:color w:val="202122"/>
          <w:sz w:val="21"/>
          <w:szCs w:val="21"/>
          <w:shd w:val="clear" w:color="auto" w:fill="FFFFFF"/>
        </w:rPr>
        <w:t> </w:t>
      </w:r>
      <w:r>
        <w:rPr>
          <w:color w:val="202122"/>
          <w:sz w:val="21"/>
          <w:szCs w:val="21"/>
          <w:shd w:val="clear" w:color="auto" w:fill="FFFFFF"/>
        </w:rPr>
        <w:t>from which it is extracted), is the major active constituent of</w:t>
      </w:r>
      <w:r>
        <w:rPr>
          <w:rStyle w:val="apple-converted-space"/>
          <w:color w:val="202122"/>
          <w:sz w:val="21"/>
          <w:szCs w:val="21"/>
          <w:shd w:val="clear" w:color="auto" w:fill="FFFFFF"/>
        </w:rPr>
        <w:t> </w:t>
      </w:r>
      <w:r>
        <w:rPr>
          <w:b/>
          <w:bCs/>
          <w:color w:val="202122"/>
          <w:sz w:val="21"/>
          <w:szCs w:val="21"/>
        </w:rPr>
        <w:t>silymarin</w:t>
      </w:r>
      <w:r>
        <w:rPr>
          <w:color w:val="202122"/>
          <w:sz w:val="21"/>
          <w:szCs w:val="21"/>
          <w:shd w:val="clear" w:color="auto" w:fill="FFFFFF"/>
        </w:rPr>
        <w:t>,</w:t>
      </w:r>
      <w:r>
        <w:rPr>
          <w:rStyle w:val="apple-converted-space"/>
          <w:color w:val="202122"/>
          <w:sz w:val="21"/>
          <w:szCs w:val="21"/>
          <w:shd w:val="clear" w:color="auto" w:fill="FFFFFF"/>
        </w:rPr>
        <w:t> </w:t>
      </w:r>
    </w:p>
    <w:p w14:paraId="1A6C53B8" w14:textId="77777777" w:rsidR="002B58C9" w:rsidRDefault="002B58C9"/>
    <w:p w14:paraId="1DFA5915" w14:textId="77777777" w:rsidR="0074506B" w:rsidRDefault="0074506B"/>
    <w:p w14:paraId="11F98932" w14:textId="5D98A208" w:rsidR="0074506B" w:rsidRDefault="0074506B">
      <w:r>
        <w:t>Web Sources</w:t>
      </w:r>
    </w:p>
    <w:p w14:paraId="0F57A0BE" w14:textId="34BFE2B2" w:rsidR="0074506B" w:rsidRDefault="0074506B">
      <w:r w:rsidRPr="0074506B">
        <w:t>https://www.medicalnewstoday.com/articles/320362</w:t>
      </w:r>
    </w:p>
    <w:sectPr w:rsidR="0074506B" w:rsidSect="0084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6F"/>
    <w:rsid w:val="002B58C9"/>
    <w:rsid w:val="00536A16"/>
    <w:rsid w:val="0074506B"/>
    <w:rsid w:val="008409B4"/>
    <w:rsid w:val="008D07F4"/>
    <w:rsid w:val="00BC2996"/>
    <w:rsid w:val="00BD3102"/>
    <w:rsid w:val="00C93A6F"/>
    <w:rsid w:val="00C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848B2"/>
  <w15:chartTrackingRefBased/>
  <w15:docId w15:val="{11016652-8F6A-CE41-B48A-306509E7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3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3A6F"/>
  </w:style>
  <w:style w:type="character" w:styleId="Hyperlink">
    <w:name w:val="Hyperlink"/>
    <w:basedOn w:val="DefaultParagraphFont"/>
    <w:uiPriority w:val="99"/>
    <w:semiHidden/>
    <w:unhideWhenUsed/>
    <w:rsid w:val="00C93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Pl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enus%E2%80%93differentia_definition" TargetMode="External"/><Relationship Id="rId5" Type="http://schemas.openxmlformats.org/officeDocument/2006/relationships/hyperlink" Target="https://en.wikipedia.org/wiki/Silybum" TargetMode="External"/><Relationship Id="rId4" Type="http://schemas.openxmlformats.org/officeDocument/2006/relationships/hyperlink" Target="https://en.wikipedia.org/wiki/International_Nonproprietary_Na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Bedrosian, JD</dc:creator>
  <cp:keywords/>
  <dc:description/>
  <cp:lastModifiedBy>A P Bedrosian, JD</cp:lastModifiedBy>
  <cp:revision>2</cp:revision>
  <dcterms:created xsi:type="dcterms:W3CDTF">2023-08-10T15:57:00Z</dcterms:created>
  <dcterms:modified xsi:type="dcterms:W3CDTF">2023-08-10T16:23:00Z</dcterms:modified>
</cp:coreProperties>
</file>