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rPr>
        <w:t>EMPOWERING FUTURES ALTERNATIVE PROVISION</w:t>
      </w:r>
    </w:p>
    <w:p>
      <w:r>
        <w:rPr>
          <w:b/>
        </w:rPr>
        <w:t>EDUCATIONAL VISITS &amp; RISK ASSESSMENT POLICY</w:t>
      </w:r>
    </w:p>
    <w:p>
      <w:r>
        <w:t>Version 2.0</w:t>
      </w:r>
    </w:p>
    <w:p>
      <w:r>
        <w:t>Issue Date: August 2026</w:t>
      </w:r>
    </w:p>
    <w:p>
      <w:r>
        <w:t>Effective Date: 1 September 2026</w:t>
      </w:r>
    </w:p>
    <w:p>
      <w:r>
        <w:t>Policy Cycle: September 2026 – August 2027</w:t>
      </w:r>
    </w:p>
    <w:p>
      <w:r>
        <w:t>Next Review: August 2027</w:t>
      </w:r>
    </w:p>
    <w:p>
      <w:r>
        <w:t>Approved By: Director / DSL</w:t>
      </w:r>
    </w:p>
    <w:p>
      <w:r>
        <w:t>Site Coverage: Coventry, Birmingham, Walsall and Dudley</w:t>
      </w:r>
    </w:p>
    <w:p>
      <w:r>
        <w:t>Applies to: All EFAP learners, staff, volunteers and contractors involved in educational visits, off-site activities and on-site activities requiring additional risk assessment.</w:t>
      </w:r>
    </w:p>
    <w:p>
      <w:r>
        <w:t>Educational Visits &amp;</w:t>
      </w:r>
    </w:p>
    <w:p>
      <w:r>
        <w:t>Site</w:t>
      </w:r>
    </w:p>
    <w:p>
      <w:r>
        <w:t>Birmingham</w:t>
      </w:r>
    </w:p>
    <w:p>
      <w:r>
        <w:t>1.0</w:t>
      </w:r>
    </w:p>
    <w:p>
      <w:r>
        <w:t>Director / DSL</w:t>
      </w:r>
    </w:p>
    <w:p>
      <w:r>
        <w:rPr>
          <w:b/>
        </w:rPr>
        <w:t>18 January 2026</w:t>
      </w:r>
    </w:p>
    <w:p>
      <w:r>
        <w:t>January 2027</w:t>
      </w:r>
    </w:p>
    <w:p>
      <w:r>
        <w:rPr>
          <w:b/>
        </w:rPr>
        <w:t>1. Policy Statement</w:t>
      </w:r>
    </w:p>
    <w:p>
      <w:r>
        <w:t>safe, enriching, and purposeful educational visits and off-site activities that enhance</w:t>
      </w:r>
    </w:p>
    <w:p>
      <w:r>
        <w:t>learning, personal development, and engagement for children and young people</w:t>
      </w:r>
    </w:p>
    <w:p>
      <w:r>
        <w:t>accessing our Alternative Provision.</w:t>
      </w:r>
    </w:p>
    <w:p>
      <w:r>
        <w:t>We recognise that educational visits carry additional risks and responsibilities, particularly for</w:t>
      </w:r>
    </w:p>
    <w:p>
      <w:r>
        <w:t>learners with SEND, SEMH needs, anxiety, trauma, or complex behavioural profiles. All visits</w:t>
      </w:r>
    </w:p>
    <w:p>
      <w:r>
        <w:t>are therefore planned and delivered through a robust, safeguarding-led risk assessment</w:t>
      </w:r>
    </w:p>
    <w:p>
      <w:r>
        <w:t>process, ensuring that risks are identified, mitigated, and managed effectively.</w:t>
      </w:r>
    </w:p>
    <w:p>
      <w:r>
        <w:rPr>
          <w:b/>
        </w:rPr>
        <w:t>2. Scope of the Policy</w:t>
      </w:r>
    </w:p>
    <w:p>
      <w:r>
        <w:t>This policy applies to:</w:t>
      </w:r>
    </w:p>
    <w:p>
      <w:pPr>
        <w:pStyle w:val="ListBullet"/>
      </w:pPr>
      <w:r>
        <w:t>All educational visits, trips, and off-site activities</w:t>
      </w:r>
    </w:p>
    <w:p>
      <w:pPr>
        <w:pStyle w:val="ListBullet"/>
      </w:pPr>
      <w:r>
        <w:t>All learners, staff, volunteers, and contractors involved in visits</w:t>
      </w:r>
    </w:p>
    <w:p>
      <w:r>
        <w:br w:type="page"/>
      </w:r>
    </w:p>
    <w:p>
      <w:pPr>
        <w:pStyle w:val="ListBullet"/>
      </w:pPr>
      <w:r>
        <w:t>On-site activities requiring additional risk assessment</w:t>
      </w:r>
    </w:p>
    <w:p>
      <w:pPr>
        <w:pStyle w:val="ListBullet"/>
      </w:pPr>
      <w:r>
        <w:t>Visits departing from or linked to:</w:t>
      </w:r>
    </w:p>
    <w:p>
      <w:r>
        <w:t>○ WEETC – Coventry</w:t>
      </w:r>
    </w:p>
    <w:p>
      <w:r>
        <w:t>○ Evolve Centre – Birmingham</w:t>
      </w:r>
    </w:p>
    <w:p>
      <w:r>
        <w:t>This includes:</w:t>
      </w:r>
    </w:p>
    <w:p>
      <w:pPr>
        <w:pStyle w:val="ListBullet"/>
      </w:pPr>
      <w:r>
        <w:t>Local community visits</w:t>
      </w:r>
    </w:p>
    <w:p>
      <w:pPr>
        <w:pStyle w:val="ListBullet"/>
      </w:pPr>
      <w:r>
        <w:t>Vocational and enrichment activities</w:t>
      </w:r>
    </w:p>
    <w:p>
      <w:pPr>
        <w:pStyle w:val="ListBullet"/>
      </w:pPr>
      <w:r>
        <w:t>Physical activity and outdoor learning</w:t>
      </w:r>
    </w:p>
    <w:p>
      <w:pPr>
        <w:pStyle w:val="ListBullet"/>
      </w:pPr>
      <w:r>
        <w:t>Educational and cultural trips</w:t>
      </w:r>
    </w:p>
    <w:p>
      <w:pPr>
        <w:pStyle w:val="ListBullet"/>
      </w:pPr>
      <w:r>
        <w:t>Work-related learning and employer visits</w:t>
      </w:r>
    </w:p>
    <w:p>
      <w:r>
        <w:rPr>
          <w:b/>
        </w:rPr>
        <w:t>3. Legal and Statutory Framework</w:t>
      </w:r>
    </w:p>
    <w:p>
      <w:r>
        <w:t>This policy aligns with:</w:t>
      </w:r>
    </w:p>
    <w:p>
      <w:pPr>
        <w:pStyle w:val="ListBullet"/>
      </w:pPr>
      <w:r>
        <w:t>Education Act 1996</w:t>
      </w:r>
    </w:p>
    <w:p>
      <w:pPr>
        <w:pStyle w:val="ListBullet"/>
      </w:pPr>
      <w:r>
        <w:t>Health and Safety at Work etc. Act 1974</w:t>
      </w:r>
    </w:p>
    <w:p>
      <w:pPr>
        <w:pStyle w:val="ListBullet"/>
      </w:pPr>
      <w:r>
        <w:t>Management of Health and Safety at Work Regulations 1999</w:t>
      </w:r>
    </w:p>
    <w:p>
      <w:pPr>
        <w:pStyle w:val="ListBullet"/>
      </w:pPr>
      <w:r>
        <w:t>Keeping Children Safe in Education (KCSIE) 2026</w:t>
      </w:r>
    </w:p>
    <w:p>
      <w:pPr>
        <w:pStyle w:val="ListBullet"/>
      </w:pPr>
      <w:r>
        <w:t>Working Together to Safeguard Children 2026</w:t>
      </w:r>
    </w:p>
    <w:p>
      <w:pPr>
        <w:pStyle w:val="ListBullet"/>
      </w:pPr>
      <w:r>
        <w:t>Equality Act 2010</w:t>
      </w:r>
    </w:p>
    <w:p>
      <w:pPr>
        <w:pStyle w:val="ListBullet"/>
      </w:pPr>
      <w:r>
        <w:t>Local Authority Alternative Provision commissioning requirements</w:t>
      </w:r>
    </w:p>
    <w:p>
      <w:r>
        <w:t>Educational visits are treated as a safeguarding activity.</w:t>
      </w:r>
    </w:p>
    <w:p>
      <w:r>
        <w:br w:type="page"/>
      </w:r>
    </w:p>
    <w:p>
      <w:r>
        <w:rPr>
          <w:b/>
        </w:rPr>
        <w:t>4. Principles of Educational Visits</w:t>
      </w:r>
    </w:p>
    <w:p>
      <w:r>
        <w:t>Empowering Futures ensures that:</w:t>
      </w:r>
    </w:p>
    <w:p>
      <w:pPr>
        <w:pStyle w:val="ListBullet"/>
      </w:pPr>
      <w:r>
        <w:t>Educational value is clear and purposeful</w:t>
      </w:r>
    </w:p>
    <w:p>
      <w:pPr>
        <w:pStyle w:val="ListBullet"/>
      </w:pPr>
      <w:r>
        <w:t>Risks are identified, assessed, and reduced</w:t>
      </w:r>
    </w:p>
    <w:p>
      <w:pPr>
        <w:pStyle w:val="ListBullet"/>
      </w:pPr>
      <w:r>
        <w:t>Learner needs and vulnerabilities are central to planning</w:t>
      </w:r>
    </w:p>
    <w:p>
      <w:pPr>
        <w:pStyle w:val="ListBullet"/>
      </w:pPr>
      <w:r>
        <w:t>Visits are inclusive and accessible</w:t>
      </w:r>
    </w:p>
    <w:p>
      <w:pPr>
        <w:pStyle w:val="ListBullet"/>
      </w:pPr>
      <w:r>
        <w:t>Staff are suitably trained and briefed</w:t>
      </w:r>
    </w:p>
    <w:p>
      <w:pPr>
        <w:pStyle w:val="ListBullet"/>
      </w:pPr>
      <w:r>
        <w:t>Safeguarding responsibilities extend beyond the site</w:t>
      </w:r>
    </w:p>
    <w:p>
      <w:r>
        <w:rPr>
          <w:b/>
        </w:rPr>
        <w:t>5. Types of Educational Visits</w:t>
      </w:r>
    </w:p>
    <w:p>
      <w:r>
        <w:t>Visits may include:</w:t>
      </w:r>
    </w:p>
    <w:p>
      <w:pPr>
        <w:pStyle w:val="ListBullet"/>
      </w:pPr>
      <w:r>
        <w:t>Walking visits in the local community</w:t>
      </w:r>
    </w:p>
    <w:p>
      <w:pPr>
        <w:pStyle w:val="ListBullet"/>
      </w:pPr>
      <w:r>
        <w:t>Travel to external venues or providers</w:t>
      </w:r>
    </w:p>
    <w:p>
      <w:pPr>
        <w:pStyle w:val="ListBullet"/>
      </w:pPr>
      <w:r>
        <w:t>Sporting and physical activities</w:t>
      </w:r>
    </w:p>
    <w:p>
      <w:pPr>
        <w:pStyle w:val="ListBullet"/>
      </w:pPr>
      <w:r>
        <w:t>Vocational site visits and tasters</w:t>
      </w:r>
    </w:p>
    <w:p>
      <w:pPr>
        <w:pStyle w:val="ListBullet"/>
      </w:pPr>
      <w:r>
        <w:t>Cultural, recreational, or enrichment activities</w:t>
      </w:r>
    </w:p>
    <w:p>
      <w:r>
        <w:t>Each visit is subject to an individual risk assessment.</w:t>
      </w:r>
    </w:p>
    <w:p>
      <w:r>
        <w:rPr>
          <w:b/>
        </w:rPr>
        <w:t>6. Roles and Responsibilities</w:t>
      </w:r>
    </w:p>
    <w:p>
      <w:r>
        <w:t>Provision Leadership</w:t>
      </w:r>
    </w:p>
    <w:p>
      <w:pPr>
        <w:pStyle w:val="ListBullet"/>
      </w:pPr>
      <w:r>
        <w:t>Approve all educational visits</w:t>
      </w:r>
    </w:p>
    <w:p>
      <w:pPr>
        <w:pStyle w:val="ListBullet"/>
      </w:pPr>
      <w:r>
        <w:t>Ensure adequate staffing and resources</w:t>
      </w:r>
    </w:p>
    <w:p>
      <w:r>
        <w:br w:type="page"/>
      </w:r>
    </w:p>
    <w:p>
      <w:pPr>
        <w:pStyle w:val="ListBullet"/>
      </w:pPr>
      <w:r>
        <w:t>Oversee compliance with policy and risk assessments</w:t>
      </w:r>
    </w:p>
    <w:p>
      <w:r>
        <w:t>Visit Leader</w:t>
      </w:r>
    </w:p>
    <w:p>
      <w:pPr>
        <w:pStyle w:val="ListBullet"/>
      </w:pPr>
      <w:r>
        <w:t>Complete and implement the risk assessment</w:t>
      </w:r>
    </w:p>
    <w:p>
      <w:pPr>
        <w:pStyle w:val="ListBullet"/>
      </w:pPr>
      <w:r>
        <w:t>Brief staff and learners</w:t>
      </w:r>
    </w:p>
    <w:p>
      <w:pPr>
        <w:pStyle w:val="ListBullet"/>
      </w:pPr>
      <w:r>
        <w:t>Ensure safeguarding and behaviour expectations are clear</w:t>
      </w:r>
    </w:p>
    <w:p>
      <w:pPr>
        <w:pStyle w:val="ListBullet"/>
      </w:pPr>
      <w:r>
        <w:t>Maintain oversight throughout the visit</w:t>
      </w:r>
    </w:p>
    <w:p>
      <w:r>
        <w:t>Designated Safeguarding Lead</w:t>
      </w:r>
    </w:p>
    <w:p>
      <w:r>
        <w:t>(DSL) Rhean White – Director</w:t>
      </w:r>
    </w:p>
    <w:p>
      <w:pPr>
        <w:pStyle w:val="ListBullet"/>
      </w:pPr>
      <w:r>
        <w:t>Oversight of safeguarding risks associated with visits</w:t>
      </w:r>
    </w:p>
    <w:p>
      <w:pPr>
        <w:pStyle w:val="ListBullet"/>
      </w:pPr>
      <w:r>
        <w:t>Escalation of safeguarding concerns</w:t>
      </w:r>
    </w:p>
    <w:p>
      <w:r>
        <w:t>Deputy Designated Safeguarding Lead</w:t>
      </w:r>
    </w:p>
    <w:p>
      <w:r>
        <w:t>(DDSL) Rena Sparks</w:t>
      </w:r>
    </w:p>
    <w:p>
      <w:pPr>
        <w:pStyle w:val="ListBullet"/>
      </w:pPr>
      <w:r>
        <w:t>Supports the DSL</w:t>
      </w:r>
    </w:p>
    <w:p>
      <w:pPr>
        <w:pStyle w:val="ListBullet"/>
      </w:pPr>
      <w:r>
        <w:t>Acts in the DSL’s absence</w:t>
      </w:r>
    </w:p>
    <w:p>
      <w:r>
        <w:t>Staff and Volunteers</w:t>
      </w:r>
    </w:p>
    <w:p>
      <w:pPr>
        <w:pStyle w:val="ListBullet"/>
      </w:pPr>
      <w:r>
        <w:t>Follow visit plans and risk controls</w:t>
      </w:r>
    </w:p>
    <w:p>
      <w:pPr>
        <w:pStyle w:val="ListBullet"/>
      </w:pPr>
      <w:r>
        <w:t>Supervise learners appropriately</w:t>
      </w:r>
    </w:p>
    <w:p>
      <w:pPr>
        <w:pStyle w:val="ListBullet"/>
      </w:pPr>
      <w:r>
        <w:t>Report incidents or concerns immediately</w:t>
      </w:r>
    </w:p>
    <w:p>
      <w:r>
        <w:rPr>
          <w:b/>
        </w:rPr>
        <w:t>7. Staffing and Supervision</w:t>
      </w:r>
    </w:p>
    <w:p>
      <w:r>
        <w:br w:type="page"/>
      </w:r>
    </w:p>
    <w:p>
      <w:pPr>
        <w:pStyle w:val="ListBullet"/>
      </w:pPr>
      <w:r>
        <w:t>Staffing ratios are determined through risk assessment.</w:t>
      </w:r>
    </w:p>
    <w:p>
      <w:pPr>
        <w:pStyle w:val="ListBullet"/>
      </w:pPr>
      <w:r>
        <w:t>Consideration is given to:</w:t>
      </w:r>
    </w:p>
    <w:p>
      <w:r>
        <w:t>○ Age of learners</w:t>
      </w:r>
    </w:p>
    <w:p>
      <w:r>
        <w:t>○ SEND/SEMH needs</w:t>
      </w:r>
    </w:p>
    <w:p>
      <w:r>
        <w:t>○ Behavioural risk</w:t>
      </w:r>
    </w:p>
    <w:p>
      <w:r>
        <w:t>○ Nature and location of visit</w:t>
      </w:r>
    </w:p>
    <w:p>
      <w:r>
        <w:t>1:1 support is provided where required.</w:t>
      </w:r>
    </w:p>
    <w:p>
      <w:r>
        <w:rPr>
          <w:b/>
        </w:rPr>
        <w:t>8. Risk Assessment Process</w:t>
      </w:r>
    </w:p>
    <w:p>
      <w:r>
        <w:rPr>
          <w:b/>
        </w:rPr>
        <w:t>8.1 General Risk Assessment</w:t>
      </w:r>
    </w:p>
    <w:p>
      <w:r>
        <w:t>All visits require a written risk assessment that identifies:</w:t>
      </w:r>
    </w:p>
    <w:p>
      <w:pPr>
        <w:pStyle w:val="ListBullet"/>
      </w:pPr>
      <w:r>
        <w:t>Hazards</w:t>
      </w:r>
    </w:p>
    <w:p>
      <w:pPr>
        <w:pStyle w:val="ListBullet"/>
      </w:pPr>
      <w:r>
        <w:t>Who may be harmed</w:t>
      </w:r>
    </w:p>
    <w:p>
      <w:pPr>
        <w:pStyle w:val="ListBullet"/>
      </w:pPr>
      <w:r>
        <w:t>Risk level</w:t>
      </w:r>
    </w:p>
    <w:p>
      <w:pPr>
        <w:pStyle w:val="ListBullet"/>
      </w:pPr>
      <w:r>
        <w:t>Control measures</w:t>
      </w:r>
    </w:p>
    <w:p>
      <w:r>
        <w:t>Risk assessments are:</w:t>
      </w:r>
    </w:p>
    <w:p>
      <w:pPr>
        <w:pStyle w:val="ListBullet"/>
      </w:pPr>
      <w:r>
        <w:t>Completed in advance</w:t>
      </w:r>
    </w:p>
    <w:p>
      <w:pPr>
        <w:pStyle w:val="ListBullet"/>
      </w:pPr>
      <w:r>
        <w:t>Approved by leadership</w:t>
      </w:r>
    </w:p>
    <w:p>
      <w:pPr>
        <w:pStyle w:val="ListBullet"/>
      </w:pPr>
      <w:r>
        <w:t>Reviewed on the day of the visit</w:t>
      </w:r>
    </w:p>
    <w:p>
      <w:r>
        <w:rPr>
          <w:b/>
        </w:rPr>
        <w:t>8.2 Individual Learner Risk Assessment</w:t>
      </w:r>
    </w:p>
    <w:p>
      <w:r>
        <w:t>Where learners present additional needs or risks, individual risk assessments are completed</w:t>
      </w:r>
    </w:p>
    <w:p>
      <w:r>
        <w:t>and attached to the visit plan.</w:t>
      </w:r>
    </w:p>
    <w:p>
      <w:r>
        <w:br w:type="page"/>
      </w:r>
    </w:p>
    <w:p>
      <w:r>
        <w:rPr>
          <w:b/>
        </w:rPr>
        <w:t>9. Safeguarding on Educational Visits</w:t>
      </w:r>
    </w:p>
    <w:p>
      <w:pPr>
        <w:pStyle w:val="ListBullet"/>
      </w:pPr>
      <w:r>
        <w:t>Safeguarding procedures remain in force off-site.</w:t>
      </w:r>
    </w:p>
    <w:p>
      <w:pPr>
        <w:pStyle w:val="ListBullet"/>
      </w:pPr>
      <w:r>
        <w:t>Staff maintain professional boundaries at all times.</w:t>
      </w:r>
    </w:p>
    <w:p>
      <w:pPr>
        <w:pStyle w:val="ListBullet"/>
      </w:pPr>
      <w:r>
        <w:t>Learners are briefed on behaviour expectations.</w:t>
      </w:r>
    </w:p>
    <w:p>
      <w:pPr>
        <w:pStyle w:val="ListBullet"/>
      </w:pPr>
      <w:r>
        <w:t>Any safeguarding concerns are reported immediately to the DSL.</w:t>
      </w:r>
    </w:p>
    <w:p>
      <w:r>
        <w:rPr>
          <w:b/>
        </w:rPr>
        <w:t>10. Transport and Travel</w:t>
      </w:r>
    </w:p>
    <w:p>
      <w:pPr>
        <w:pStyle w:val="ListBullet"/>
      </w:pPr>
      <w:r>
        <w:t>Transport arrangements follow the Transport Policy.</w:t>
      </w:r>
    </w:p>
    <w:p>
      <w:pPr>
        <w:pStyle w:val="ListBullet"/>
      </w:pPr>
      <w:r>
        <w:t>Travel may include walking, public transport, or LA-arranged transport. ●</w:t>
      </w:r>
    </w:p>
    <w:p>
      <w:r>
        <w:t>Risk assessments include journey planning and supervision arrangements.</w:t>
      </w:r>
    </w:p>
    <w:p>
      <w:r>
        <w:rPr>
          <w:b/>
        </w:rPr>
        <w:t>11. Medical Needs and SEND</w:t>
      </w:r>
    </w:p>
    <w:p>
      <w:pPr>
        <w:pStyle w:val="ListBullet"/>
      </w:pPr>
      <w:r>
        <w:t>Medical and SEND needs are identified prior to the visit.</w:t>
      </w:r>
    </w:p>
    <w:p>
      <w:pPr>
        <w:pStyle w:val="ListBullet"/>
      </w:pPr>
      <w:r>
        <w:t>Medication, care plans, and emergency procedures are carried.</w:t>
      </w:r>
    </w:p>
    <w:p>
      <w:pPr>
        <w:pStyle w:val="ListBullet"/>
      </w:pPr>
      <w:r>
        <w:t>Reasonable adjustments are made to ensure inclusion.</w:t>
      </w:r>
    </w:p>
    <w:p>
      <w:r>
        <w:rPr>
          <w:b/>
        </w:rPr>
        <w:t>12. Behaviour Management</w:t>
      </w:r>
    </w:p>
    <w:p>
      <w:pPr>
        <w:pStyle w:val="ListBullet"/>
      </w:pPr>
      <w:r>
        <w:t>Behaviour expectations are agreed prior to the visit.</w:t>
      </w:r>
    </w:p>
    <w:p>
      <w:pPr>
        <w:pStyle w:val="ListBullet"/>
      </w:pPr>
      <w:r>
        <w:t>Risk assessments consider absconding or escalation risk.</w:t>
      </w:r>
    </w:p>
    <w:p>
      <w:pPr>
        <w:pStyle w:val="ListBullet"/>
      </w:pPr>
      <w:r>
        <w:t>Positive behaviour strategies are used.</w:t>
      </w:r>
    </w:p>
    <w:p>
      <w:r>
        <w:br w:type="page"/>
      </w:r>
    </w:p>
    <w:p>
      <w:r>
        <w:rPr>
          <w:b/>
        </w:rPr>
        <w:t>13. Emergencies and Incidents</w:t>
      </w:r>
    </w:p>
    <w:p>
      <w:pPr>
        <w:pStyle w:val="ListBullet"/>
      </w:pPr>
      <w:r>
        <w:t>Staff carry emergency contact details.</w:t>
      </w:r>
    </w:p>
    <w:p>
      <w:pPr>
        <w:pStyle w:val="ListBullet"/>
      </w:pPr>
      <w:r>
        <w:t>Procedures are in place for:</w:t>
      </w:r>
    </w:p>
    <w:p>
      <w:r>
        <w:t>○ Accidents and injuries</w:t>
      </w:r>
    </w:p>
    <w:p>
      <w:r>
        <w:t>○ Missing learner</w:t>
      </w:r>
    </w:p>
    <w:p>
      <w:r>
        <w:t>○ Medical emergencies</w:t>
      </w:r>
    </w:p>
    <w:p>
      <w:pPr>
        <w:pStyle w:val="ListBullet"/>
      </w:pPr>
      <w:r>
        <w:t>Incidents are recorded and reviewed.</w:t>
      </w:r>
    </w:p>
    <w:p>
      <w:r>
        <w:rPr>
          <w:b/>
        </w:rPr>
        <w:t>14. Parental/Carer Consent</w:t>
      </w:r>
    </w:p>
    <w:p>
      <w:pPr>
        <w:pStyle w:val="ListBullet"/>
      </w:pPr>
      <w:r>
        <w:t>Consent is obtained where required.</w:t>
      </w:r>
    </w:p>
    <w:p>
      <w:pPr>
        <w:pStyle w:val="ListBullet"/>
      </w:pPr>
      <w:r>
        <w:t>Parents/carers are informed of:</w:t>
      </w:r>
    </w:p>
    <w:p>
      <w:r>
        <w:t>○ Purpose of visit</w:t>
      </w:r>
    </w:p>
    <w:p>
      <w:r>
        <w:t>○ Transport arrangements</w:t>
      </w:r>
    </w:p>
    <w:p>
      <w:r>
        <w:t>○ Timings</w:t>
      </w:r>
    </w:p>
    <w:p>
      <w:r>
        <w:rPr>
          <w:b/>
        </w:rPr>
        <w:t>15. Monitoring and Review</w:t>
      </w:r>
    </w:p>
    <w:p>
      <w:pPr>
        <w:pStyle w:val="ListBullet"/>
      </w:pPr>
      <w:r>
        <w:t>Visits are reviewed following completion.</w:t>
      </w:r>
    </w:p>
    <w:p>
      <w:pPr>
        <w:pStyle w:val="ListBullet"/>
      </w:pPr>
      <w:r>
        <w:t>Risk assessments are updated where necessary. ● This</w:t>
      </w:r>
    </w:p>
    <w:p>
      <w:r>
        <w:t>policy is reviewed annually or following an incident.</w:t>
      </w:r>
    </w:p>
    <w:p>
      <w:r>
        <w:br w:type="page"/>
      </w:r>
    </w:p>
    <w:p>
      <w:r>
        <w:rPr>
          <w:b/>
        </w:rPr>
        <w:t>16. Related Policies</w:t>
      </w:r>
    </w:p>
    <w:p>
      <w:pPr>
        <w:pStyle w:val="ListBullet"/>
      </w:pPr>
      <w:r>
        <w:t>Safeguarding and Child Protection Policy</w:t>
      </w:r>
    </w:p>
    <w:p>
      <w:pPr>
        <w:pStyle w:val="ListBullet"/>
      </w:pPr>
      <w:r>
        <w:t>Health and Safety Policy</w:t>
      </w:r>
    </w:p>
    <w:p>
      <w:pPr>
        <w:pStyle w:val="ListBullet"/>
      </w:pPr>
      <w:r>
        <w:t>Transport Policy</w:t>
      </w:r>
    </w:p>
    <w:p>
      <w:pPr>
        <w:pStyle w:val="ListBullet"/>
      </w:pPr>
      <w:r>
        <w:t>Behaviour Policy</w:t>
      </w:r>
    </w:p>
    <w:p>
      <w:pPr>
        <w:pStyle w:val="ListBullet"/>
      </w:pPr>
      <w:r>
        <w:t>SEND Policy</w:t>
      </w:r>
    </w:p>
    <w:p>
      <w:pPr>
        <w:pStyle w:val="ListBullet"/>
      </w:pPr>
      <w:r>
        <w:t>Risk Assessment Policy</w:t>
      </w:r>
    </w:p>
    <w:p>
      <w:r>
        <w:t>Appendix A: Educational Visit Risk</w:t>
      </w:r>
    </w:p>
    <w:p>
      <w:r>
        <w:t>Assessment Template</w:t>
      </w:r>
    </w:p>
    <w:p>
      <w:r>
        <w:t>(Applicable to WEETC, and Evolve Centre)</w:t>
      </w:r>
    </w:p>
    <w:p>
      <w:r>
        <w:t>Visit Title:</w:t>
      </w:r>
    </w:p>
    <w:p>
      <w:r>
        <w:t>Location:</w:t>
      </w:r>
    </w:p>
    <w:p>
      <w:r>
        <w:t>Departure Site: WEETC / Evolve Centre</w:t>
      </w:r>
    </w:p>
    <w:p>
      <w:r>
        <w:t>Date:</w:t>
      </w:r>
    </w:p>
    <w:p>
      <w:r>
        <w:t>Visit Leader:</w:t>
      </w:r>
    </w:p>
    <w:p>
      <w:r>
        <w:t>Staff Attending:</w:t>
      </w:r>
    </w:p>
    <w:p>
      <w:r>
        <w:t>Number of Learners:</w:t>
      </w:r>
    </w:p>
    <w:p>
      <w:r>
        <w:t>Hazard Identification and Controls</w:t>
      </w:r>
    </w:p>
    <w:p>
      <w:r>
        <w:t>Hazard Who is at Risk Risk Level Control Measures</w:t>
      </w:r>
    </w:p>
    <w:p>
      <w:r>
        <w:t>Learner-Specific Risks (SEND/SEMH/Medical)</w:t>
      </w:r>
    </w:p>
    <w:p>
      <w:r>
        <w:t>Transport Arrangements</w:t>
      </w:r>
    </w:p>
    <w:p>
      <w:r>
        <w:br w:type="page"/>
      </w:r>
    </w:p>
    <w:p>
      <w:r>
        <w:t>Emergency Procedures</w:t>
      </w:r>
    </w:p>
    <w:p>
      <w:r>
        <w:t>Approval</w:t>
      </w:r>
    </w:p>
    <w:p>
      <w:r>
        <w:t>Visit Leader Signature: ___________</w:t>
      </w:r>
    </w:p>
    <w:p>
      <w:r>
        <w:t>Manager Approval: ___________</w:t>
      </w:r>
    </w:p>
    <w:p>
      <w:r>
        <w:t>Date: ___________</w:t>
      </w:r>
    </w:p>
    <w:p>
      <w:r>
        <w:t>Appendix B: Site-Specific</w:t>
      </w:r>
    </w:p>
    <w:p>
      <w:r>
        <w:t>Considerations</w:t>
      </w:r>
    </w:p>
    <w:p>
      <w:r>
        <w:t>WEETC – Coventry</w:t>
      </w:r>
    </w:p>
    <w:p>
      <w:pPr>
        <w:pStyle w:val="ListBullet"/>
      </w:pPr>
      <w:r>
        <w:t>Urban environment</w:t>
      </w:r>
    </w:p>
    <w:p>
      <w:pPr>
        <w:pStyle w:val="ListBullet"/>
      </w:pPr>
      <w:r>
        <w:t>Access to local amenities and transport</w:t>
      </w:r>
    </w:p>
    <w:p>
      <w:pPr>
        <w:pStyle w:val="ListBullet"/>
      </w:pPr>
      <w:r>
        <w:t>Shared or multi-use spaces risk assessed</w:t>
      </w:r>
    </w:p>
    <w:p>
      <w:r>
        <w:t>Evolve Centre – Birmingham</w:t>
      </w:r>
    </w:p>
    <w:p>
      <w:pPr>
        <w:pStyle w:val="ListBullet"/>
      </w:pPr>
      <w:r>
        <w:t>City-centre location</w:t>
      </w:r>
    </w:p>
    <w:p>
      <w:pPr>
        <w:pStyle w:val="ListBullet"/>
      </w:pPr>
      <w:r>
        <w:t>Increased footfall and transport risks</w:t>
      </w:r>
    </w:p>
    <w:p>
      <w:pPr>
        <w:pStyle w:val="ListBullet"/>
      </w:pPr>
      <w:r>
        <w:t>Enhanced supervision requirements</w:t>
      </w:r>
    </w:p>
    <w:p>
      <w:r>
        <w:rPr>
          <w:b/>
        </w:rPr>
        <w:t>EDUCATIONAL VISITS &amp; OFF-SITE</w:t>
      </w:r>
    </w:p>
    <w:p>
      <w:r>
        <w:rPr>
          <w:b/>
        </w:rPr>
        <w:t>ACTIVITIES</w:t>
      </w:r>
    </w:p>
    <w:p>
      <w:r>
        <w:rPr>
          <w:b/>
        </w:rPr>
        <w:t>FULL VISIT PACK</w:t>
      </w:r>
    </w:p>
    <w:p>
      <w:r>
        <w:rPr>
          <w:b/>
        </w:rPr>
        <w:t>PART 1: COMPLETED EXAMPLE RISK ASSESSMENTS</w:t>
      </w:r>
    </w:p>
    <w:p>
      <w:r>
        <w:br w:type="page"/>
      </w:r>
    </w:p>
    <w:p>
      <w:r>
        <w:t>Example 1: Local Community &amp; Vocational Visit</w:t>
      </w:r>
    </w:p>
    <w:p>
      <w:r>
        <w:t>(WEETC – Coventry)</w:t>
      </w:r>
    </w:p>
    <w:p>
      <w:r>
        <w:t>Visit Title: Local Vocational Taster &amp; Community Skills Visit</w:t>
      </w:r>
    </w:p>
    <w:p>
      <w:r>
        <w:t>Location: Coventry City Centre (Retail &amp; Community Facilities)</w:t>
      </w:r>
    </w:p>
    <w:p>
      <w:r>
        <w:t>Departure Site: WEETC – Coventry</w:t>
      </w:r>
    </w:p>
    <w:p>
      <w:r>
        <w:t>Date: Example</w:t>
      </w:r>
    </w:p>
    <w:p>
      <w:r>
        <w:t>Visit Leader: Named Tutor</w:t>
      </w:r>
    </w:p>
    <w:p>
      <w:r>
        <w:t>Staff Attending: 2</w:t>
      </w:r>
    </w:p>
    <w:p>
      <w:r>
        <w:t>Learners: 4 (Secondary SEND / AP)</w:t>
      </w:r>
    </w:p>
    <w:p>
      <w:r>
        <w:t>Identified Hazards and Controls</w:t>
      </w:r>
    </w:p>
    <w:p>
      <w:r>
        <w:t>Hazard Who at Risk Risk Level</w:t>
      </w:r>
    </w:p>
    <w:p>
      <w:r>
        <w:t>Control Measures</w:t>
      </w:r>
    </w:p>
    <w:p>
      <w:r>
        <w:t>Traffic and road crossings</w:t>
      </w:r>
    </w:p>
    <w:p>
      <w:r>
        <w:t>Learners Medium Staff lead</w:t>
      </w:r>
    </w:p>
    <w:p>
      <w:r>
        <w:t>crossings, use designated crossings,</w:t>
      </w:r>
    </w:p>
    <w:p>
      <w:r>
        <w:t>high staff-to-learner ratio</w:t>
      </w:r>
    </w:p>
    <w:p>
      <w:r>
        <w:t>Absconding Individual learners</w:t>
      </w:r>
    </w:p>
    <w:p>
      <w:r>
        <w:t>Medium Individual risk assessment,</w:t>
      </w:r>
    </w:p>
    <w:p>
      <w:r>
        <w:t>clear boundaries, 1:1 support where</w:t>
      </w:r>
    </w:p>
    <w:p>
      <w:r>
        <w:t>required</w:t>
      </w:r>
    </w:p>
    <w:p>
      <w:r>
        <w:t>Public interaction Learners</w:t>
      </w:r>
    </w:p>
    <w:p>
      <w:r>
        <w:t>Low–Medi um</w:t>
      </w:r>
    </w:p>
    <w:p>
      <w:r>
        <w:t>Pre-visit behaviour briefing, staff</w:t>
      </w:r>
    </w:p>
    <w:p>
      <w:r>
        <w:t>supervision at all times</w:t>
      </w:r>
    </w:p>
    <w:p>
      <w:r>
        <w:t>Medical needs Specific learners</w:t>
      </w:r>
    </w:p>
    <w:p>
      <w:r>
        <w:t>Low Medical information carried,</w:t>
      </w:r>
    </w:p>
    <w:p>
      <w:r>
        <w:t>staff aware of needs</w:t>
      </w:r>
    </w:p>
    <w:p>
      <w:r>
        <w:t>Emotional</w:t>
      </w:r>
    </w:p>
    <w:p>
      <w:r>
        <w:t>dysregulation</w:t>
      </w:r>
    </w:p>
    <w:p>
      <w:r>
        <w:t>Learners Medium Regulation</w:t>
      </w:r>
    </w:p>
    <w:p>
      <w:r>
        <w:t>strategies, quiet breaks, early return</w:t>
      </w:r>
    </w:p>
    <w:p>
      <w:r>
        <w:t>plan</w:t>
      </w:r>
    </w:p>
    <w:p>
      <w:r>
        <w:t>Overall Risk Rating: Low–Medium (acceptable with controls)</w:t>
      </w:r>
    </w:p>
    <w:p>
      <w:r>
        <w:t>Manager Approval: ✔</w:t>
      </w:r>
    </w:p>
    <w:p>
      <w:r>
        <w:t>DSL Aware: ✔</w:t>
      </w:r>
    </w:p>
    <w:p>
      <w:r>
        <w:t>Example 2: City-Based Visit</w:t>
      </w:r>
    </w:p>
    <w:p>
      <w:r>
        <w:t>(Evolve Centre – Birmingham)</w:t>
      </w:r>
    </w:p>
    <w:p>
      <w:r>
        <w:t>Visit Title: Careers &amp; Employability Visit</w:t>
      </w:r>
    </w:p>
    <w:p>
      <w:r>
        <w:t>Location: Birmingham City Centre</w:t>
      </w:r>
    </w:p>
    <w:p>
      <w:r>
        <w:t>Departure Site: Evolve Centre – Birmingham</w:t>
      </w:r>
    </w:p>
    <w:p>
      <w:r>
        <w:t>Learners: 3 (KS4 / Post-16 AP)</w:t>
      </w:r>
    </w:p>
    <w:p>
      <w:r>
        <w:t>Hazard Risk Controls</w:t>
      </w:r>
    </w:p>
    <w:p>
      <w:r>
        <w:br w:type="page"/>
      </w:r>
    </w:p>
    <w:p>
      <w:r>
        <w:t>Crowded environment Medium Increased supervision, clear meeting points</w:t>
      </w:r>
    </w:p>
    <w:p>
      <w:r>
        <w:t>Public transport Medium Pre-planned route, staff lead</w:t>
      </w:r>
    </w:p>
    <w:p>
      <w:r>
        <w:t>boarding/exiting</w:t>
      </w:r>
    </w:p>
    <w:p>
      <w:r>
        <w:t>Stranger interaction Low Safeguarding briefing, staff proximity Anxiety</w:t>
      </w:r>
    </w:p>
    <w:p>
      <w:r>
        <w:t>Medium Flexible pacing, opt-out options</w:t>
      </w:r>
    </w:p>
    <w:p>
      <w:r>
        <w:t>Overall Risk Rating: Medium (managed)</w:t>
      </w:r>
    </w:p>
    <w:p>
      <w:r>
        <w:rPr>
          <w:b/>
        </w:rPr>
        <w:t>PART 2: WALKING VISIT RISK ASSESSMENT</w:t>
      </w:r>
    </w:p>
    <w:p>
      <w:r>
        <w:t>(Required by Coventry &amp; Birmingham LAs)</w:t>
      </w:r>
    </w:p>
    <w:p>
      <w:r>
        <w:t>Walking Visit Risk Assessment</w:t>
      </w:r>
    </w:p>
    <w:p>
      <w:r>
        <w:t>Applicable to all local walking visits</w:t>
      </w:r>
    </w:p>
    <w:p>
      <w:r>
        <w:t>Hazard Risk Control Measures</w:t>
      </w:r>
    </w:p>
    <w:p>
      <w:r>
        <w:t>Road traffic Medium Staff lead crossings, high-vis jackets if needed</w:t>
      </w:r>
    </w:p>
    <w:p>
      <w:r>
        <w:t>Learner separation Medium Head counts before/after movement</w:t>
      </w:r>
    </w:p>
    <w:p>
      <w:r>
        <w:t>Weather conditions</w:t>
      </w:r>
    </w:p>
    <w:p>
      <w:r>
        <w:t>Low Appropriate clothing, cancel if</w:t>
      </w:r>
    </w:p>
    <w:p>
      <w:r>
        <w:t>unsafe</w:t>
      </w:r>
    </w:p>
    <w:p>
      <w:r>
        <w:t>Public behaviour Low Clear conduct expectations</w:t>
      </w:r>
    </w:p>
    <w:p>
      <w:r>
        <w:t>Staff Ratio: Minimum 1:3 (adjusted per risk)</w:t>
      </w:r>
    </w:p>
    <w:p>
      <w:r>
        <w:t>Learner Briefing Completed: ✔</w:t>
      </w:r>
    </w:p>
    <w:p>
      <w:r>
        <w:t>DSL Informed: ✔</w:t>
      </w:r>
    </w:p>
    <w:p>
      <w:r>
        <w:rPr>
          <w:b/>
        </w:rPr>
        <w:t>PART 3: PARENT / CARER CONSENT FORM</w:t>
      </w:r>
    </w:p>
    <w:p>
      <w:r>
        <w:rPr>
          <w:b/>
        </w:rPr>
        <w:t>EDUCATIONAL VISIT CONSENT FORM</w:t>
      </w:r>
    </w:p>
    <w:p>
      <w:r>
        <w:t>Learner Name:</w:t>
      </w:r>
    </w:p>
    <w:p>
      <w:r>
        <w:t>Date of Birth:</w:t>
      </w:r>
    </w:p>
    <w:p>
      <w:r>
        <w:br w:type="page"/>
      </w:r>
    </w:p>
    <w:p>
      <w:r>
        <w:t>Visit Title:</w:t>
      </w:r>
    </w:p>
    <w:p>
      <w:r>
        <w:t>Location:</w:t>
      </w:r>
    </w:p>
    <w:p>
      <w:r>
        <w:t>Date:</w:t>
      </w:r>
    </w:p>
    <w:p>
      <w:r>
        <w:t>Departure Site: WEETC  / Evolve Centre</w:t>
      </w:r>
    </w:p>
    <w:p>
      <w:r>
        <w:t>Consent Statement</w:t>
      </w:r>
    </w:p>
    <w:p>
      <w:r>
        <w:t>I give permission for my child to participate in the above educational visit organised by</w:t>
      </w:r>
    </w:p>
    <w:p>
      <w:r>
        <w:t>Empowering Futures Academy Ltd.</w:t>
      </w:r>
    </w:p>
    <w:p>
      <w:r>
        <w:t>I understand that:</w:t>
      </w:r>
    </w:p>
    <w:p>
      <w:pPr>
        <w:pStyle w:val="ListBullet"/>
      </w:pPr>
      <w:r>
        <w:t>Appropriate risk assessments have been completed</w:t>
      </w:r>
    </w:p>
    <w:p>
      <w:pPr>
        <w:pStyle w:val="ListBullet"/>
      </w:pPr>
      <w:r>
        <w:t>Staff will supervise learners at all times</w:t>
      </w:r>
    </w:p>
    <w:p>
      <w:pPr>
        <w:pStyle w:val="ListBullet"/>
      </w:pPr>
      <w:r>
        <w:t>Safeguarding procedures apply during the visit</w:t>
      </w:r>
    </w:p>
    <w:p>
      <w:r>
        <w:t>Medical Information (if applicable):</w:t>
      </w:r>
    </w:p>
    <w:p>
      <w:r>
        <w:t>Emergency Contact Name:</w:t>
      </w:r>
    </w:p>
    <w:p>
      <w:r>
        <w:t>Emergency Contact Number:</w:t>
      </w:r>
    </w:p>
    <w:p>
      <w:r>
        <w:t>Parent / Carer Name:</w:t>
      </w:r>
    </w:p>
    <w:p>
      <w:r>
        <w:t>Signature:</w:t>
      </w:r>
    </w:p>
    <w:p>
      <w:r>
        <w:t>Date:</w:t>
      </w:r>
    </w:p>
    <w:p>
      <w:r>
        <w:rPr>
          <w:b/>
        </w:rPr>
        <w:t>PART 4: FULL VISIT PACK CHECKLIST</w:t>
      </w:r>
    </w:p>
    <w:p>
      <w:r>
        <w:t>(What staff submit before any visit)</w:t>
      </w:r>
    </w:p>
    <w:p>
      <w:r>
        <w:t>Pre-Visit Checklist ✔</w:t>
      </w:r>
    </w:p>
    <w:p>
      <w:r>
        <w:t>☐ Visit approved by Leadership</w:t>
      </w:r>
    </w:p>
    <w:p>
      <w:r>
        <w:t>☐ Risk assessment completed and signed</w:t>
      </w:r>
    </w:p>
    <w:p>
      <w:r>
        <w:t>☐ Individual learner risks considered</w:t>
      </w:r>
    </w:p>
    <w:p>
      <w:r>
        <w:t>☐ Staffing ratios confirmed</w:t>
      </w:r>
    </w:p>
    <w:p>
      <w:r>
        <w:t>☐ Transport arrangements agreed</w:t>
      </w:r>
    </w:p>
    <w:p>
      <w:r>
        <w:t>☐ Medical information carried</w:t>
      </w:r>
    </w:p>
    <w:p>
      <w:r>
        <w:t>☐ Emergency contacts available</w:t>
      </w:r>
    </w:p>
    <w:p>
      <w:r>
        <w:t>☐ Parental consent obtained</w:t>
      </w:r>
    </w:p>
    <w:p>
      <w:r>
        <w:t>☐ DSL notified (where required)</w:t>
      </w:r>
    </w:p>
    <w:p>
      <w:r>
        <w:br w:type="page"/>
      </w:r>
    </w:p>
    <w:p>
      <w:r>
        <w:t>On-the-Day Checklist ✔</w:t>
      </w:r>
    </w:p>
    <w:p>
      <w:r>
        <w:t>☐ Learner briefing completed</w:t>
      </w:r>
    </w:p>
    <w:p>
      <w:r>
        <w:t>☐ Head counts completed</w:t>
      </w:r>
    </w:p>
    <w:p>
      <w:r>
        <w:t>☐ Risk assessment reviewed</w:t>
      </w:r>
    </w:p>
    <w:p>
      <w:r>
        <w:t>☐ Behaviour expectations reinforced</w:t>
      </w:r>
    </w:p>
    <w:p>
      <w:r>
        <w:t>Post-Visit Review ✔</w:t>
      </w:r>
    </w:p>
    <w:p>
      <w:r>
        <w:t>☐ Incidents recorded (if any)</w:t>
      </w:r>
    </w:p>
    <w:p>
      <w:r>
        <w:t>☐ Risk assessment reviewed/updated</w:t>
      </w:r>
    </w:p>
    <w:p>
      <w:r>
        <w:t>☐ Feedback logged</w:t>
      </w:r>
    </w:p>
    <w:p>
      <w:r>
        <w:rPr>
          <w:b/>
        </w:rPr>
        <w:t>PART 5: SITE-SPECIFIC NOTES</w:t>
      </w:r>
    </w:p>
    <w:p>
      <w:r>
        <w:t>(LA-EXPECTED) WEETC – Coventry</w:t>
      </w:r>
    </w:p>
    <w:p>
      <w:pPr>
        <w:pStyle w:val="ListBullet"/>
      </w:pPr>
      <w:r>
        <w:t>Local urban walking routes</w:t>
      </w:r>
    </w:p>
    <w:p>
      <w:pPr>
        <w:pStyle w:val="ListBullet"/>
      </w:pPr>
      <w:r>
        <w:t>Shared access spaces</w:t>
      </w:r>
    </w:p>
    <w:p>
      <w:pPr>
        <w:pStyle w:val="ListBullet"/>
      </w:pPr>
      <w:r>
        <w:t>Close proximity to public transport</w:t>
      </w:r>
    </w:p>
    <w:p>
      <w:r>
        <w:t>Argyle House – Coventry</w:t>
      </w:r>
    </w:p>
    <w:p>
      <w:pPr>
        <w:pStyle w:val="ListBullet"/>
      </w:pPr>
      <w:r>
        <w:t>Community-based setting ●</w:t>
      </w:r>
    </w:p>
    <w:p>
      <w:r>
        <w:t>Controlled entry/exit points ●</w:t>
      </w:r>
    </w:p>
    <w:p>
      <w:r>
        <w:t>Walking visits common</w:t>
      </w:r>
    </w:p>
    <w:p>
      <w:r>
        <w:t>Evolve Centre – Birmingham</w:t>
      </w:r>
    </w:p>
    <w:p>
      <w:pPr>
        <w:pStyle w:val="ListBullet"/>
      </w:pPr>
      <w:r>
        <w:t>City-centre environment</w:t>
      </w:r>
    </w:p>
    <w:p>
      <w:pPr>
        <w:pStyle w:val="ListBullet"/>
      </w:pPr>
      <w:r>
        <w:t>Higher footfall</w:t>
      </w:r>
    </w:p>
    <w:p>
      <w:pPr>
        <w:pStyle w:val="ListBullet"/>
      </w:pPr>
      <w:r>
        <w:t>Enhanced supervision required</w:t>
      </w:r>
    </w:p>
    <w:p>
      <w:r>
        <w:br w:type="page"/>
      </w:r>
    </w:p>
    <w:p>
      <w:r>
        <w:rPr>
          <w:b/>
        </w:rPr>
        <w:t>A. WEETC – COVENTRY</w:t>
      </w:r>
    </w:p>
    <w:p>
      <w:r>
        <w:t>Site-Specific Educational Visit Risk Assessment (Pre-Filled)</w:t>
      </w:r>
    </w:p>
    <w:p>
      <w:r>
        <w:t>Site: WEETC – Coventry</w:t>
      </w:r>
    </w:p>
    <w:p>
      <w:r>
        <w:t>Visit Type: Local community / vocational / enrichment</w:t>
      </w:r>
    </w:p>
    <w:p>
      <w:r>
        <w:t>Environment: Urban, mixed-use building, close to public</w:t>
      </w:r>
    </w:p>
    <w:p>
      <w:r>
        <w:t>transport</w:t>
      </w:r>
    </w:p>
    <w:p>
      <w:r>
        <w:t>Identified Hazards &amp; Controls</w:t>
      </w:r>
    </w:p>
    <w:p>
      <w:r>
        <w:t>Hazard Who is at Risk</w:t>
      </w:r>
    </w:p>
    <w:p>
      <w:r>
        <w:t>Risk Level</w:t>
      </w:r>
    </w:p>
    <w:p>
      <w:r>
        <w:t>Control Measures</w:t>
      </w:r>
    </w:p>
    <w:p>
      <w:r>
        <w:t>Road traffic &amp; crossings</w:t>
      </w:r>
    </w:p>
    <w:p>
      <w:r>
        <w:t>Learners Medium Staff lead crossings,</w:t>
      </w:r>
    </w:p>
    <w:p>
      <w:r>
        <w:t>use designated crossings only, head</w:t>
      </w:r>
    </w:p>
    <w:p>
      <w:r>
        <w:t>counts</w:t>
      </w:r>
    </w:p>
    <w:p>
      <w:r>
        <w:t>Absconding Individual learners</w:t>
      </w:r>
    </w:p>
    <w:p>
      <w:r>
        <w:t>Medium Individual risk assessments, 1:1</w:t>
      </w:r>
    </w:p>
    <w:p>
      <w:r>
        <w:t>support if required, clear boundaries</w:t>
      </w:r>
    </w:p>
    <w:p>
      <w:r>
        <w:t>Public</w:t>
      </w:r>
    </w:p>
    <w:p>
      <w:r>
        <w:t>interaction</w:t>
      </w:r>
    </w:p>
    <w:p>
      <w:r>
        <w:t>Learners Low–Medi um</w:t>
      </w:r>
    </w:p>
    <w:p>
      <w:r>
        <w:t>Behaviour briefing, staff</w:t>
      </w:r>
    </w:p>
    <w:p>
      <w:r>
        <w:t>supervision at all times</w:t>
      </w:r>
    </w:p>
    <w:p>
      <w:r>
        <w:t>Medical needs Specific learners</w:t>
      </w:r>
    </w:p>
    <w:p>
      <w:r>
        <w:t>Low Medical info carried, staff briefed</w:t>
      </w:r>
    </w:p>
    <w:p>
      <w:r>
        <w:t>Dysregulation / anxiety</w:t>
      </w:r>
    </w:p>
    <w:p>
      <w:r>
        <w:t>Shared building access</w:t>
      </w:r>
    </w:p>
    <w:p>
      <w:r>
        <w:t>Learners Medium Regulation strategies,</w:t>
      </w:r>
    </w:p>
    <w:p>
      <w:r>
        <w:t>quiet space plan, early return option</w:t>
      </w:r>
    </w:p>
    <w:p>
      <w:r>
        <w:t>Learners Low Controlled entry/exit,</w:t>
      </w:r>
    </w:p>
    <w:p>
      <w:r>
        <w:t>staff positioned at exits</w:t>
      </w:r>
    </w:p>
    <w:p>
      <w:r>
        <w:t>Staff Ratio: Minimum 1:3 (adjusted per learner</w:t>
      </w:r>
    </w:p>
    <w:p>
      <w:r>
        <w:t>risk) DSL Informed: ✔</w:t>
      </w:r>
    </w:p>
    <w:p>
      <w:r>
        <w:t>Overall Risk Rating: Low–Medium (acceptable with controls)</w:t>
      </w:r>
    </w:p>
    <w:p>
      <w:r>
        <w:rPr>
          <w:b/>
        </w:rPr>
        <w:t>B. ARGYLE HOUSE – COVENTRY</w:t>
      </w:r>
    </w:p>
    <w:p>
      <w:r>
        <w:t>Site-Specific Educational Visit Risk Assessment (Pre-Filled)</w:t>
      </w:r>
    </w:p>
    <w:p>
      <w:r>
        <w:t>Site: Argyle House – Coventry</w:t>
      </w:r>
    </w:p>
    <w:p>
      <w:r>
        <w:t>Visit Type: Community walking visits / local provision access</w:t>
      </w:r>
    </w:p>
    <w:p>
      <w:r>
        <w:br w:type="page"/>
      </w:r>
    </w:p>
    <w:p>
      <w:r>
        <w:t>Environment: Community-based setting, residential surroundings</w:t>
      </w:r>
    </w:p>
    <w:p>
      <w:r>
        <w:t>Identified Hazards &amp; Controls</w:t>
      </w:r>
    </w:p>
    <w:p>
      <w:r>
        <w:t>Hazard Who is at Risk</w:t>
      </w:r>
    </w:p>
    <w:p>
      <w:r>
        <w:t>Risk Level</w:t>
      </w:r>
    </w:p>
    <w:p>
      <w:r>
        <w:t>Control Measures</w:t>
      </w:r>
    </w:p>
    <w:p>
      <w:r>
        <w:t>Entry/exit control Learners Medium Staff manage exits, clear</w:t>
      </w:r>
    </w:p>
    <w:p>
      <w:r>
        <w:t>arrival/departure procedures</w:t>
      </w:r>
    </w:p>
    <w:p>
      <w:r>
        <w:t>Walking routes Learners Medium Pre-planned routes, staff lead and trail group</w:t>
      </w:r>
    </w:p>
    <w:p>
      <w:r>
        <w:t>Public behaviour Learners Low Clear expectations, staff supervision</w:t>
      </w:r>
    </w:p>
    <w:p>
      <w:r>
        <w:t>Safeguarding visibility</w:t>
      </w:r>
    </w:p>
    <w:p>
      <w:r>
        <w:t>Weather</w:t>
      </w:r>
    </w:p>
    <w:p>
      <w:r>
        <w:t>conditions</w:t>
      </w:r>
    </w:p>
    <w:p>
      <w:r>
        <w:t>Learners Low High staff presence,</w:t>
      </w:r>
    </w:p>
    <w:p>
      <w:r>
        <w:t>immediate escalation procedures</w:t>
      </w:r>
    </w:p>
    <w:p>
      <w:r>
        <w:t>Learners Low Appropriate clothing,</w:t>
      </w:r>
    </w:p>
    <w:p>
      <w:r>
        <w:t>cancel if unsafe</w:t>
      </w:r>
    </w:p>
    <w:p>
      <w:r>
        <w:t>Staff Ratio: Minimum 1:3</w:t>
      </w:r>
    </w:p>
    <w:p>
      <w:r>
        <w:t>Overall Risk Rating: Low–Medium</w:t>
      </w:r>
    </w:p>
    <w:p>
      <w:r>
        <w:rPr>
          <w:b/>
        </w:rPr>
        <w:t>C. EVOLVE CENTRE – BIRMINGHAM</w:t>
      </w:r>
    </w:p>
    <w:p>
      <w:r>
        <w:t>Site-Specific Educational Visit Risk Assessment</w:t>
      </w:r>
    </w:p>
    <w:p>
      <w:r>
        <w:t>(Pre-Filled)</w:t>
      </w:r>
    </w:p>
    <w:p>
      <w:r>
        <w:t>Site: Evolve Centre – Birmingham</w:t>
      </w:r>
    </w:p>
    <w:p>
      <w:r>
        <w:t>Visit Type: City-centre careers / employability / enrichment visits</w:t>
      </w:r>
    </w:p>
    <w:p>
      <w:r>
        <w:t>Environment: Busy city-centre location, high footfall</w:t>
      </w:r>
    </w:p>
    <w:p>
      <w:r>
        <w:t>Identified Hazards &amp; Controls</w:t>
      </w:r>
    </w:p>
    <w:p>
      <w:r>
        <w:br w:type="page"/>
      </w:r>
    </w:p>
    <w:p>
      <w:r>
        <w:t>Hazard Who is at Risk</w:t>
      </w:r>
    </w:p>
    <w:p>
      <w:r>
        <w:t>Risk Level Control Measures</w:t>
      </w:r>
    </w:p>
    <w:p>
      <w:r>
        <w:t>Crowded public areas</w:t>
      </w:r>
    </w:p>
    <w:p>
      <w:r>
        <w:t>Learners Medium–Hi gh</w:t>
      </w:r>
    </w:p>
    <w:p>
      <w:r>
        <w:t>Increased staffing, clear</w:t>
      </w:r>
    </w:p>
    <w:p>
      <w:r>
        <w:t>meeting points</w:t>
      </w:r>
    </w:p>
    <w:p>
      <w:r>
        <w:t>Public transport Learners Medium Staff lead boarding/exiting, pre-planned</w:t>
      </w:r>
    </w:p>
    <w:p>
      <w:r>
        <w:t>routes</w:t>
      </w:r>
    </w:p>
    <w:p>
      <w:r>
        <w:t>Stranger interaction</w:t>
      </w:r>
    </w:p>
    <w:p>
      <w:r>
        <w:t>Learners Medium Safeguarding</w:t>
      </w:r>
    </w:p>
    <w:p>
      <w:r>
        <w:t>briefing, staff proximity</w:t>
      </w:r>
    </w:p>
    <w:p>
      <w:r>
        <w:t>Sensory overload Learners Medium Flexible pacing, quiet break areas</w:t>
      </w:r>
    </w:p>
    <w:p>
      <w:r>
        <w:t>Emergency evacuation</w:t>
      </w:r>
    </w:p>
    <w:p>
      <w:r>
        <w:t>Learners Low Site briefing, emergency</w:t>
      </w:r>
    </w:p>
    <w:p>
      <w:r>
        <w:t>exits identified</w:t>
      </w:r>
    </w:p>
    <w:p>
      <w:r>
        <w:t>Staff Ratio: Minimum 1:2 where required</w:t>
      </w:r>
    </w:p>
    <w:p>
      <w:r>
        <w:t>Overall Risk Rating: Medium (managed)</w:t>
      </w:r>
    </w:p>
    <w:p>
      <w:r>
        <w:rPr>
          <w:b/>
        </w:rPr>
        <w:t>2. TRIP INCIDENT / ACCIDENT REPORT</w:t>
      </w:r>
    </w:p>
    <w:p>
      <w:r>
        <w:rPr>
          <w:b/>
        </w:rPr>
        <w:t>FORM</w:t>
      </w:r>
    </w:p>
    <w:p>
      <w:r>
        <w:t>(LA-required evidence)</w:t>
      </w:r>
    </w:p>
    <w:p>
      <w:r>
        <w:rPr>
          <w:b/>
        </w:rPr>
        <w:t>EDUCATIONAL VISIT INCIDENT REPORT FORM</w:t>
      </w:r>
    </w:p>
    <w:p>
      <w:r>
        <w:t>Visit Title:</w:t>
      </w:r>
    </w:p>
    <w:p>
      <w:r>
        <w:t>Location:</w:t>
      </w:r>
    </w:p>
    <w:p>
      <w:r>
        <w:t>Date:</w:t>
      </w:r>
    </w:p>
    <w:p>
      <w:r>
        <w:t>Visit Leader:</w:t>
      </w:r>
    </w:p>
    <w:p>
      <w:r>
        <w:t>Staff Present:</w:t>
      </w:r>
    </w:p>
    <w:p>
      <w:r>
        <w:br w:type="page"/>
      </w:r>
    </w:p>
    <w:p>
      <w:r>
        <w:t>Incident Details</w:t>
      </w:r>
    </w:p>
    <w:p>
      <w:r>
        <w:t>Learner(s) Involved:</w:t>
      </w:r>
    </w:p>
    <w:p>
      <w:r>
        <w:t>Time of Incident:</w:t>
      </w:r>
    </w:p>
    <w:p>
      <w:r>
        <w:t>Location of Incident:</w:t>
      </w:r>
    </w:p>
    <w:p>
      <w:r>
        <w:t>Description of Incident:</w:t>
      </w:r>
    </w:p>
    <w:p>
      <w:r>
        <w:t>(What happened – factual account only)</w:t>
      </w:r>
    </w:p>
    <w:p>
      <w:r>
        <w:t>Immediate Action Taken</w:t>
      </w:r>
    </w:p>
    <w:p>
      <w:r>
        <w:t>(e.g. first aid, supervision, removal from activity)</w:t>
      </w:r>
    </w:p>
    <w:p>
      <w:r>
        <w:t>Safeguarding Consideration</w:t>
      </w:r>
    </w:p>
    <w:p>
      <w:r>
        <w:t>☐ Yes ☐ No</w:t>
      </w:r>
    </w:p>
    <w:p>
      <w:r>
        <w:t>If yes, DSL informed? ☐ Yes ☐ No</w:t>
      </w:r>
    </w:p>
    <w:p>
      <w:r>
        <w:t>Time DSL informed: _______</w:t>
      </w:r>
    </w:p>
    <w:p>
      <w:r>
        <w:t>Witnesses (if any)</w:t>
      </w:r>
    </w:p>
    <w:p>
      <w:r>
        <w:t>Follow-Up Required</w:t>
      </w:r>
    </w:p>
    <w:p>
      <w:r>
        <w:t>(e.g. parent contact, review of risk assessment)</w:t>
      </w:r>
    </w:p>
    <w:p>
      <w:r>
        <w:t>Completed by:</w:t>
      </w:r>
    </w:p>
    <w:p>
      <w:r>
        <w:t>Role:</w:t>
      </w:r>
    </w:p>
    <w:p>
      <w:r>
        <w:t>Signature:</w:t>
      </w:r>
    </w:p>
    <w:p>
      <w:r>
        <w:t>Date:</w:t>
      </w:r>
    </w:p>
    <w:p>
      <w:r>
        <w:t>Manager / DSL Review:</w:t>
      </w:r>
    </w:p>
    <w:p>
      <w:r>
        <w:t>Signature: __________ Date: __________</w:t>
      </w:r>
    </w:p>
    <w:p>
      <w:r>
        <w:br w:type="page"/>
      </w:r>
    </w:p>
    <w:p>
      <w:r>
        <w:rPr>
          <w:b/>
        </w:rPr>
        <w:t>3. STAFF TRAINING SLIDE DECK</w:t>
      </w:r>
    </w:p>
    <w:p>
      <w:r>
        <w:t>Educational Visits, Risk Assessments &amp; Safeguarding</w:t>
      </w:r>
    </w:p>
    <w:p>
      <w:r>
        <w:t>(PowerPoint-ready content)</w:t>
      </w:r>
    </w:p>
    <w:p>
      <w:r>
        <w:t>SLIDE 1 – Title</w:t>
      </w:r>
    </w:p>
    <w:p>
      <w:r>
        <w:t>Educational Visits &amp; Risk Assessments</w:t>
      </w:r>
    </w:p>
    <w:p>
      <w:r>
        <w:t>Safeguarding | Planning | Practice</w:t>
      </w:r>
    </w:p>
    <w:p>
      <w:r>
        <w:t>SLIDE 2 – Why Educational Visits Matter</w:t>
      </w:r>
    </w:p>
    <w:p>
      <w:pPr>
        <w:pStyle w:val="ListBullet"/>
      </w:pPr>
      <w:r>
        <w:t>Enhance learning and engagement</w:t>
      </w:r>
    </w:p>
    <w:p>
      <w:pPr>
        <w:pStyle w:val="ListBullet"/>
      </w:pPr>
      <w:r>
        <w:t>Support social, vocational, and life skills</w:t>
      </w:r>
    </w:p>
    <w:p>
      <w:pPr>
        <w:pStyle w:val="ListBullet"/>
      </w:pPr>
      <w:r>
        <w:t>Must always be safeguarding-led</w:t>
      </w:r>
    </w:p>
    <w:p>
      <w:r>
        <w:t>SLIDE 3 – Legal &amp; LA Expectations</w:t>
      </w:r>
    </w:p>
    <w:p>
      <w:pPr>
        <w:pStyle w:val="ListBullet"/>
      </w:pPr>
      <w:r>
        <w:t>Duty of care extends off-site</w:t>
      </w:r>
    </w:p>
    <w:p>
      <w:pPr>
        <w:pStyle w:val="ListBullet"/>
      </w:pPr>
      <w:r>
        <w:t>Visits are safeguarding activities</w:t>
      </w:r>
    </w:p>
    <w:p>
      <w:pPr>
        <w:pStyle w:val="ListBullet"/>
      </w:pPr>
      <w:r>
        <w:t>Risk assessments are mandatory</w:t>
      </w:r>
    </w:p>
    <w:p>
      <w:pPr>
        <w:pStyle w:val="ListBullet"/>
      </w:pPr>
      <w:r>
        <w:t>Coventry, Birmingham, Walsall and Dudley LA/commissioning requirements</w:t>
      </w:r>
    </w:p>
    <w:p>
      <w:r>
        <w:t>SLIDE 4 – Our Sites &amp; Context ●</w:t>
      </w:r>
    </w:p>
    <w:p>
      <w:r>
        <w:t>WEETC – Coventry (urban, shared access) ●</w:t>
      </w:r>
    </w:p>
    <w:p>
      <w:r>
        <w:br w:type="page"/>
      </w:r>
    </w:p>
    <w:p>
      <w:r>
        <w:t>Argyle House – Coventry (community-based) ●</w:t>
      </w:r>
    </w:p>
    <w:p>
      <w:r>
        <w:t>Evolve Centre – Birmingham (city-centre risks)</w:t>
      </w:r>
    </w:p>
    <w:p>
      <w:r>
        <w:t>SLIDE 5 – Staff Roles on Visits</w:t>
      </w:r>
    </w:p>
    <w:p>
      <w:pPr>
        <w:pStyle w:val="ListBullet"/>
      </w:pPr>
      <w:r>
        <w:t>Visit Leader responsibilities</w:t>
      </w:r>
    </w:p>
    <w:p>
      <w:pPr>
        <w:pStyle w:val="ListBullet"/>
      </w:pPr>
      <w:r>
        <w:t>Staff supervision expectations</w:t>
      </w:r>
    </w:p>
    <w:p>
      <w:pPr>
        <w:pStyle w:val="ListBullet"/>
      </w:pPr>
      <w:r>
        <w:t>DSL escalation routes</w:t>
      </w:r>
    </w:p>
    <w:p>
      <w:r>
        <w:t>SLIDE 6 – Risk Assessment Basics</w:t>
      </w:r>
    </w:p>
    <w:p>
      <w:pPr>
        <w:pStyle w:val="ListBullet"/>
      </w:pPr>
      <w:r>
        <w:t>Identify hazards</w:t>
      </w:r>
    </w:p>
    <w:p>
      <w:pPr>
        <w:pStyle w:val="ListBullet"/>
      </w:pPr>
      <w:r>
        <w:t>Who may be harmed</w:t>
      </w:r>
    </w:p>
    <w:p>
      <w:pPr>
        <w:pStyle w:val="ListBullet"/>
      </w:pPr>
      <w:r>
        <w:t>Control measures</w:t>
      </w:r>
    </w:p>
    <w:p>
      <w:pPr>
        <w:pStyle w:val="ListBullet"/>
      </w:pPr>
      <w:r>
        <w:t>Review and adapt</w:t>
      </w:r>
    </w:p>
    <w:p>
      <w:r>
        <w:t>SLIDE 7 – Learner-Specific Risk</w:t>
      </w:r>
    </w:p>
    <w:p>
      <w:pPr>
        <w:pStyle w:val="ListBullet"/>
      </w:pPr>
      <w:r>
        <w:t>SEND and SEMH considerations</w:t>
      </w:r>
    </w:p>
    <w:p>
      <w:pPr>
        <w:pStyle w:val="ListBullet"/>
      </w:pPr>
      <w:r>
        <w:t>Absconding risk</w:t>
      </w:r>
    </w:p>
    <w:p>
      <w:pPr>
        <w:pStyle w:val="ListBullet"/>
      </w:pPr>
      <w:r>
        <w:t>Medical needs</w:t>
      </w:r>
    </w:p>
    <w:p>
      <w:pPr>
        <w:pStyle w:val="ListBullet"/>
      </w:pPr>
      <w:r>
        <w:t>Emotional regulation</w:t>
      </w:r>
    </w:p>
    <w:p>
      <w:r>
        <w:t>SLIDE 8 – Walking Visits</w:t>
      </w:r>
    </w:p>
    <w:p>
      <w:pPr>
        <w:pStyle w:val="ListBullet"/>
      </w:pPr>
      <w:r>
        <w:t>Staff positioning</w:t>
      </w:r>
    </w:p>
    <w:p>
      <w:pPr>
        <w:pStyle w:val="ListBullet"/>
      </w:pPr>
      <w:r>
        <w:t>Head counts</w:t>
      </w:r>
    </w:p>
    <w:p>
      <w:r>
        <w:br w:type="page"/>
      </w:r>
    </w:p>
    <w:p>
      <w:pPr>
        <w:pStyle w:val="ListBullet"/>
      </w:pPr>
      <w:r>
        <w:t>Road safety</w:t>
      </w:r>
    </w:p>
    <w:p>
      <w:pPr>
        <w:pStyle w:val="ListBullet"/>
      </w:pPr>
      <w:r>
        <w:t>Behaviour expectations</w:t>
      </w:r>
    </w:p>
    <w:p>
      <w:r>
        <w:t>SLIDE 9 – Transport &amp; Movement</w:t>
      </w:r>
    </w:p>
    <w:p>
      <w:pPr>
        <w:pStyle w:val="ListBullet"/>
      </w:pPr>
      <w:r>
        <w:t>Walking vs public transport</w:t>
      </w:r>
    </w:p>
    <w:p>
      <w:pPr>
        <w:pStyle w:val="ListBullet"/>
      </w:pPr>
      <w:r>
        <w:t>Supervision at all times</w:t>
      </w:r>
    </w:p>
    <w:p>
      <w:pPr>
        <w:pStyle w:val="ListBullet"/>
      </w:pPr>
      <w:r>
        <w:t>Pre-planned routes</w:t>
      </w:r>
    </w:p>
    <w:p>
      <w:pPr>
        <w:pStyle w:val="ListBullet"/>
      </w:pPr>
      <w:r>
        <w:t>Emergency plans</w:t>
      </w:r>
    </w:p>
    <w:p>
      <w:r>
        <w:t>SLIDE 10 – Safeguarding on Visits</w:t>
      </w:r>
    </w:p>
    <w:p>
      <w:pPr>
        <w:pStyle w:val="ListBullet"/>
      </w:pPr>
      <w:r>
        <w:t>Professional boundaries</w:t>
      </w:r>
    </w:p>
    <w:p>
      <w:pPr>
        <w:pStyle w:val="ListBullet"/>
      </w:pPr>
      <w:r>
        <w:t>Managing disclosures</w:t>
      </w:r>
    </w:p>
    <w:p>
      <w:pPr>
        <w:pStyle w:val="ListBullet"/>
      </w:pPr>
      <w:r>
        <w:t>Immediate escalation to DSL</w:t>
      </w:r>
    </w:p>
    <w:p>
      <w:pPr>
        <w:pStyle w:val="ListBullet"/>
      </w:pPr>
      <w:r>
        <w:t>Recording concerns</w:t>
      </w:r>
    </w:p>
    <w:p>
      <w:r>
        <w:t>SLIDE 11 – Incidents &amp; Emergencies</w:t>
      </w:r>
    </w:p>
    <w:p>
      <w:pPr>
        <w:pStyle w:val="ListBullet"/>
      </w:pPr>
      <w:r>
        <w:t>What counts as an incident</w:t>
      </w:r>
    </w:p>
    <w:p>
      <w:pPr>
        <w:pStyle w:val="ListBullet"/>
      </w:pPr>
      <w:r>
        <w:t>Immediate response</w:t>
      </w:r>
    </w:p>
    <w:p>
      <w:pPr>
        <w:pStyle w:val="ListBullet"/>
      </w:pPr>
      <w:r>
        <w:t>Incident reporting</w:t>
      </w:r>
    </w:p>
    <w:p>
      <w:pPr>
        <w:pStyle w:val="ListBullet"/>
      </w:pPr>
      <w:r>
        <w:t>Review of risk assessments</w:t>
      </w:r>
    </w:p>
    <w:p>
      <w:r>
        <w:br w:type="page"/>
      </w:r>
    </w:p>
    <w:p>
      <w:r>
        <w:t>SLIDE 12 – Parent &amp; Carer Consent</w:t>
      </w:r>
    </w:p>
    <w:p>
      <w:pPr>
        <w:pStyle w:val="ListBullet"/>
      </w:pPr>
      <w:r>
        <w:t>When consent is required</w:t>
      </w:r>
    </w:p>
    <w:p>
      <w:pPr>
        <w:pStyle w:val="ListBullet"/>
      </w:pPr>
      <w:r>
        <w:t>What parents are told</w:t>
      </w:r>
    </w:p>
    <w:p>
      <w:pPr>
        <w:pStyle w:val="ListBullet"/>
      </w:pPr>
      <w:r>
        <w:t>Medical &amp; emergency details</w:t>
      </w:r>
    </w:p>
    <w:p>
      <w:r>
        <w:t>SLIDE 13 – Pre-Visit Checklist</w:t>
      </w:r>
    </w:p>
    <w:p>
      <w:pPr>
        <w:pStyle w:val="ListBullet"/>
      </w:pPr>
      <w:r>
        <w:t>Approval obtained</w:t>
      </w:r>
    </w:p>
    <w:p>
      <w:pPr>
        <w:pStyle w:val="ListBullet"/>
      </w:pPr>
      <w:r>
        <w:t>Risk assessment completed</w:t>
      </w:r>
    </w:p>
    <w:p>
      <w:pPr>
        <w:pStyle w:val="ListBullet"/>
      </w:pPr>
      <w:r>
        <w:t>Staff ratios confirmed</w:t>
      </w:r>
    </w:p>
    <w:p>
      <w:pPr>
        <w:pStyle w:val="ListBullet"/>
      </w:pPr>
      <w:r>
        <w:t>Consent forms signed</w:t>
      </w:r>
    </w:p>
    <w:p>
      <w:r>
        <w:t>SLIDE 14 – Post-Visit Review</w:t>
      </w:r>
    </w:p>
    <w:p>
      <w:pPr>
        <w:pStyle w:val="ListBullet"/>
      </w:pPr>
      <w:r>
        <w:t>What went well</w:t>
      </w:r>
    </w:p>
    <w:p>
      <w:pPr>
        <w:pStyle w:val="ListBullet"/>
      </w:pPr>
      <w:r>
        <w:t>Any incidents</w:t>
      </w:r>
    </w:p>
    <w:p>
      <w:pPr>
        <w:pStyle w:val="ListBullet"/>
      </w:pPr>
      <w:r>
        <w:t>Changes needed next time</w:t>
      </w:r>
    </w:p>
    <w:p>
      <w:r>
        <w:t>SLIDE 15 – Key Takeaways</w:t>
      </w:r>
    </w:p>
    <w:p>
      <w:pPr>
        <w:pStyle w:val="ListBullet"/>
      </w:pPr>
      <w:r>
        <w:t>Safeguarding first</w:t>
      </w:r>
    </w:p>
    <w:p>
      <w:pPr>
        <w:pStyle w:val="ListBullet"/>
      </w:pPr>
      <w:r>
        <w:t>Plan thoroughly</w:t>
      </w:r>
    </w:p>
    <w:p>
      <w:pPr>
        <w:pStyle w:val="ListBullet"/>
      </w:pPr>
      <w:r>
        <w:t>Record everything ●</w:t>
      </w:r>
    </w:p>
    <w:p>
      <w:r>
        <w:br w:type="page"/>
      </w:r>
    </w:p>
    <w:p>
      <w:r>
        <w:t>When in doubt – escalate</w:t>
      </w:r>
    </w:p>
    <w:p>
      <w:r>
        <w:br w:type="page"/>
      </w:r>
    </w:p>
    <w:p>
      <w:r>
        <w:rPr>
          <w:b/>
        </w:rPr>
        <w:t>2026–27 POLICY ALIGNMENT</w:t>
      </w:r>
    </w:p>
    <w:p>
      <w:r>
        <w:t>This policy applies consistently across Empowering Futures sites in Coventry, Birmingham, Walsall and Dudley, including educational visits, local community activities, vocational tasters, work-related learning, sporting and physical activities, cultural/enrichment visits and off-site educational provision.</w:t>
      </w:r>
    </w:p>
    <w:p>
      <w:r>
        <w:t>The policy is aligned with the Education Act 1996, Health and Safety at Work etc. Act 1974, Management of Health and Safety at Work Regulations 1999, Equality Act 2010, Keeping Children Safe in Education (KCSIE) 2026, Working Together to Safeguard Children 2026, SEND requirements and applicable Local Authority/commissioning arrangements.</w:t>
      </w:r>
    </w:p>
    <w:p>
      <w:r>
        <w:t>Every visit must have a written risk assessment completed in advance, approved through the organisation's leadership process and reviewed on the day. Individual learner risks must be incorporated where SEND, SEMH, medical, behavioural, absconding, anxiety, trauma or other vulnerabilities create additional risk.</w:t>
      </w:r>
    </w:p>
    <w:p>
      <w:r>
        <w:t>Staffing and supervision ratios will be determined by the risk assessment and individual learner needs. Any minimum ratio stated in an example or site-specific assessment is not a substitute for the current visit-specific risk assessment.</w:t>
      </w:r>
    </w:p>
    <w:p>
      <w:r>
        <w:t>Safeguarding responsibilities continue off-site. Staff must maintain professional boundaries, use approved communication channels, follow the Staff Code of Conduct and escalate safeguarding concerns immediately to the DSL or appropriate safeguarding route.</w:t>
      </w:r>
    </w:p>
    <w:p>
      <w:r>
        <w:t>Medical needs, medication, emergency medication, IHPs and reasonable adjustments must be considered before the visit and managed in line with the Medical Needs, Medication &amp; First Aid Policy and individual learner plans.</w:t>
      </w:r>
    </w:p>
    <w:p>
      <w:r>
        <w:t>Transport arrangements must be risk assessed separately where necessary, with route planning, supervision, boarding/exiting arrangements, emergency contacts and contingency plans appropriate to the method of travel.</w:t>
      </w:r>
    </w:p>
    <w:p>
      <w:r>
        <w:t>Where a learner is missing during an educational visit, staff must follow the Missing Child &amp; Missing Learner Policy and contact the DSL/emergency services as required by the circumstances. Staff must not place themselves or other learners at unreasonable risk while responding.</w:t>
      </w:r>
    </w:p>
    <w:p>
      <w:r>
        <w:t>All incidents, accidents, near misses and safeguarding concerns must be recorded, reviewed and used to update the relevant risk assessment and learner support arrangements. Visit documentation will be retained securely in accordance with the Data Protection Policy.</w:t>
      </w:r>
    </w:p>
    <w:p>
      <w:r>
        <w:t>The policy and associated visit documentation will be reviewed annually and following significant incidents, changes to legislation, Local Authority requirements, venues, transport arrangements or delivery models.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