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TRANSPORT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EFAP learners, staff, tutors, support staff, volunteers and contractors involved in transport arrangements or supervision.</w:t>
      </w:r>
    </w:p>
    <w:p>
      <w:r>
        <w:t>Site</w:t>
      </w:r>
    </w:p>
    <w:p>
      <w:r>
        <w:t>Birmingham</w:t>
      </w:r>
    </w:p>
    <w:p>
      <w:r>
        <w:t>1.0</w:t>
      </w:r>
    </w:p>
    <w:p>
      <w:r>
        <w:t>Director / DSL</w:t>
      </w:r>
    </w:p>
    <w:p>
      <w:r>
        <w:rPr>
          <w:b/>
        </w:rPr>
        <w:t>18 January 2026</w:t>
      </w:r>
    </w:p>
    <w:p>
      <w:r>
        <w:t>January 2027</w:t>
      </w:r>
    </w:p>
    <w:p>
      <w:r>
        <w:rPr>
          <w:b/>
        </w:rPr>
        <w:t>1. Policy Statement</w:t>
      </w:r>
    </w:p>
    <w:p>
      <w:r>
        <w:t>transport arrangements for children and young people accessing our Alternative Provision</w:t>
      </w:r>
    </w:p>
    <w:p>
      <w:r>
        <w:t>are safe, appropriate, and safeguarding-led. We recognise that transport can present</w:t>
      </w:r>
    </w:p>
    <w:p>
      <w:r>
        <w:t>additional risks and barriers for learners, particularly those with SEND, SEMH needs,</w:t>
      </w:r>
    </w:p>
    <w:p>
      <w:r>
        <w:t>anxiety, or vulnerabilities.</w:t>
      </w:r>
    </w:p>
    <w:p>
      <w:r>
        <w:t>This policy sets out how transport arrangements are managed in line with Local Authority</w:t>
      </w:r>
    </w:p>
    <w:p>
      <w:r>
        <w:t>requirements, safeguarding legislation, and best practice for Alternative Provision.</w:t>
      </w:r>
    </w:p>
    <w:p>
      <w:r>
        <w:rPr>
          <w:b/>
        </w:rPr>
        <w:t>2. Scope of the Policy</w:t>
      </w:r>
    </w:p>
    <w:p>
      <w:r>
        <w:t>This policy applies to:</w:t>
      </w:r>
    </w:p>
    <w:p>
      <w:pPr>
        <w:pStyle w:val="ListBullet"/>
      </w:pPr>
      <w:r>
        <w:t>Learners commissioned by Coventry City Council, Birmingham City Council, Walsall Council and Dudley Council</w:t>
      </w:r>
    </w:p>
    <w:p>
      <w:pPr>
        <w:pStyle w:val="ListBullet"/>
      </w:pPr>
      <w:r>
        <w:t>Learners referred by schools under Alternative Provision arrangements ● Transport</w:t>
      </w:r>
    </w:p>
    <w:p>
      <w:r>
        <w:t>provided directly, indirectly, or arranged through third parties ● Staff involved in</w:t>
      </w:r>
    </w:p>
    <w:p>
      <w:r>
        <w:br w:type="page"/>
      </w:r>
    </w:p>
    <w:p>
      <w:r>
        <w:t>transport arrangements or supervision</w:t>
      </w:r>
    </w:p>
    <w:p>
      <w:r>
        <w:t>The policy applies across all Empowering Futures delivery sites, including:</w:t>
      </w:r>
    </w:p>
    <w:p>
      <w:pPr>
        <w:pStyle w:val="ListBullet"/>
      </w:pPr>
      <w:r>
        <w:t>WEETC – Coventry</w:t>
      </w:r>
    </w:p>
    <w:p>
      <w:pPr>
        <w:pStyle w:val="ListBullet"/>
      </w:pPr>
      <w:r>
        <w:t>Evolve Centre – Birmingham</w:t>
      </w:r>
    </w:p>
    <w:p>
      <w:r>
        <w:rPr>
          <w:b/>
        </w:rPr>
        <w:t>3. Legal and Statutory Framework</w:t>
      </w:r>
    </w:p>
    <w:p>
      <w:r>
        <w:t>This policy aligns with:</w:t>
      </w:r>
    </w:p>
    <w:p>
      <w:pPr>
        <w:pStyle w:val="ListBullet"/>
      </w:pPr>
      <w:r>
        <w:t>Education Act 1996</w:t>
      </w:r>
    </w:p>
    <w:p>
      <w:pPr>
        <w:pStyle w:val="ListBullet"/>
      </w:pPr>
      <w:r>
        <w:t>Keeping Children Safe in Education (KCSIE) 2026</w:t>
      </w:r>
    </w:p>
    <w:p>
      <w:pPr>
        <w:pStyle w:val="ListBullet"/>
      </w:pPr>
      <w:r>
        <w:t>Working Together to Safeguard Children 2026</w:t>
      </w:r>
    </w:p>
    <w:p>
      <w:pPr>
        <w:pStyle w:val="ListBullet"/>
      </w:pPr>
      <w:r>
        <w:t>Health and Safety at Work etc. Act 1974</w:t>
      </w:r>
    </w:p>
    <w:p>
      <w:pPr>
        <w:pStyle w:val="ListBullet"/>
      </w:pPr>
      <w:r>
        <w:t>Equality Act 2010</w:t>
      </w:r>
    </w:p>
    <w:p>
      <w:pPr>
        <w:pStyle w:val="ListBullet"/>
      </w:pPr>
      <w:r>
        <w:t>Local Authority transport and safeguarding requirements (Coventry &amp;</w:t>
      </w:r>
    </w:p>
    <w:p>
      <w:r>
        <w:t>Birmingham)</w:t>
      </w:r>
    </w:p>
    <w:p>
      <w:r>
        <w:t>Transport is treated as a safeguarding matter.</w:t>
      </w:r>
    </w:p>
    <w:p>
      <w:r>
        <w:rPr>
          <w:b/>
        </w:rPr>
        <w:t>4. Responsibility for Transport</w:t>
      </w:r>
    </w:p>
    <w:p>
      <w:r>
        <w:rPr>
          <w:b/>
        </w:rPr>
        <w:t>4.1 Local Authority Responsibility</w:t>
      </w:r>
    </w:p>
    <w:p>
      <w:pPr>
        <w:pStyle w:val="ListBullet"/>
      </w:pPr>
      <w:r>
        <w:t>Where transport is commissioned by the Local Authority, responsibility for transport</w:t>
      </w:r>
    </w:p>
    <w:p>
      <w:r>
        <w:t>arrangements rests with the LA.</w:t>
      </w:r>
    </w:p>
    <w:p>
      <w:pPr>
        <w:pStyle w:val="ListBullet"/>
      </w:pPr>
      <w:r>
        <w:t>Empowering Futures cooperates fully with LA transport providers and safeguarding</w:t>
      </w:r>
    </w:p>
    <w:p>
      <w:r>
        <w:t>expectations.</w:t>
      </w:r>
    </w:p>
    <w:p>
      <w:r>
        <w:rPr>
          <w:b/>
        </w:rPr>
        <w:t>4.2 Parent/Carer Responsibility</w:t>
      </w:r>
    </w:p>
    <w:p>
      <w:r>
        <w:br w:type="page"/>
      </w:r>
    </w:p>
    <w:p>
      <w:pPr>
        <w:pStyle w:val="ListBullet"/>
      </w:pPr>
      <w:r>
        <w:t>Where transport is not provided by the LA, parents/carers remain responsible for</w:t>
      </w:r>
    </w:p>
    <w:p>
      <w:r>
        <w:t>ensuring learners attend provision safely and on time.</w:t>
      </w:r>
    </w:p>
    <w:p>
      <w:r>
        <w:rPr>
          <w:b/>
        </w:rPr>
        <w:t>4.3 Empowering Futures Responsibility</w:t>
      </w:r>
    </w:p>
    <w:p>
      <w:pPr>
        <w:pStyle w:val="ListBullet"/>
      </w:pPr>
      <w:r>
        <w:t>Empowering Futures does not routinely provide transport, unless explicitly agreed</w:t>
      </w:r>
    </w:p>
    <w:p>
      <w:r>
        <w:t>in writing as part of a placement or programme.</w:t>
      </w:r>
    </w:p>
    <w:p>
      <w:pPr>
        <w:pStyle w:val="ListBullet"/>
      </w:pPr>
      <w:r>
        <w:t>Where transport is facilitated or supervised by Empowering Futures, safeguarding</w:t>
      </w:r>
    </w:p>
    <w:p>
      <w:r>
        <w:t>and risk assessment procedures apply.</w:t>
      </w:r>
    </w:p>
    <w:p>
      <w:r>
        <w:rPr>
          <w:b/>
        </w:rPr>
        <w:t>5. Types of Transport</w:t>
      </w:r>
    </w:p>
    <w:p>
      <w:r>
        <w:t>Transport arrangements may include:</w:t>
      </w:r>
    </w:p>
    <w:p>
      <w:pPr>
        <w:pStyle w:val="ListBullet"/>
      </w:pPr>
      <w:r>
        <w:t>Local Authority–commissioned transport (e.g. taxis, minibuses)</w:t>
      </w:r>
    </w:p>
    <w:p>
      <w:pPr>
        <w:pStyle w:val="ListBullet"/>
      </w:pPr>
      <w:r>
        <w:t>Parent/carer transport</w:t>
      </w:r>
    </w:p>
    <w:p>
      <w:pPr>
        <w:pStyle w:val="ListBullet"/>
      </w:pPr>
      <w:r>
        <w:t>Independent travel arrangements (where appropriate)</w:t>
      </w:r>
    </w:p>
    <w:p>
      <w:pPr>
        <w:pStyle w:val="ListBullet"/>
      </w:pPr>
      <w:r>
        <w:t>Supervised walking or escorted travel (risk assessed)</w:t>
      </w:r>
    </w:p>
    <w:p>
      <w:r>
        <w:t>All arrangements must be agreed in advance and documented.</w:t>
      </w:r>
    </w:p>
    <w:p>
      <w:r>
        <w:rPr>
          <w:b/>
        </w:rPr>
        <w:t>6. Risk Assessment</w:t>
      </w:r>
    </w:p>
    <w:p>
      <w:pPr>
        <w:pStyle w:val="ListBullet"/>
      </w:pPr>
      <w:r>
        <w:t>All transport arrangements involving Empowering Futures staff are subject to risk</w:t>
      </w:r>
    </w:p>
    <w:p>
      <w:r>
        <w:t>assessment.</w:t>
      </w:r>
    </w:p>
    <w:p>
      <w:pPr>
        <w:pStyle w:val="ListBullet"/>
      </w:pPr>
      <w:r>
        <w:t>Risk assessments consider:</w:t>
      </w:r>
    </w:p>
    <w:p>
      <w:r>
        <w:t>○ Age and vulnerability of the learner</w:t>
      </w:r>
    </w:p>
    <w:p>
      <w:r>
        <w:t>○ SEND, SEMH, or medical needs</w:t>
      </w:r>
    </w:p>
    <w:p>
      <w:r>
        <w:t>○ Behavioural risk</w:t>
      </w:r>
    </w:p>
    <w:p>
      <w:r>
        <w:t>○ Journey length and environment</w:t>
      </w:r>
    </w:p>
    <w:p>
      <w:r>
        <w:t>○ Staffing and supervision requirements</w:t>
      </w:r>
    </w:p>
    <w:p>
      <w:r>
        <w:br w:type="page"/>
      </w:r>
    </w:p>
    <w:p>
      <w:r>
        <w:t>Risk assessments are reviewed regularly or following incidents.</w:t>
      </w:r>
    </w:p>
    <w:p>
      <w:r>
        <w:rPr>
          <w:b/>
        </w:rPr>
        <w:t>7. Safeguarding During Transport</w:t>
      </w:r>
    </w:p>
    <w:p>
      <w:pPr>
        <w:pStyle w:val="ListBullet"/>
      </w:pPr>
      <w:r>
        <w:t>Transport is considered part of the safeguarding framework.</w:t>
      </w:r>
    </w:p>
    <w:p>
      <w:pPr>
        <w:pStyle w:val="ListBullet"/>
      </w:pPr>
      <w:r>
        <w:t>Any concerns arising during transport are reported immediately to the Designated</w:t>
      </w:r>
    </w:p>
    <w:p>
      <w:r>
        <w:t>Safeguarding Lead (DSL).</w:t>
      </w:r>
    </w:p>
    <w:p>
      <w:pPr>
        <w:pStyle w:val="ListBullet"/>
      </w:pPr>
      <w:r>
        <w:t>Learners are supported to understand expectations for safe behaviour during travel.</w:t>
      </w:r>
    </w:p>
    <w:p>
      <w:pPr>
        <w:pStyle w:val="ListBullet"/>
      </w:pPr>
      <w:r>
        <w:t>Incidents, concerns, or accidents are recorded and escalated appropriately.</w:t>
      </w:r>
    </w:p>
    <w:p>
      <w:r>
        <w:rPr>
          <w:b/>
        </w:rPr>
        <w:t>8. Use of Staff Vehicles and Staff Escort</w:t>
      </w:r>
    </w:p>
    <w:p>
      <w:r>
        <w:t>Where staff are involved in transport or escorting:</w:t>
      </w:r>
    </w:p>
    <w:p>
      <w:pPr>
        <w:pStyle w:val="ListBullet"/>
      </w:pPr>
      <w:r>
        <w:t>Explicit written agreement must be in place</w:t>
      </w:r>
    </w:p>
    <w:p>
      <w:pPr>
        <w:pStyle w:val="ListBullet"/>
      </w:pPr>
      <w:r>
        <w:t>Appropriate insurance, licences, and checks must be verified</w:t>
      </w:r>
    </w:p>
    <w:p>
      <w:pPr>
        <w:pStyle w:val="ListBullet"/>
      </w:pPr>
      <w:r>
        <w:t>Lone-working and safeguarding procedures apply</w:t>
      </w:r>
    </w:p>
    <w:p>
      <w:pPr>
        <w:pStyle w:val="ListBullet"/>
      </w:pPr>
      <w:r>
        <w:t>Staff are not permitted to transport learners in personal vehicles unless formally</w:t>
      </w:r>
    </w:p>
    <w:p>
      <w:r>
        <w:t>authorised</w:t>
      </w:r>
    </w:p>
    <w:p>
      <w:r>
        <w:rPr>
          <w:b/>
        </w:rPr>
        <w:t>9. Independent Travel</w:t>
      </w:r>
    </w:p>
    <w:p>
      <w:pPr>
        <w:pStyle w:val="ListBullet"/>
      </w:pPr>
      <w:r>
        <w:t>Independent travel is supported only where appropriate and agreed.</w:t>
      </w:r>
    </w:p>
    <w:p>
      <w:pPr>
        <w:pStyle w:val="ListBullet"/>
      </w:pPr>
      <w:r>
        <w:t>Decisions are based on:</w:t>
      </w:r>
    </w:p>
    <w:p>
      <w:r>
        <w:t>○ Risk assessment</w:t>
      </w:r>
    </w:p>
    <w:p>
      <w:r>
        <w:t>○ Learner readiness</w:t>
      </w:r>
    </w:p>
    <w:p>
      <w:r>
        <w:br w:type="page"/>
      </w:r>
    </w:p>
    <w:p>
      <w:r>
        <w:t>○ Parent/carer and LA agreement</w:t>
      </w:r>
    </w:p>
    <w:p>
      <w:r>
        <w:t>Support may include:</w:t>
      </w:r>
    </w:p>
    <w:p>
      <w:pPr>
        <w:pStyle w:val="ListBullet"/>
      </w:pPr>
      <w:r>
        <w:t>Travel training</w:t>
      </w:r>
    </w:p>
    <w:p>
      <w:pPr>
        <w:pStyle w:val="ListBullet"/>
      </w:pPr>
      <w:r>
        <w:t>Gradual transition plans</w:t>
      </w:r>
    </w:p>
    <w:p>
      <w:pPr>
        <w:pStyle w:val="ListBullet"/>
      </w:pPr>
      <w:r>
        <w:t>Ongoing monitoring</w:t>
      </w:r>
    </w:p>
    <w:p>
      <w:r>
        <w:rPr>
          <w:b/>
        </w:rPr>
        <w:t>10. Medical Needs and SEND</w:t>
      </w:r>
    </w:p>
    <w:p>
      <w:pPr>
        <w:pStyle w:val="ListBullet"/>
      </w:pPr>
      <w:r>
        <w:t>Transport arrangements take account of medical needs, SEND, and EHCP</w:t>
      </w:r>
    </w:p>
    <w:p>
      <w:r>
        <w:t>requirements.</w:t>
      </w:r>
    </w:p>
    <w:p>
      <w:pPr>
        <w:pStyle w:val="ListBullet"/>
      </w:pPr>
      <w:r>
        <w:t>Reasonable adjustments are made in line with the Equality Act 2010.</w:t>
      </w:r>
    </w:p>
    <w:p>
      <w:pPr>
        <w:pStyle w:val="ListBullet"/>
      </w:pPr>
      <w:r>
        <w:t>Information is shared on a need-to-know basis to support safety.</w:t>
      </w:r>
    </w:p>
    <w:p>
      <w:r>
        <w:rPr>
          <w:b/>
        </w:rPr>
        <w:t>11. Roles and Responsibilities</w:t>
      </w:r>
    </w:p>
    <w:p>
      <w:r>
        <w:t>Provision Leadership</w:t>
      </w:r>
    </w:p>
    <w:p>
      <w:pPr>
        <w:pStyle w:val="ListBullet"/>
      </w:pPr>
      <w:r>
        <w:t>Ensure transport arrangements are safe and compliant</w:t>
      </w:r>
    </w:p>
    <w:p>
      <w:pPr>
        <w:pStyle w:val="ListBullet"/>
      </w:pPr>
      <w:r>
        <w:t>Liaise with Local Authorities and schools</w:t>
      </w:r>
    </w:p>
    <w:p>
      <w:pPr>
        <w:pStyle w:val="ListBullet"/>
      </w:pPr>
      <w:r>
        <w:t>Oversee risk assessments and incidents</w:t>
      </w:r>
    </w:p>
    <w:p>
      <w:r>
        <w:t>Designated Safeguarding Lead (DSL)</w:t>
      </w:r>
    </w:p>
    <w:p>
      <w:r>
        <w:t>Rhean White – Director</w:t>
      </w:r>
    </w:p>
    <w:p>
      <w:pPr>
        <w:pStyle w:val="ListBullet"/>
      </w:pPr>
      <w:r>
        <w:t>Oversees safeguarding concerns relating to transport</w:t>
      </w:r>
    </w:p>
    <w:p>
      <w:pPr>
        <w:pStyle w:val="ListBullet"/>
      </w:pPr>
      <w:r>
        <w:t>Leads escalation and referrals where required</w:t>
      </w:r>
    </w:p>
    <w:p>
      <w:r>
        <w:t>Deputy Designated Safeguarding Lead (DDSL)</w:t>
      </w:r>
    </w:p>
    <w:p>
      <w:r>
        <w:t>Rena Sparks</w:t>
      </w:r>
    </w:p>
    <w:p>
      <w:r>
        <w:br w:type="page"/>
      </w:r>
    </w:p>
    <w:p>
      <w:pPr>
        <w:pStyle w:val="ListBullet"/>
      </w:pPr>
      <w:r>
        <w:t>Supports the DSL</w:t>
      </w:r>
    </w:p>
    <w:p>
      <w:pPr>
        <w:pStyle w:val="ListBullet"/>
      </w:pPr>
      <w:r>
        <w:t>Acts in the DSL’s absence</w:t>
      </w:r>
    </w:p>
    <w:p>
      <w:r>
        <w:t>Staff</w:t>
      </w:r>
    </w:p>
    <w:p>
      <w:pPr>
        <w:pStyle w:val="ListBullet"/>
      </w:pPr>
      <w:r>
        <w:t>Follow agreed transport procedures</w:t>
      </w:r>
    </w:p>
    <w:p>
      <w:pPr>
        <w:pStyle w:val="ListBullet"/>
      </w:pPr>
      <w:r>
        <w:t>Report concerns immediately</w:t>
      </w:r>
    </w:p>
    <w:p>
      <w:pPr>
        <w:pStyle w:val="ListBullet"/>
      </w:pPr>
      <w:r>
        <w:t>Adhere to safeguarding and health &amp; safety requirements</w:t>
      </w:r>
    </w:p>
    <w:p>
      <w:r>
        <w:t>Parents/Carers</w:t>
      </w:r>
    </w:p>
    <w:p>
      <w:pPr>
        <w:pStyle w:val="ListBullet"/>
      </w:pPr>
      <w:r>
        <w:t>Ensure learners attend safely where transport is their responsibility</w:t>
      </w:r>
    </w:p>
    <w:p>
      <w:pPr>
        <w:pStyle w:val="ListBullet"/>
      </w:pPr>
      <w:r>
        <w:t>Communicate changes or concerns promptly</w:t>
      </w:r>
    </w:p>
    <w:p>
      <w:r>
        <w:rPr>
          <w:b/>
        </w:rPr>
        <w:t>12. Information Sharing</w:t>
      </w:r>
    </w:p>
    <w:p>
      <w:pPr>
        <w:pStyle w:val="ListBullet"/>
      </w:pPr>
      <w:r>
        <w:t>Transport-related information is shared with:</w:t>
      </w:r>
    </w:p>
    <w:p>
      <w:r>
        <w:t>○ Local Authorities</w:t>
      </w:r>
    </w:p>
    <w:p>
      <w:r>
        <w:t>○ Referring schools</w:t>
      </w:r>
    </w:p>
    <w:p>
      <w:r>
        <w:t>○ Parents/carers (where appropriate)</w:t>
      </w:r>
    </w:p>
    <w:p>
      <w:r>
        <w:t>All sharing complies with UK GDPR and Data Protection Act 2018.</w:t>
      </w:r>
    </w:p>
    <w:p>
      <w:r>
        <w:rPr>
          <w:b/>
        </w:rPr>
        <w:t>13. Incidents, Accidents, and Concerns</w:t>
      </w:r>
    </w:p>
    <w:p>
      <w:pPr>
        <w:pStyle w:val="ListBullet"/>
      </w:pPr>
      <w:r>
        <w:t>Any transport-related incidents are recorded promptly.</w:t>
      </w:r>
    </w:p>
    <w:p>
      <w:pPr>
        <w:pStyle w:val="ListBullet"/>
      </w:pPr>
      <w:r>
        <w:t>Safeguarding concerns are escalated immediately.</w:t>
      </w:r>
    </w:p>
    <w:p>
      <w:pPr>
        <w:pStyle w:val="ListBullet"/>
      </w:pPr>
      <w:r>
        <w:t>Serious incidents are reported to the commissioning Local Authority.</w:t>
      </w:r>
    </w:p>
    <w:p>
      <w:r>
        <w:br w:type="page"/>
      </w:r>
    </w:p>
    <w:p>
      <w:r>
        <w:rPr>
          <w:b/>
        </w:rPr>
        <w:t>14. Monitoring and Review</w:t>
      </w:r>
    </w:p>
    <w:p>
      <w:pPr>
        <w:pStyle w:val="ListBullet"/>
      </w:pPr>
      <w:r>
        <w:t>Transport arrangements are monitored through safeguarding and quality assurance</w:t>
      </w:r>
    </w:p>
    <w:p>
      <w:r>
        <w:t>processes.</w:t>
      </w:r>
    </w:p>
    <w:p>
      <w:pPr>
        <w:pStyle w:val="ListBullet"/>
      </w:pPr>
      <w:r>
        <w:t>This policy is reviewed annually or sooner if:</w:t>
      </w:r>
    </w:p>
    <w:p>
      <w:r>
        <w:t>○ LA requirements change</w:t>
      </w:r>
    </w:p>
    <w:p>
      <w:r>
        <w:t>○ A serious transport incident occurs</w:t>
      </w:r>
    </w:p>
    <w:p>
      <w:r>
        <w:rPr>
          <w:b/>
        </w:rPr>
        <w:t>15. Related Policies</w:t>
      </w:r>
    </w:p>
    <w:p>
      <w:pPr>
        <w:pStyle w:val="ListBullet"/>
      </w:pPr>
      <w:r>
        <w:t>Safeguarding and Child Protection Policy</w:t>
      </w:r>
    </w:p>
    <w:p>
      <w:pPr>
        <w:pStyle w:val="ListBullet"/>
      </w:pPr>
      <w:r>
        <w:t>Health and Safety Policy</w:t>
      </w:r>
    </w:p>
    <w:p>
      <w:pPr>
        <w:pStyle w:val="ListBullet"/>
      </w:pPr>
      <w:r>
        <w:t>Lone Working Policy</w:t>
      </w:r>
    </w:p>
    <w:p>
      <w:pPr>
        <w:pStyle w:val="ListBullet"/>
      </w:pPr>
      <w:r>
        <w:t>Attendance Policy</w:t>
      </w:r>
    </w:p>
    <w:p>
      <w:pPr>
        <w:pStyle w:val="ListBullet"/>
      </w:pPr>
      <w:r>
        <w:t>Risk Assessment Policy</w:t>
      </w:r>
    </w:p>
    <w:p>
      <w:pPr>
        <w:pStyle w:val="ListBullet"/>
      </w:pPr>
      <w:r>
        <w:t>SEND Policy</w:t>
      </w:r>
    </w:p>
    <w:p>
      <w:r>
        <w:br w:type="page"/>
      </w:r>
    </w:p>
    <w:p>
      <w:r>
        <w:rPr>
          <w:b/>
        </w:rPr>
        <w:t>2026–27 POLICY ALIGNMENT</w:t>
      </w:r>
    </w:p>
    <w:p>
      <w:r>
        <w:t>This policy applies consistently across Empowering Futures sites in Coventry, Birmingham, Walsall and Dudley, including transport to and from provision, educational visits, vocational activities, community activities and other off-site delivery.</w:t>
      </w:r>
    </w:p>
    <w:p>
      <w:r>
        <w:t>The policy is aligned with the Education Act 1996, Health and Safety at Work etc. Act 1974, Equality Act 2010, Keeping Children Safe in Education (KCSIE) 2026, Working Together to Safeguard Children 2026, SEND requirements, UK GDPR and Data Protection Act 2018, and applicable Local Authority transport and commissioning requirements.</w:t>
      </w:r>
    </w:p>
    <w:p>
      <w:r>
        <w:t>Transport is treated as part of the safeguarding framework. Where transport is arranged or supervised by EFAP, the organisation will ensure that the arrangement is appropriately risk assessed and that safeguarding, medical, SEND, behavioural, supervision and emergency considerations are addressed.</w:t>
      </w:r>
    </w:p>
    <w:p>
      <w:r>
        <w:t>EFAP does not routinely provide transport unless this has been explicitly agreed in writing as part of a placement or programme. Where transport is commissioned by a Local Authority, EFAP will cooperate with the commissioning authority and transport provider while retaining responsibility for safeguarding concerns arising within EFAP's knowledge or supervision.</w:t>
      </w:r>
    </w:p>
    <w:p>
      <w:r>
        <w:t>Staff must not transport learners in personal vehicles unless formally authorised in writing. Where authorised, appropriate driving licence, insurance, vehicle suitability, safeguarding and risk-assessment requirements must be verified before transport takes place.</w:t>
      </w:r>
    </w:p>
    <w:p>
      <w:r>
        <w:t>Personal mobile phones must not be used to communicate with learners during transport except where an immediate safety or emergency situation requires it. Staff must use approved EFAP communication routes and maintain the professional boundaries set out in the Staff Code of Conduct.</w:t>
      </w:r>
    </w:p>
    <w:p>
      <w:r>
        <w:t>Learner transport arrangements must take account of SEND, EHCP outcomes, medical needs, SEMH, anxiety, behaviour, absconding/missing risk, communication needs and any other known vulnerability. Reasonable adjustments will be implemented where required.</w:t>
      </w:r>
    </w:p>
    <w:p>
      <w:r>
        <w:t>Any transport-related safeguarding concern, accident, near miss, missing learner incident or serious behavioural incident must be reported immediately and managed in accordance with the Safeguarding, Missing Child &amp; Missing Learner, Medical Needs, Health &amp; Safety and Educational Visits policies as appropriate.</w:t>
      </w:r>
    </w:p>
    <w:p>
      <w:r>
        <w:t>Information about learners will only be shared with transport providers, Local Authorities, schools or parents/carers where there is a lawful and appropriate basis and only to the extent necessary to support safe transport.</w:t>
      </w:r>
    </w:p>
    <w:p>
      <w:r>
        <w:t>Transport arrangements will be monitored through safeguarding and quality-assurance processes and reviewed after significant incidents, changes in learner needs, changes in transport arrangements or changes in Local Authority requirements.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