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EMPOWERING FUTURES ALTERNATIVE PROVISION</w:t>
      </w:r>
    </w:p>
    <w:p>
      <w:r>
        <w:rPr>
          <w:b/>
        </w:rPr>
        <w:t>RECORD KEEPING POLICY AND PROCEDURE</w:t>
      </w:r>
    </w:p>
    <w:p>
      <w:r>
        <w:rPr>
          <w:b/>
        </w:rPr>
        <w:t>(INCLUDING CHILDREN AND YOUNG PEOPLE'S FILES)</w:t>
      </w:r>
    </w:p>
    <w:p>
      <w:r>
        <w:t>Version 2.0</w:t>
      </w:r>
    </w:p>
    <w:p>
      <w:r>
        <w:t>Issue Date: August 2026</w:t>
      </w:r>
    </w:p>
    <w:p>
      <w:r>
        <w:t>Effective Date: 1 September 2026</w:t>
      </w:r>
    </w:p>
    <w:p>
      <w:r>
        <w:t>Policy Cycle: September 2026 – August 2027</w:t>
      </w:r>
    </w:p>
    <w:p>
      <w:r>
        <w:t>Next Review: August 2027</w:t>
      </w:r>
    </w:p>
    <w:p>
      <w:r>
        <w:t>Approved By: Director / DSL</w:t>
      </w:r>
    </w:p>
    <w:p>
      <w:r>
        <w:t>Site Coverage: Coventry, Birmingham, Walsall and Dudley</w:t>
      </w:r>
    </w:p>
    <w:p>
      <w:r>
        <w:t>Applies to: All records relating to learners and all staff, tutors, volunteers and contractors involved in creating, accessing, storing, transferring or disposing of records.</w:t>
      </w:r>
    </w:p>
    <w:p>
      <w:r>
        <w:t>Record Keeping</w:t>
      </w:r>
    </w:p>
    <w:p>
      <w:r>
        <w:t>Site</w:t>
      </w:r>
    </w:p>
    <w:p>
      <w:r>
        <w:t>Birmingham</w:t>
      </w:r>
    </w:p>
    <w:p>
      <w:r>
        <w:t>1.0</w:t>
      </w:r>
    </w:p>
    <w:p>
      <w:r>
        <w:t>Director / DSL</w:t>
      </w:r>
    </w:p>
    <w:p>
      <w:r>
        <w:rPr>
          <w:b/>
        </w:rPr>
        <w:t>18 January 2026</w:t>
      </w:r>
    </w:p>
    <w:p>
      <w:r>
        <w:t>January 2027</w:t>
      </w:r>
    </w:p>
    <w:p>
      <w:r>
        <w:rPr>
          <w:b/>
        </w:rPr>
        <w:t>1. Policy Statement</w:t>
      </w:r>
    </w:p>
    <w:p>
      <w:r>
        <w:t>accurate, secure, and up-to-date records relating to children and young people accessing</w:t>
      </w:r>
    </w:p>
    <w:p>
      <w:r>
        <w:t>our Alternative Provision. Effective record keeping supports safeguarding, promotes</w:t>
      </w:r>
    </w:p>
    <w:p>
      <w:r>
        <w:t>continuity of care and education, ensures accountability, and enables compliance with Local</w:t>
      </w:r>
    </w:p>
    <w:p>
      <w:r>
        <w:t>Authority and statutory requirements.</w:t>
      </w:r>
    </w:p>
    <w:p>
      <w:r>
        <w:t>Records are maintained in a manner that is lawful, proportionate, confidential, and</w:t>
      </w:r>
    </w:p>
    <w:p>
      <w:r>
        <w:t>safeguarding-led, ensuring the protection of personal and sensitive information.</w:t>
      </w:r>
    </w:p>
    <w:p>
      <w:r>
        <w:rPr>
          <w:b/>
        </w:rPr>
        <w:t>2. Scope of the Policy</w:t>
      </w:r>
    </w:p>
    <w:p>
      <w:r>
        <w:t>This policy applies to:</w:t>
      </w:r>
    </w:p>
    <w:p>
      <w:pPr>
        <w:pStyle w:val="ListBullet"/>
      </w:pPr>
      <w:r>
        <w:t>All records relating to children and young people</w:t>
      </w:r>
    </w:p>
    <w:p>
      <w:pPr>
        <w:pStyle w:val="ListBullet"/>
      </w:pPr>
      <w:r>
        <w:t>All staff, tutors, volunteers, and contractors involved in record keeping</w:t>
      </w:r>
    </w:p>
    <w:p>
      <w:r>
        <w:br w:type="page"/>
      </w:r>
    </w:p>
    <w:p>
      <w:pPr>
        <w:pStyle w:val="ListBullet"/>
      </w:pPr>
      <w:r>
        <w:t>Paper-based and electronic records</w:t>
      </w:r>
    </w:p>
    <w:p>
      <w:r>
        <w:t>The policy applies across all Empowering Futures delivery sites, including:</w:t>
      </w:r>
    </w:p>
    <w:p>
      <w:pPr>
        <w:pStyle w:val="ListBullet"/>
      </w:pPr>
      <w:r>
        <w:t>WEETC – Coventry</w:t>
      </w:r>
    </w:p>
    <w:p>
      <w:pPr>
        <w:pStyle w:val="ListBullet"/>
      </w:pPr>
      <w:r>
        <w:t>Evolve Centre – Birmingham</w:t>
      </w:r>
    </w:p>
    <w:p>
      <w:r>
        <w:rPr>
          <w:b/>
        </w:rPr>
        <w:t>3. Legal and Statutory Framework</w:t>
      </w:r>
    </w:p>
    <w:p>
      <w:r>
        <w:t>This policy aligns with:</w:t>
      </w:r>
    </w:p>
    <w:p>
      <w:pPr>
        <w:pStyle w:val="ListBullet"/>
      </w:pPr>
      <w:r>
        <w:t>UK General Data Protection Regulation (UK GDPR)</w:t>
      </w:r>
    </w:p>
    <w:p>
      <w:pPr>
        <w:pStyle w:val="ListBullet"/>
      </w:pPr>
      <w:r>
        <w:t>Data Protection Act 2018</w:t>
      </w:r>
    </w:p>
    <w:p>
      <w:pPr>
        <w:pStyle w:val="ListBullet"/>
      </w:pPr>
      <w:r>
        <w:t>Education Act 1996</w:t>
      </w:r>
    </w:p>
    <w:p>
      <w:pPr>
        <w:pStyle w:val="ListBullet"/>
      </w:pPr>
      <w:r>
        <w:t>Keeping Children Safe in Education (KCSIE) 2026</w:t>
      </w:r>
    </w:p>
    <w:p>
      <w:pPr>
        <w:pStyle w:val="ListBullet"/>
      </w:pPr>
      <w:r>
        <w:t>Working Together to Safeguard Children 2026</w:t>
      </w:r>
    </w:p>
    <w:p>
      <w:pPr>
        <w:pStyle w:val="ListBullet"/>
      </w:pPr>
      <w:r>
        <w:t>Local Authority Alternative Provision commissioning requirements</w:t>
      </w:r>
    </w:p>
    <w:p>
      <w:r>
        <w:rPr>
          <w:b/>
        </w:rPr>
        <w:t>4. Principles of Record Keeping</w:t>
      </w:r>
    </w:p>
    <w:p>
      <w:r>
        <w:t>Empowering Futures ensures that records are:</w:t>
      </w:r>
    </w:p>
    <w:p>
      <w:pPr>
        <w:pStyle w:val="ListBullet"/>
      </w:pPr>
      <w:r>
        <w:t>Accurate and factual</w:t>
      </w:r>
    </w:p>
    <w:p>
      <w:pPr>
        <w:pStyle w:val="ListBullet"/>
      </w:pPr>
      <w:r>
        <w:t>Up to date</w:t>
      </w:r>
    </w:p>
    <w:p>
      <w:pPr>
        <w:pStyle w:val="ListBullet"/>
      </w:pPr>
      <w:r>
        <w:t>Clear, concise, and professional</w:t>
      </w:r>
    </w:p>
    <w:p>
      <w:pPr>
        <w:pStyle w:val="ListBullet"/>
      </w:pPr>
      <w:r>
        <w:t>Relevant and proportionate</w:t>
      </w:r>
    </w:p>
    <w:p>
      <w:pPr>
        <w:pStyle w:val="ListBullet"/>
      </w:pPr>
      <w:r>
        <w:t>Stored securely</w:t>
      </w:r>
    </w:p>
    <w:p>
      <w:pPr>
        <w:pStyle w:val="ListBullet"/>
      </w:pPr>
      <w:r>
        <w:t>Accessible only to authorised staff</w:t>
      </w:r>
    </w:p>
    <w:p>
      <w:r>
        <w:br w:type="page"/>
      </w:r>
    </w:p>
    <w:p>
      <w:r>
        <w:t>Records must never include personal opinions, unsubstantiated allegations,</w:t>
      </w:r>
    </w:p>
    <w:p>
      <w:r>
        <w:t>or discriminatory language.</w:t>
      </w:r>
    </w:p>
    <w:p>
      <w:r>
        <w:rPr>
          <w:b/>
        </w:rPr>
        <w:t>5. Types of Records Maintained</w:t>
      </w:r>
    </w:p>
    <w:p>
      <w:r>
        <w:t>Records relating to children and young people may include:</w:t>
      </w:r>
    </w:p>
    <w:p>
      <w:pPr>
        <w:pStyle w:val="ListBullet"/>
      </w:pPr>
      <w:r>
        <w:t>Referral and placement documentation</w:t>
      </w:r>
    </w:p>
    <w:p>
      <w:pPr>
        <w:pStyle w:val="ListBullet"/>
      </w:pPr>
      <w:r>
        <w:t>Personal details and emergency contact information</w:t>
      </w:r>
    </w:p>
    <w:p>
      <w:pPr>
        <w:pStyle w:val="ListBullet"/>
      </w:pPr>
      <w:r>
        <w:t>Attendance and engagement records</w:t>
      </w:r>
    </w:p>
    <w:p>
      <w:pPr>
        <w:pStyle w:val="ListBullet"/>
      </w:pPr>
      <w:r>
        <w:t>Safeguarding and child protection records</w:t>
      </w:r>
    </w:p>
    <w:p>
      <w:pPr>
        <w:pStyle w:val="ListBullet"/>
      </w:pPr>
      <w:r>
        <w:t>Behaviour and incident records</w:t>
      </w:r>
    </w:p>
    <w:p>
      <w:pPr>
        <w:pStyle w:val="ListBullet"/>
      </w:pPr>
      <w:r>
        <w:t>Risk assessments</w:t>
      </w:r>
    </w:p>
    <w:p>
      <w:pPr>
        <w:pStyle w:val="ListBullet"/>
      </w:pPr>
      <w:r>
        <w:t>SEN/EHCP documentation (where applicable)</w:t>
      </w:r>
    </w:p>
    <w:p>
      <w:pPr>
        <w:pStyle w:val="ListBullet"/>
      </w:pPr>
      <w:r>
        <w:t>Medical information and care plans</w:t>
      </w:r>
    </w:p>
    <w:p>
      <w:pPr>
        <w:pStyle w:val="ListBullet"/>
      </w:pPr>
      <w:r>
        <w:t>Progress reviews and reports</w:t>
      </w:r>
    </w:p>
    <w:p>
      <w:pPr>
        <w:pStyle w:val="ListBullet"/>
      </w:pPr>
      <w:r>
        <w:t>Correspondence with parents/carers, schools, and Local Authorities</w:t>
      </w:r>
    </w:p>
    <w:p>
      <w:r>
        <w:t>Safeguarding records are kept separately from general learner files.</w:t>
      </w:r>
    </w:p>
    <w:p>
      <w:r>
        <w:rPr>
          <w:b/>
        </w:rPr>
        <w:t>6. Children and Young People’s Files</w:t>
      </w:r>
    </w:p>
    <w:p>
      <w:r>
        <w:rPr>
          <w:b/>
        </w:rPr>
        <w:t>6.1 File Structure</w:t>
      </w:r>
    </w:p>
    <w:p>
      <w:r>
        <w:t>Each learner has an individual file, which may be held in paper and/or electronic</w:t>
      </w:r>
    </w:p>
    <w:p>
      <w:r>
        <w:t>format. Files are structured to include:</w:t>
      </w:r>
    </w:p>
    <w:p>
      <w:pPr>
        <w:pStyle w:val="ListBullet"/>
      </w:pPr>
      <w:r>
        <w:t>Core learner information</w:t>
      </w:r>
    </w:p>
    <w:p>
      <w:pPr>
        <w:pStyle w:val="ListBullet"/>
      </w:pPr>
      <w:r>
        <w:t>Education and placement records</w:t>
      </w:r>
    </w:p>
    <w:p>
      <w:r>
        <w:br w:type="page"/>
      </w:r>
    </w:p>
    <w:p>
      <w:pPr>
        <w:pStyle w:val="ListBullet"/>
      </w:pPr>
      <w:r>
        <w:t>Safeguarding records (stored separately and securely)</w:t>
      </w:r>
    </w:p>
    <w:p>
      <w:r>
        <w:rPr>
          <w:b/>
        </w:rPr>
        <w:t>6.2 Safeguarding Records</w:t>
      </w:r>
    </w:p>
    <w:p>
      <w:pPr>
        <w:pStyle w:val="ListBullet"/>
      </w:pPr>
      <w:r>
        <w:t>Safeguarding and child protection records are stored separately from the main</w:t>
      </w:r>
    </w:p>
    <w:p>
      <w:r>
        <w:t>learner file.</w:t>
      </w:r>
    </w:p>
    <w:p>
      <w:pPr>
        <w:pStyle w:val="ListBullet"/>
      </w:pPr>
      <w:r>
        <w:t>Records include:</w:t>
      </w:r>
    </w:p>
    <w:p>
      <w:r>
        <w:t>○ Chronologies</w:t>
      </w:r>
    </w:p>
    <w:p>
      <w:r>
        <w:t>○ Concern forms</w:t>
      </w:r>
    </w:p>
    <w:p>
      <w:r>
        <w:t>○ Referrals and outcomes</w:t>
      </w:r>
    </w:p>
    <w:p>
      <w:r>
        <w:t>○ Multi-agency correspondence</w:t>
      </w:r>
    </w:p>
    <w:p>
      <w:pPr>
        <w:pStyle w:val="ListBullet"/>
      </w:pPr>
      <w:r>
        <w:t>Access is restricted to the Designated Safeguarding Lead (DSL) and Deputy DSL.</w:t>
      </w:r>
    </w:p>
    <w:p>
      <w:r>
        <w:rPr>
          <w:b/>
        </w:rPr>
        <w:t>7. Recording Safeguarding Concerns</w:t>
      </w:r>
    </w:p>
    <w:p>
      <w:pPr>
        <w:pStyle w:val="ListBullet"/>
      </w:pPr>
      <w:r>
        <w:t>Concerns are recorded promptly, accurately, and objectively.</w:t>
      </w:r>
    </w:p>
    <w:p>
      <w:pPr>
        <w:pStyle w:val="ListBullet"/>
      </w:pPr>
      <w:r>
        <w:t>Records include:</w:t>
      </w:r>
    </w:p>
    <w:p>
      <w:r>
        <w:t>○ Date, time, and location</w:t>
      </w:r>
    </w:p>
    <w:p>
      <w:r>
        <w:t>○ Factual account of observations or disclosures</w:t>
      </w:r>
    </w:p>
    <w:p>
      <w:r>
        <w:t>○ Actions taken and by whom</w:t>
      </w:r>
    </w:p>
    <w:p>
      <w:r>
        <w:t>○ Outcomes and follow-up</w:t>
      </w:r>
    </w:p>
    <w:p>
      <w:r>
        <w:t>Records are completed as soon as possible and escalated in line with safeguarding</w:t>
      </w:r>
    </w:p>
    <w:p>
      <w:r>
        <w:t>procedures.</w:t>
      </w:r>
    </w:p>
    <w:p>
      <w:r>
        <w:rPr>
          <w:b/>
        </w:rPr>
        <w:t>8. Confidentiality and Access</w:t>
      </w:r>
    </w:p>
    <w:p>
      <w:r>
        <w:br w:type="page"/>
      </w:r>
    </w:p>
    <w:p>
      <w:pPr>
        <w:pStyle w:val="ListBullet"/>
      </w:pPr>
      <w:r>
        <w:t>Access to records is on a need-to-know basis.</w:t>
      </w:r>
    </w:p>
    <w:p>
      <w:pPr>
        <w:pStyle w:val="ListBullet"/>
      </w:pPr>
      <w:r>
        <w:t>Staff only access records relevant to their role.</w:t>
      </w:r>
    </w:p>
    <w:p>
      <w:pPr>
        <w:pStyle w:val="ListBullet"/>
      </w:pPr>
      <w:r>
        <w:t>Records are not shared without lawful basis or consent, unless safeguarding requires</w:t>
      </w:r>
    </w:p>
    <w:p>
      <w:r>
        <w:t>it.</w:t>
      </w:r>
    </w:p>
    <w:p>
      <w:r>
        <w:rPr>
          <w:b/>
        </w:rPr>
        <w:t>9. Information Sharing</w:t>
      </w:r>
    </w:p>
    <w:p>
      <w:r>
        <w:t>Information is shared:</w:t>
      </w:r>
    </w:p>
    <w:p>
      <w:pPr>
        <w:pStyle w:val="ListBullet"/>
      </w:pPr>
      <w:r>
        <w:t>In the best interests of the child</w:t>
      </w:r>
    </w:p>
    <w:p>
      <w:pPr>
        <w:pStyle w:val="ListBullet"/>
      </w:pPr>
      <w:r>
        <w:t>In line with safeguarding duties</w:t>
      </w:r>
    </w:p>
    <w:p>
      <w:pPr>
        <w:pStyle w:val="ListBullet"/>
      </w:pPr>
      <w:r>
        <w:t>In accordance with UK GDPR and Data Protection Act 2018</w:t>
      </w:r>
    </w:p>
    <w:p>
      <w:r>
        <w:t>Where appropriate, information is shared with:</w:t>
      </w:r>
    </w:p>
    <w:p>
      <w:pPr>
        <w:pStyle w:val="ListBullet"/>
      </w:pPr>
      <w:r>
        <w:t>Referring schools</w:t>
      </w:r>
    </w:p>
    <w:p>
      <w:pPr>
        <w:pStyle w:val="ListBullet"/>
      </w:pPr>
      <w:r>
        <w:t>Local Authorities</w:t>
      </w:r>
    </w:p>
    <w:p>
      <w:pPr>
        <w:pStyle w:val="ListBullet"/>
      </w:pPr>
      <w:r>
        <w:t>Safeguarding partners</w:t>
      </w:r>
    </w:p>
    <w:p>
      <w:r>
        <w:t>All sharing is recorded.</w:t>
      </w:r>
    </w:p>
    <w:p>
      <w:r>
        <w:rPr>
          <w:b/>
        </w:rPr>
        <w:t>10. Storage and Security</w:t>
      </w:r>
    </w:p>
    <w:p>
      <w:r>
        <w:rPr>
          <w:b/>
        </w:rPr>
        <w:t>10.1 Paper Records</w:t>
      </w:r>
    </w:p>
    <w:p>
      <w:pPr>
        <w:pStyle w:val="ListBullet"/>
      </w:pPr>
      <w:r>
        <w:t>Stored in locked cabinets within secure areas</w:t>
      </w:r>
    </w:p>
    <w:p>
      <w:pPr>
        <w:pStyle w:val="ListBullet"/>
      </w:pPr>
      <w:r>
        <w:t>Access restricted to authorised staff</w:t>
      </w:r>
    </w:p>
    <w:p>
      <w:r>
        <w:rPr>
          <w:b/>
        </w:rPr>
        <w:t>10.2 Electronic Records</w:t>
      </w:r>
    </w:p>
    <w:p>
      <w:pPr>
        <w:pStyle w:val="ListBullet"/>
      </w:pPr>
      <w:r>
        <w:t>Stored on password-protected systems</w:t>
      </w:r>
    </w:p>
    <w:p>
      <w:r>
        <w:br w:type="page"/>
      </w:r>
    </w:p>
    <w:p>
      <w:pPr>
        <w:pStyle w:val="ListBullet"/>
      </w:pPr>
      <w:r>
        <w:t>Access controlled through individual user permissions</w:t>
      </w:r>
    </w:p>
    <w:p>
      <w:pPr>
        <w:pStyle w:val="ListBullet"/>
      </w:pPr>
      <w:r>
        <w:t>Systems protected by appropriate security measures</w:t>
      </w:r>
    </w:p>
    <w:p>
      <w:r>
        <w:rPr>
          <w:b/>
        </w:rPr>
        <w:t>11. Retention and Disposal</w:t>
      </w:r>
    </w:p>
    <w:p>
      <w:pPr>
        <w:pStyle w:val="ListBullet"/>
      </w:pPr>
      <w:r>
        <w:t>Records are retained in line with statutory guidance and Local Authority</w:t>
      </w:r>
    </w:p>
    <w:p>
      <w:r>
        <w:t>requirements.</w:t>
      </w:r>
    </w:p>
    <w:p>
      <w:pPr>
        <w:pStyle w:val="ListBullet"/>
      </w:pPr>
      <w:r>
        <w:t>Safeguarding records are retained until the learner reaches 25 years of age, unless</w:t>
      </w:r>
    </w:p>
    <w:p>
      <w:r>
        <w:t>otherwise advised.</w:t>
      </w:r>
    </w:p>
    <w:p>
      <w:pPr>
        <w:pStyle w:val="ListBullet"/>
      </w:pPr>
      <w:r>
        <w:t>Records are disposed of securely via:</w:t>
      </w:r>
    </w:p>
    <w:p>
      <w:r>
        <w:t>○ Shredding (paper)</w:t>
      </w:r>
    </w:p>
    <w:p>
      <w:r>
        <w:t>○ Secure deletion (electronic)</w:t>
      </w:r>
    </w:p>
    <w:p>
      <w:r>
        <w:t>A record of disposal is maintained.</w:t>
      </w:r>
    </w:p>
    <w:p>
      <w:r>
        <w:rPr>
          <w:b/>
        </w:rPr>
        <w:t>12. Transfer of Records</w:t>
      </w:r>
    </w:p>
    <w:p>
      <w:pPr>
        <w:pStyle w:val="ListBullet"/>
      </w:pPr>
      <w:r>
        <w:t>Where a learner moves provision, records are transferred securely. ● Safeguarding</w:t>
      </w:r>
    </w:p>
    <w:p>
      <w:r>
        <w:t>records are transferred separately and securely to the receiving DSL. ● Transfers are</w:t>
      </w:r>
    </w:p>
    <w:p>
      <w:r>
        <w:t>recorded and confirmed in writing.</w:t>
      </w:r>
    </w:p>
    <w:p>
      <w:r>
        <w:rPr>
          <w:b/>
        </w:rPr>
        <w:t>13. Roles and Responsibilities</w:t>
      </w:r>
    </w:p>
    <w:p>
      <w:r>
        <w:t>Provision Leadership</w:t>
      </w:r>
    </w:p>
    <w:p>
      <w:pPr>
        <w:pStyle w:val="ListBullet"/>
      </w:pPr>
      <w:r>
        <w:t>Ensure compliance with record keeping legislation</w:t>
      </w:r>
    </w:p>
    <w:p>
      <w:pPr>
        <w:pStyle w:val="ListBullet"/>
      </w:pPr>
      <w:r>
        <w:t>Monitor practice and systems</w:t>
      </w:r>
    </w:p>
    <w:p>
      <w:r>
        <w:br w:type="page"/>
      </w:r>
    </w:p>
    <w:p>
      <w:r>
        <w:t>Designated Safeguarding Lead (DSL)</w:t>
      </w:r>
    </w:p>
    <w:p>
      <w:r>
        <w:t>Rhean White – Director</w:t>
      </w:r>
    </w:p>
    <w:p>
      <w:pPr>
        <w:pStyle w:val="ListBullet"/>
      </w:pPr>
      <w:r>
        <w:t>Oversight of safeguarding records</w:t>
      </w:r>
    </w:p>
    <w:p>
      <w:pPr>
        <w:pStyle w:val="ListBullet"/>
      </w:pPr>
      <w:r>
        <w:t>Authorises information sharing</w:t>
      </w:r>
    </w:p>
    <w:p>
      <w:pPr>
        <w:pStyle w:val="ListBullet"/>
      </w:pPr>
      <w:r>
        <w:t>Ensures secure storage and transfer</w:t>
      </w:r>
    </w:p>
    <w:p>
      <w:r>
        <w:t>Deputy Designated Safeguarding Lead (DDSL)</w:t>
      </w:r>
    </w:p>
    <w:p>
      <w:r>
        <w:t>Rena Sparks</w:t>
      </w:r>
    </w:p>
    <w:p>
      <w:pPr>
        <w:pStyle w:val="ListBullet"/>
      </w:pPr>
      <w:r>
        <w:t>Supports the DSL</w:t>
      </w:r>
    </w:p>
    <w:p>
      <w:pPr>
        <w:pStyle w:val="ListBullet"/>
      </w:pPr>
      <w:r>
        <w:t>Acts in the DSL’s absence</w:t>
      </w:r>
    </w:p>
    <w:p>
      <w:r>
        <w:t>Staff and Tutors</w:t>
      </w:r>
    </w:p>
    <w:p>
      <w:pPr>
        <w:pStyle w:val="ListBullet"/>
      </w:pPr>
      <w:r>
        <w:t>Maintain accurate records</w:t>
      </w:r>
    </w:p>
    <w:p>
      <w:pPr>
        <w:pStyle w:val="ListBullet"/>
      </w:pPr>
      <w:r>
        <w:t>Report and record concerns promptly</w:t>
      </w:r>
    </w:p>
    <w:p>
      <w:pPr>
        <w:pStyle w:val="ListBullet"/>
      </w:pPr>
      <w:r>
        <w:t>Comply with confidentiality requirements</w:t>
      </w:r>
    </w:p>
    <w:p>
      <w:r>
        <w:rPr>
          <w:b/>
        </w:rPr>
        <w:t>14. Training and Awareness</w:t>
      </w:r>
    </w:p>
    <w:p>
      <w:pPr>
        <w:pStyle w:val="ListBullet"/>
      </w:pPr>
      <w:r>
        <w:t>Staff receive training on:</w:t>
      </w:r>
    </w:p>
    <w:p>
      <w:r>
        <w:t>○ Data protection</w:t>
      </w:r>
    </w:p>
    <w:p>
      <w:r>
        <w:t>○ Record keeping</w:t>
      </w:r>
    </w:p>
    <w:p>
      <w:r>
        <w:t>○ Safeguarding documentation</w:t>
      </w:r>
    </w:p>
    <w:p>
      <w:r>
        <w:t>Training is refreshed regularly.</w:t>
      </w:r>
    </w:p>
    <w:p>
      <w:r>
        <w:br w:type="page"/>
      </w:r>
    </w:p>
    <w:p>
      <w:r>
        <w:rPr>
          <w:b/>
        </w:rPr>
        <w:t>15. Monitoring and Review</w:t>
      </w:r>
    </w:p>
    <w:p>
      <w:pPr>
        <w:pStyle w:val="ListBullet"/>
      </w:pPr>
      <w:r>
        <w:t>Record keeping practices are monitored through audits and safeguarding reviews. ●</w:t>
      </w:r>
    </w:p>
    <w:p>
      <w:r>
        <w:t>This policy is reviewed annually or sooner if legislation or LA requirements change.</w:t>
      </w:r>
    </w:p>
    <w:p>
      <w:r>
        <w:rPr>
          <w:b/>
        </w:rPr>
        <w:t>16. Related Policies</w:t>
      </w:r>
    </w:p>
    <w:p>
      <w:pPr>
        <w:pStyle w:val="ListBullet"/>
      </w:pPr>
      <w:r>
        <w:t>Safeguarding and Child Protection Policy</w:t>
      </w:r>
    </w:p>
    <w:p>
      <w:pPr>
        <w:pStyle w:val="ListBullet"/>
      </w:pPr>
      <w:r>
        <w:t>Data Protection Policy</w:t>
      </w:r>
    </w:p>
    <w:p>
      <w:pPr>
        <w:pStyle w:val="ListBullet"/>
      </w:pPr>
      <w:r>
        <w:t>Confidentiality Policy</w:t>
      </w:r>
    </w:p>
    <w:p>
      <w:pPr>
        <w:pStyle w:val="ListBullet"/>
      </w:pPr>
      <w:r>
        <w:t>Attendance Policy</w:t>
      </w:r>
    </w:p>
    <w:p>
      <w:pPr>
        <w:pStyle w:val="ListBullet"/>
      </w:pPr>
      <w:r>
        <w:t>SEND Policy</w:t>
      </w:r>
    </w:p>
    <w:p>
      <w:r>
        <w:br w:type="page"/>
      </w:r>
    </w:p>
    <w:p>
      <w:r>
        <w:rPr>
          <w:b/>
        </w:rPr>
        <w:t>2026–27 POLICY ALIGNMENT</w:t>
      </w:r>
    </w:p>
    <w:p>
      <w:r>
        <w:t>This policy applies consistently across Empowering Futures sites in Coventry, Birmingham, Walsall and Dudley, and to paper and electronic records created or held through on-site, off-site, vocational, remote, hybrid and adult provision.</w:t>
      </w:r>
    </w:p>
    <w:p>
      <w:r>
        <w:t>The policy is aligned with UK GDPR, Data Protection Act 2018, Education Act 1996, Keeping Children Safe in Education (KCSIE) 2026, Working Together to Safeguard Children 2026 and applicable Local Authority Alternative Provision commissioning and safeguarding requirements.</w:t>
      </w:r>
    </w:p>
    <w:p>
      <w:r>
        <w:t>Records must be accurate, factual, relevant, proportionate, timely, professional and securely maintained. Staff must not record personal opinions as fact, unsubstantiated allegations, discriminatory language or unnecessary personal information.</w:t>
      </w:r>
    </w:p>
    <w:p>
      <w:r>
        <w:t>Safeguarding and child protection records remain separate from general learner files and are subject to enhanced access controls. Safeguarding records must be maintained by the DSL/DDSL in accordance with the organisation's safeguarding procedures and applicable retention requirements.</w:t>
      </w:r>
    </w:p>
    <w:p>
      <w:r>
        <w:t>Electronic records must only be created, stored or transferred using EFAP-approved systems. Staff must not store learner records, safeguarding information, EHCP information, medical information, photographs or other confidential learner data on personal devices, personal email accounts, personal cloud storage or unapproved messaging platforms.</w:t>
      </w:r>
    </w:p>
    <w:p>
      <w:r>
        <w:t>Personal mobile phones and personal social-media accounts must not be used to create, share or store learner records. Where a photograph or recording is required for legitimate educational, assessment or safeguarding purposes, it must follow the organisation's approved consent, storage and data-protection arrangements.</w:t>
      </w:r>
    </w:p>
    <w:p>
      <w:r>
        <w:t>Access remains strictly role-based and on a need-to-know basis. Staff must not browse learner files without a legitimate professional reason and must not disclose information to colleagues, families, external organisations or third parties without an appropriate lawful basis.</w:t>
      </w:r>
    </w:p>
    <w:p>
      <w:r>
        <w:t>Information may be shared without consent where safeguarding, legal or other lawful duties require it. Decisions to share safeguarding information must be recorded, including what was shared, with whom, why and when.</w:t>
      </w:r>
    </w:p>
    <w:p>
      <w:r>
        <w:t>When a learner transfers provision, records must be securely transferred to the receiving organisation or appropriate Local Authority contact. Safeguarding records must be transferred separately and securely to the receiving DSL where required, with the transfer recorded and confirmed.</w:t>
      </w:r>
    </w:p>
    <w:p>
      <w:r>
        <w:t>Retention periods must follow current statutory, safeguarding, Local Authority, commissioning and organisational requirements. The policy's stated safeguarding retention period will be reviewed against current requirements before disposal. Secure disposal must be documented, using shredding for paper and secure deletion for electronic records.</w:t>
      </w:r>
    </w:p>
    <w:p>
      <w:r>
        <w:t>Any loss, unauthorised disclosure, incorrect access, accidental sharing, cyber incident or other suspected data breach must be reported immediately through the organisation's Data Protection and safeguarding escalation routes as appropriate.</w:t>
      </w:r>
    </w:p>
    <w:p>
      <w:r>
        <w:t>The policy will be monitored through record audits, safeguarding reviews and quality assurance and reviewed annually, or sooner where legislation, Local Authority requirements, systems or identified risks change.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