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STAFF DEVELOPMENT AND CONTINUING PROFESSIONAL DEVELOPMENT (CPD) POLICY AND PROCEDURES</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teaching staff, support staff, managers, senior leaders, designated safeguarding personnel, session tutors, visiting professionals, contractors and volunteers where applicable.</w:t>
      </w:r>
    </w:p>
    <w:p>
      <w:r>
        <w:t>Staff Development</w:t>
      </w:r>
    </w:p>
    <w:p>
      <w:r>
        <w:t>Site</w:t>
      </w:r>
    </w:p>
    <w:p>
      <w:r>
        <w:t>Birmingham</w:t>
      </w:r>
    </w:p>
    <w:p>
      <w:r>
        <w:t>1.0</w:t>
      </w:r>
    </w:p>
    <w:p>
      <w:r>
        <w:t>Director / DSL</w:t>
      </w:r>
    </w:p>
    <w:p>
      <w:r>
        <w:rPr>
          <w:b/>
        </w:rPr>
        <w:t>18 January 2026</w:t>
      </w:r>
    </w:p>
    <w:p>
      <w:r>
        <w:t>January 2027</w:t>
      </w:r>
    </w:p>
    <w:p>
      <w:r>
        <w:rPr>
          <w:b/>
        </w:rPr>
        <w:t>1. Introduction</w:t>
      </w:r>
    </w:p>
    <w:p>
      <w:r>
        <w:t>Empowering Futures is committed to the continuous professional development (CPD) of all</w:t>
      </w:r>
    </w:p>
    <w:p>
      <w:r>
        <w:t>staff in order to maintain high-quality, safe, effective, and compliant provision for children,</w:t>
      </w:r>
    </w:p>
    <w:p>
      <w:r>
        <w:t>young people, and adults. We recognise that staff are our most valuable resource and that</w:t>
      </w:r>
    </w:p>
    <w:p>
      <w:r>
        <w:t>ongoing development is essential to safeguarding, learner outcomes, staff wellbeing, and</w:t>
      </w:r>
    </w:p>
    <w:p>
      <w:r>
        <w:t>organisational improvement.</w:t>
      </w:r>
    </w:p>
    <w:p>
      <w:r>
        <w:t>This policy sets out how staff development and CPD are planned, delivered, recorded,</w:t>
      </w:r>
    </w:p>
    <w:p>
      <w:r>
        <w:t>monitored, and reviewed in line with Local Authority (LA) expectations, statutory guidance,</w:t>
      </w:r>
    </w:p>
    <w:p>
      <w:r>
        <w:t>awarding-body requirements, and best practice within Alternative Provision, SEND, post-16</w:t>
      </w:r>
    </w:p>
    <w:p>
      <w:r>
        <w:t>education, and training environments.</w:t>
      </w:r>
    </w:p>
    <w:p>
      <w:r>
        <w:rPr>
          <w:b/>
        </w:rPr>
        <w:t>2. Scope</w:t>
      </w:r>
    </w:p>
    <w:p>
      <w:r>
        <w:t>This policy applies to:</w:t>
      </w:r>
    </w:p>
    <w:p>
      <w:pPr>
        <w:pStyle w:val="ListBullet"/>
      </w:pPr>
      <w:r>
        <w:t>​ All teaching staff</w:t>
      </w:r>
    </w:p>
    <w:p>
      <w:pPr>
        <w:pStyle w:val="ListBullet"/>
      </w:pPr>
      <w:r>
        <w:t>​ Support staff and teaching assistants</w:t>
      </w:r>
    </w:p>
    <w:p>
      <w:pPr>
        <w:pStyle w:val="ListBullet"/>
      </w:pPr>
      <w:r>
        <w:t>​ Managers and senior leaders</w:t>
      </w:r>
    </w:p>
    <w:p>
      <w:pPr>
        <w:pStyle w:val="ListBullet"/>
      </w:pPr>
      <w:r>
        <w:t>​ Designated safeguarding personnel</w:t>
      </w:r>
    </w:p>
    <w:p>
      <w:pPr>
        <w:pStyle w:val="ListBullet"/>
      </w:pPr>
      <w:r>
        <w:t>​ Session tutors, visiting professionals, contractors, and volunteers (where applicable)</w:t>
      </w:r>
    </w:p>
    <w:p>
      <w:r>
        <w:br w:type="page"/>
      </w:r>
    </w:p>
    <w:p>
      <w:r>
        <w:t>CPD requirements apply regardless of employment status (permanent, fixed-term, sessional,</w:t>
      </w:r>
    </w:p>
    <w:p>
      <w:r>
        <w:t>agency, or voluntary).</w:t>
      </w:r>
    </w:p>
    <w:p>
      <w:r>
        <w:rPr>
          <w:b/>
        </w:rPr>
        <w:t>3. Legal and Regulatory Framework</w:t>
      </w:r>
    </w:p>
    <w:p>
      <w:r>
        <w:t>This policy aligns with:</w:t>
      </w:r>
    </w:p>
    <w:p>
      <w:pPr>
        <w:pStyle w:val="ListBullet"/>
      </w:pPr>
      <w:r>
        <w:t>​ Keeping Children Safe in Education (KCSIE) 2026</w:t>
      </w:r>
    </w:p>
    <w:p>
      <w:pPr>
        <w:pStyle w:val="ListBullet"/>
      </w:pPr>
      <w:r>
        <w:t>​ Working Together to Safeguard Children 2026</w:t>
      </w:r>
    </w:p>
    <w:p>
      <w:pPr>
        <w:pStyle w:val="ListBullet"/>
      </w:pPr>
      <w:r>
        <w:t>​ The Education Act 2002</w:t>
      </w:r>
    </w:p>
    <w:p>
      <w:pPr>
        <w:pStyle w:val="ListBullet"/>
      </w:pPr>
      <w:r>
        <w:t>​ Children Acts 1989 and 2004</w:t>
      </w:r>
    </w:p>
    <w:p>
      <w:pPr>
        <w:pStyle w:val="ListBullet"/>
      </w:pPr>
      <w:r>
        <w:t>​ Equality Act 2010</w:t>
      </w:r>
    </w:p>
    <w:p>
      <w:pPr>
        <w:pStyle w:val="ListBullet"/>
      </w:pPr>
      <w:r>
        <w:t>​ Health and Safety at Work Act 1974</w:t>
      </w:r>
    </w:p>
    <w:p>
      <w:pPr>
        <w:pStyle w:val="ListBullet"/>
      </w:pPr>
      <w:r>
        <w:t>​ SEND Code of Practice (0–25)</w:t>
      </w:r>
    </w:p>
    <w:p>
      <w:pPr>
        <w:pStyle w:val="ListBullet"/>
      </w:pPr>
      <w:r>
        <w:t>​ Prevent Duty Guidance</w:t>
      </w:r>
    </w:p>
    <w:p>
      <w:pPr>
        <w:pStyle w:val="ListBullet"/>
      </w:pPr>
      <w:r>
        <w:t>​ UK GDPR and Data Protection Act 2018</w:t>
      </w:r>
    </w:p>
    <w:p>
      <w:pPr>
        <w:pStyle w:val="ListBullet"/>
      </w:pPr>
      <w:r>
        <w:t>​ Local Authority Alternative Provision frameworks and commissioning requirements across Coventry, Birmingham, Walsall and Dudley</w:t>
      </w:r>
    </w:p>
    <w:p>
      <w:pPr>
        <w:pStyle w:val="ListBullet"/>
      </w:pPr>
      <w:r>
        <w:t>​ Awarding-body centre approval, standardisation, and quality assurance requirements</w:t>
      </w:r>
    </w:p>
    <w:p>
      <w:pPr>
        <w:pStyle w:val="ListBullet"/>
      </w:pPr>
      <w:r>
        <w:t>​ Ofsted Education Inspection Framework (where applicable)</w:t>
      </w:r>
    </w:p>
    <w:p>
      <w:r>
        <w:rPr>
          <w:b/>
        </w:rPr>
        <w:t>4. Aims of the CPD Policy</w:t>
      </w:r>
    </w:p>
    <w:p>
      <w:r>
        <w:t>The aims of this policy are to:</w:t>
      </w:r>
    </w:p>
    <w:p>
      <w:pPr>
        <w:pStyle w:val="ListBullet"/>
      </w:pPr>
      <w:r>
        <w:t>​ Ensure all staff are competent, confident, and suitably trained for their role</w:t>
      </w:r>
    </w:p>
    <w:p>
      <w:pPr>
        <w:pStyle w:val="ListBullet"/>
      </w:pPr>
      <w:r>
        <w:t>​ Maintain the highest standards of safeguarding and learner welfare</w:t>
      </w:r>
    </w:p>
    <w:p>
      <w:pPr>
        <w:pStyle w:val="ListBullet"/>
      </w:pPr>
      <w:r>
        <w:t>​ Ensure full compliance with LA, statutory, and awarding-body requirements</w:t>
      </w:r>
    </w:p>
    <w:p>
      <w:pPr>
        <w:pStyle w:val="ListBullet"/>
      </w:pPr>
      <w:r>
        <w:t>​ Promote reflective practice and continuous professional improvement</w:t>
      </w:r>
    </w:p>
    <w:p>
      <w:pPr>
        <w:pStyle w:val="ListBullet"/>
      </w:pPr>
      <w:r>
        <w:t>​ Support staff wellbeing, retention, and career progression</w:t>
      </w:r>
    </w:p>
    <w:p>
      <w:pPr>
        <w:pStyle w:val="ListBullet"/>
      </w:pPr>
      <w:r>
        <w:t>​ Ensure all teaching content is accurate, current, and aligned to industry and</w:t>
      </w:r>
    </w:p>
    <w:p>
      <w:r>
        <w:t>curriculum standards</w:t>
      </w:r>
    </w:p>
    <w:p>
      <w:pPr>
        <w:pStyle w:val="ListBullet"/>
      </w:pPr>
      <w:r>
        <w:t>​ Improve learner engagement, outcomes, and progression</w:t>
      </w:r>
    </w:p>
    <w:p>
      <w:r>
        <w:rPr>
          <w:b/>
        </w:rPr>
        <w:t>5. Principles of Effective CPD</w:t>
      </w:r>
    </w:p>
    <w:p>
      <w:r>
        <w:t>Empowering Futures ensures that CPD is:</w:t>
      </w:r>
    </w:p>
    <w:p>
      <w:pPr>
        <w:pStyle w:val="ListBullet"/>
      </w:pPr>
      <w:r>
        <w:t>​ Relevant to staff roles, learner needs, and provision type</w:t>
      </w:r>
    </w:p>
    <w:p>
      <w:pPr>
        <w:pStyle w:val="ListBullet"/>
      </w:pPr>
      <w:r>
        <w:t>​ Safeguarding-led and risk-informed</w:t>
      </w:r>
    </w:p>
    <w:p>
      <w:pPr>
        <w:pStyle w:val="ListBullet"/>
      </w:pPr>
      <w:r>
        <w:t>​ Aligned with organisational priorities and LA expectations</w:t>
      </w:r>
    </w:p>
    <w:p>
      <w:pPr>
        <w:pStyle w:val="ListBullet"/>
      </w:pPr>
      <w:r>
        <w:t>​ Inclusive, accessible, and proportionate</w:t>
      </w:r>
    </w:p>
    <w:p>
      <w:pPr>
        <w:pStyle w:val="ListBullet"/>
      </w:pPr>
      <w:r>
        <w:t>​ Ongoing rather than one-off</w:t>
      </w:r>
    </w:p>
    <w:p>
      <w:pPr>
        <w:pStyle w:val="ListBullet"/>
      </w:pPr>
      <w:r>
        <w:t>​ Monitored and evaluated for impact on practice and outcomes</w:t>
      </w:r>
    </w:p>
    <w:p>
      <w:r>
        <w:rPr>
          <w:b/>
        </w:rPr>
        <w:t>6. Roles and Responsibilities</w:t>
      </w:r>
    </w:p>
    <w:p>
      <w:r>
        <w:br w:type="page"/>
      </w:r>
    </w:p>
    <w:p>
      <w:r>
        <w:rPr>
          <w:b/>
        </w:rPr>
        <w:t>6.1 Director / Senior Leadership</w:t>
      </w:r>
    </w:p>
    <w:p>
      <w:pPr>
        <w:pStyle w:val="ListBullet"/>
      </w:pPr>
      <w:r>
        <w:t>​ Set the strategic direction for staff development and CPD</w:t>
      </w:r>
    </w:p>
    <w:p>
      <w:pPr>
        <w:pStyle w:val="ListBullet"/>
      </w:pPr>
      <w:r>
        <w:t>​ Ensure adequate resources, time, and funding are allocated for CPD</w:t>
      </w:r>
    </w:p>
    <w:p>
      <w:pPr>
        <w:pStyle w:val="ListBullet"/>
      </w:pPr>
      <w:r>
        <w:t>​ Ensure statutory and mandatory training requirements are met</w:t>
      </w:r>
    </w:p>
    <w:p>
      <w:pPr>
        <w:pStyle w:val="ListBullet"/>
      </w:pPr>
      <w:r>
        <w:t>​ Monitor CPD impact as part of organisational quality assurance</w:t>
      </w:r>
    </w:p>
    <w:p>
      <w:r>
        <w:rPr>
          <w:b/>
        </w:rPr>
        <w:t>6.2 Designated Safeguarding Lead (DSL)</w:t>
      </w:r>
    </w:p>
    <w:p>
      <w:pPr>
        <w:pStyle w:val="ListBullet"/>
      </w:pPr>
      <w:r>
        <w:t>​ Ensure safeguarding training is current, effective, and compliant</w:t>
      </w:r>
    </w:p>
    <w:p>
      <w:pPr>
        <w:pStyle w:val="ListBullet"/>
      </w:pPr>
      <w:r>
        <w:t>​ Deliver or coordinate safeguarding and Prevent updates</w:t>
      </w:r>
    </w:p>
    <w:p>
      <w:pPr>
        <w:pStyle w:val="ListBullet"/>
      </w:pPr>
      <w:r>
        <w:t>​ Identify safeguarding-related CPD needs following audits or incidents</w:t>
      </w:r>
    </w:p>
    <w:p>
      <w:pPr>
        <w:pStyle w:val="ListBullet"/>
      </w:pPr>
      <w:r>
        <w:t>​ Maintain safeguarding training records</w:t>
      </w:r>
    </w:p>
    <w:p>
      <w:r>
        <w:rPr>
          <w:b/>
        </w:rPr>
        <w:t>6.3 Centre Managers / Line Managers</w:t>
      </w:r>
    </w:p>
    <w:p>
      <w:pPr>
        <w:pStyle w:val="ListBullet"/>
      </w:pPr>
      <w:r>
        <w:t>​ Identify individual CPD needs through supervision, appraisal, and observation</w:t>
      </w:r>
    </w:p>
    <w:p>
      <w:pPr>
        <w:pStyle w:val="ListBullet"/>
      </w:pPr>
      <w:r>
        <w:t>​ Ensure staff complete mandatory and role-specific training</w:t>
      </w:r>
    </w:p>
    <w:p>
      <w:pPr>
        <w:pStyle w:val="ListBullet"/>
      </w:pPr>
      <w:r>
        <w:t>​ Support staff access to appropriate development opportunities</w:t>
      </w:r>
    </w:p>
    <w:p>
      <w:pPr>
        <w:pStyle w:val="ListBullet"/>
      </w:pPr>
      <w:r>
        <w:t>​ Monitor and evaluate the impact of CPD on practice</w:t>
      </w:r>
    </w:p>
    <w:p>
      <w:r>
        <w:rPr>
          <w:b/>
        </w:rPr>
        <w:t>6.4 Staff</w:t>
      </w:r>
    </w:p>
    <w:p>
      <w:pPr>
        <w:pStyle w:val="ListBullet"/>
      </w:pPr>
      <w:r>
        <w:t>​ Take responsibility for maintaining their own professional competence</w:t>
      </w:r>
    </w:p>
    <w:p>
      <w:pPr>
        <w:pStyle w:val="ListBullet"/>
      </w:pPr>
      <w:r>
        <w:t>​ Attend mandatory and agreed CPD activities</w:t>
      </w:r>
    </w:p>
    <w:p>
      <w:pPr>
        <w:pStyle w:val="ListBullet"/>
      </w:pPr>
      <w:r>
        <w:t>​ Keep subject knowledge and practice up to date</w:t>
      </w:r>
    </w:p>
    <w:p>
      <w:pPr>
        <w:pStyle w:val="ListBullet"/>
      </w:pPr>
      <w:r>
        <w:t>​ Apply learning to day-to-day practice</w:t>
      </w:r>
    </w:p>
    <w:p>
      <w:pPr>
        <w:pStyle w:val="ListBullet"/>
      </w:pPr>
      <w:r>
        <w:t>​ Maintain accurate CPD evidence and records</w:t>
      </w:r>
    </w:p>
    <w:p>
      <w:r>
        <w:rPr>
          <w:b/>
        </w:rPr>
        <w:t>7. Mandatory Training Requirements</w:t>
      </w:r>
    </w:p>
    <w:p>
      <w:r>
        <w:t>All staff must complete and regularly refresh the following mandatory training, in line with</w:t>
      </w:r>
    </w:p>
    <w:p>
      <w:r>
        <w:t>statutory guidance, Local Authority expectations, and organisational risk assessments:</w:t>
      </w:r>
    </w:p>
    <w:p>
      <w:pPr>
        <w:pStyle w:val="ListBullet"/>
      </w:pPr>
      <w:r>
        <w:t>​ Safeguarding Children and Vulnerable Adults (including local thresholds, reporting</w:t>
      </w:r>
    </w:p>
    <w:p>
      <w:r>
        <w:t>routes, and contextual safeguarding)</w:t>
      </w:r>
    </w:p>
    <w:p>
      <w:pPr>
        <w:pStyle w:val="ListBullet"/>
      </w:pPr>
      <w:r>
        <w:t>​ Keeping Children Safe in Education (KCSIE) – annual update and confirmation of</w:t>
      </w:r>
    </w:p>
    <w:p>
      <w:r>
        <w:t>understanding</w:t>
      </w:r>
    </w:p>
    <w:p>
      <w:pPr>
        <w:pStyle w:val="ListBullet"/>
      </w:pPr>
      <w:r>
        <w:t>​ Prevent Duty and Radicalisation Awareness</w:t>
      </w:r>
    </w:p>
    <w:p>
      <w:pPr>
        <w:pStyle w:val="ListBullet"/>
      </w:pPr>
      <w:r>
        <w:t>​ Health and Safety at Work</w:t>
      </w:r>
    </w:p>
    <w:p>
      <w:pPr>
        <w:pStyle w:val="ListBullet"/>
      </w:pPr>
      <w:r>
        <w:t>​ Fire Safety and Emergency Procedures</w:t>
      </w:r>
    </w:p>
    <w:p>
      <w:pPr>
        <w:pStyle w:val="ListBullet"/>
      </w:pPr>
      <w:r>
        <w:t>​ First Aid (Emergency or Paediatric, role-dependent)</w:t>
      </w:r>
    </w:p>
    <w:p>
      <w:pPr>
        <w:pStyle w:val="ListBullet"/>
      </w:pPr>
      <w:r>
        <w:t>​ Behaviour Management, De-escalation, and Positive Handling (where applicable)</w:t>
      </w:r>
    </w:p>
    <w:p>
      <w:pPr>
        <w:pStyle w:val="ListBullet"/>
      </w:pPr>
      <w:r>
        <w:t>​ Equality, Diversity, and Inclusion</w:t>
      </w:r>
    </w:p>
    <w:p>
      <w:pPr>
        <w:pStyle w:val="ListBullet"/>
      </w:pPr>
      <w:r>
        <w:t>​ SEND Awareness and Reasonable Adjustments</w:t>
      </w:r>
    </w:p>
    <w:p>
      <w:pPr>
        <w:pStyle w:val="ListBullet"/>
      </w:pPr>
      <w:r>
        <w:t>​ Mental Health and Emotional Wellbeing Awareness</w:t>
      </w:r>
    </w:p>
    <w:p>
      <w:pPr>
        <w:pStyle w:val="ListBullet"/>
      </w:pPr>
      <w:r>
        <w:t>​ Data Protection, GDPR, and Confidentiality</w:t>
      </w:r>
    </w:p>
    <w:p>
      <w:r>
        <w:br w:type="page"/>
      </w:r>
    </w:p>
    <w:p>
      <w:pPr>
        <w:pStyle w:val="ListBullet"/>
      </w:pPr>
      <w:r>
        <w:t>​ Online Safety and IT Acceptable Use</w:t>
      </w:r>
    </w:p>
    <w:p>
      <w:r>
        <w:t>Mandatory training is refreshed at least annually or sooner where guidance, legislation, risk,</w:t>
      </w:r>
    </w:p>
    <w:p>
      <w:r>
        <w:t>or LA requirements change.</w:t>
      </w:r>
    </w:p>
    <w:p>
      <w:r>
        <w:t>Failure to complete mandatory training may result in restriction of duties, additional</w:t>
      </w:r>
    </w:p>
    <w:p>
      <w:r>
        <w:t>supervision, or suspension from delivery until compliance is achieved.</w:t>
      </w:r>
    </w:p>
    <w:p>
      <w:r>
        <w:rPr>
          <w:b/>
        </w:rPr>
        <w:t>8. Role-Specific CPD and Subject Specialism Currency</w:t>
      </w:r>
    </w:p>
    <w:p>
      <w:r>
        <w:t>In addition to mandatory training, staff undertake role-specific and subject-specialist CPD to</w:t>
      </w:r>
    </w:p>
    <w:p>
      <w:r>
        <w:t>ensure that all teaching, support, and guidance provided to learners is accurate, current, and</w:t>
      </w:r>
    </w:p>
    <w:p>
      <w:r>
        <w:t>reflective of best practice.</w:t>
      </w:r>
    </w:p>
    <w:p>
      <w:r>
        <w:t>Depending on role, CPD may include:</w:t>
      </w:r>
    </w:p>
    <w:p>
      <w:pPr>
        <w:pStyle w:val="ListBullet"/>
      </w:pPr>
      <w:r>
        <w:t>​ Trauma-informed and attachment-aware practice</w:t>
      </w:r>
    </w:p>
    <w:p>
      <w:pPr>
        <w:pStyle w:val="ListBullet"/>
      </w:pPr>
      <w:r>
        <w:t>​ SEMH strategies and emotional regulation support</w:t>
      </w:r>
    </w:p>
    <w:p>
      <w:pPr>
        <w:pStyle w:val="ListBullet"/>
      </w:pPr>
      <w:r>
        <w:t>​ Autism and neurodiversity-informed practice</w:t>
      </w:r>
    </w:p>
    <w:p>
      <w:pPr>
        <w:pStyle w:val="ListBullet"/>
      </w:pPr>
      <w:r>
        <w:t>​ Teaching, learning, and assessment strategies</w:t>
      </w:r>
    </w:p>
    <w:p>
      <w:pPr>
        <w:pStyle w:val="ListBullet"/>
      </w:pPr>
      <w:r>
        <w:t>​ Functional Skills English and Maths delivery</w:t>
      </w:r>
    </w:p>
    <w:p>
      <w:pPr>
        <w:pStyle w:val="ListBullet"/>
      </w:pPr>
      <w:r>
        <w:t>​ Vocational and industry-specific updates</w:t>
      </w:r>
    </w:p>
    <w:p>
      <w:pPr>
        <w:pStyle w:val="ListBullet"/>
      </w:pPr>
      <w:r>
        <w:t>​ Awarding-body assessment and standardisation training</w:t>
      </w:r>
    </w:p>
    <w:p>
      <w:pPr>
        <w:pStyle w:val="ListBullet"/>
      </w:pPr>
      <w:r>
        <w:t>​ Mental Health First Aid</w:t>
      </w:r>
    </w:p>
    <w:p>
      <w:pPr>
        <w:pStyle w:val="ListBullet"/>
      </w:pPr>
      <w:r>
        <w:t>​ Leadership, supervision, and management training</w:t>
      </w:r>
    </w:p>
    <w:p>
      <w:r>
        <w:t>All teaching staff and vocational tutors are required to maintain up-to-date subject and</w:t>
      </w:r>
    </w:p>
    <w:p>
      <w:r>
        <w:t>industry knowledge. This includes:</w:t>
      </w:r>
    </w:p>
    <w:p>
      <w:pPr>
        <w:pStyle w:val="ListBullet"/>
      </w:pPr>
      <w:r>
        <w:t>​ Keeping abreast of changes to qualification specifications and assessment criteria</w:t>
      </w:r>
    </w:p>
    <w:p>
      <w:pPr>
        <w:pStyle w:val="ListBullet"/>
      </w:pPr>
      <w:r>
        <w:t>​ Attending industry training, workshops, or professional events</w:t>
      </w:r>
    </w:p>
    <w:p>
      <w:pPr>
        <w:pStyle w:val="ListBullet"/>
      </w:pPr>
      <w:r>
        <w:t>​ Engaging with awarding-body updates and standardisation activity</w:t>
      </w:r>
    </w:p>
    <w:p>
      <w:pPr>
        <w:pStyle w:val="ListBullet"/>
      </w:pPr>
      <w:r>
        <w:t>​ Maintaining relevant professional memberships or licences (where applicable)</w:t>
      </w:r>
    </w:p>
    <w:p>
      <w:pPr>
        <w:pStyle w:val="ListBullet"/>
      </w:pPr>
      <w:r>
        <w:t>​ Ensuring teaching content reflects current legislation, guidance, and industry</w:t>
      </w:r>
    </w:p>
    <w:p>
      <w:r>
        <w:t>standards</w:t>
      </w:r>
    </w:p>
    <w:p>
      <w:r>
        <w:t>Staff must evidence subject-specialism CPD to demonstrate that learning delivered is</w:t>
      </w:r>
    </w:p>
    <w:p>
      <w:r>
        <w:t>accurate, current, and fit for purpose.</w:t>
      </w:r>
    </w:p>
    <w:p>
      <w:r>
        <w:rPr>
          <w:b/>
        </w:rPr>
        <w:t>9. CPD Planning and Appraisal</w:t>
      </w:r>
    </w:p>
    <w:p>
      <w:r>
        <w:t>CPD is planned and reviewed through:</w:t>
      </w:r>
    </w:p>
    <w:p>
      <w:pPr>
        <w:pStyle w:val="ListBullet"/>
      </w:pPr>
      <w:r>
        <w:t>​ Structured induction processes</w:t>
      </w:r>
    </w:p>
    <w:p>
      <w:pPr>
        <w:pStyle w:val="ListBullet"/>
      </w:pPr>
      <w:r>
        <w:t>​ Annual appraisal and performance review</w:t>
      </w:r>
    </w:p>
    <w:p>
      <w:pPr>
        <w:pStyle w:val="ListBullet"/>
      </w:pPr>
      <w:r>
        <w:t>​ Termly supervision meetings</w:t>
      </w:r>
    </w:p>
    <w:p>
      <w:pPr>
        <w:pStyle w:val="ListBullet"/>
      </w:pPr>
      <w:r>
        <w:t>​ Observation and learning walk feedback</w:t>
      </w:r>
    </w:p>
    <w:p>
      <w:pPr>
        <w:pStyle w:val="ListBullet"/>
      </w:pPr>
      <w:r>
        <w:t>​ Safeguarding audits and reviews</w:t>
      </w:r>
    </w:p>
    <w:p>
      <w:r>
        <w:br w:type="page"/>
      </w:r>
    </w:p>
    <w:p>
      <w:pPr>
        <w:pStyle w:val="ListBullet"/>
      </w:pPr>
      <w:r>
        <w:t>​ LA monitoring visits and awarding-body feedback</w:t>
      </w:r>
    </w:p>
    <w:p>
      <w:r>
        <w:t>Each staff member will have an Individual CPD Plan outlining:</w:t>
      </w:r>
    </w:p>
    <w:p>
      <w:pPr>
        <w:pStyle w:val="ListBullet"/>
      </w:pPr>
      <w:r>
        <w:t>​ Identified development needs</w:t>
      </w:r>
    </w:p>
    <w:p>
      <w:pPr>
        <w:pStyle w:val="ListBullet"/>
      </w:pPr>
      <w:r>
        <w:t>​ Agreed training and development activities</w:t>
      </w:r>
    </w:p>
    <w:p>
      <w:pPr>
        <w:pStyle w:val="ListBullet"/>
      </w:pPr>
      <w:r>
        <w:t>​ Timescales and responsibilities</w:t>
      </w:r>
    </w:p>
    <w:p>
      <w:pPr>
        <w:pStyle w:val="ListBullet"/>
      </w:pPr>
      <w:r>
        <w:t>​ Review and evaluation dates</w:t>
      </w:r>
    </w:p>
    <w:p>
      <w:r>
        <w:rPr>
          <w:b/>
        </w:rPr>
        <w:t>10. Induction Training</w:t>
      </w:r>
    </w:p>
    <w:p>
      <w:r>
        <w:t>All new staff receive a structured induction prior to working unsupervised. This includes:</w:t>
      </w:r>
    </w:p>
    <w:p>
      <w:pPr>
        <w:pStyle w:val="ListBullet"/>
      </w:pPr>
      <w:r>
        <w:t>​ Safeguarding policies and reporting procedures</w:t>
      </w:r>
    </w:p>
    <w:p>
      <w:pPr>
        <w:pStyle w:val="ListBullet"/>
      </w:pPr>
      <w:r>
        <w:t>​ Code of Conduct and professional expectations</w:t>
      </w:r>
    </w:p>
    <w:p>
      <w:pPr>
        <w:pStyle w:val="ListBullet"/>
      </w:pPr>
      <w:r>
        <w:t>​ Behaviour management and positive handling</w:t>
      </w:r>
    </w:p>
    <w:p>
      <w:pPr>
        <w:pStyle w:val="ListBullet"/>
      </w:pPr>
      <w:r>
        <w:t>​ Health and safety arrangements</w:t>
      </w:r>
    </w:p>
    <w:p>
      <w:pPr>
        <w:pStyle w:val="ListBullet"/>
      </w:pPr>
      <w:r>
        <w:t>​ Role-specific duties and boundaries</w:t>
      </w:r>
    </w:p>
    <w:p>
      <w:pPr>
        <w:pStyle w:val="ListBullet"/>
      </w:pPr>
      <w:r>
        <w:t>​ Recording, reporting, and escalation procedures</w:t>
      </w:r>
    </w:p>
    <w:p>
      <w:r>
        <w:rPr>
          <w:b/>
        </w:rPr>
        <w:t>11. Methods of CPD Delivery</w:t>
      </w:r>
    </w:p>
    <w:p>
      <w:r>
        <w:t>CPD may be delivered through:</w:t>
      </w:r>
    </w:p>
    <w:p>
      <w:pPr>
        <w:pStyle w:val="ListBullet"/>
      </w:pPr>
      <w:r>
        <w:t>​ In-house training and briefings</w:t>
      </w:r>
    </w:p>
    <w:p>
      <w:pPr>
        <w:pStyle w:val="ListBullet"/>
      </w:pPr>
      <w:r>
        <w:t>​ External courses, qualifications, and workshops</w:t>
      </w:r>
    </w:p>
    <w:p>
      <w:pPr>
        <w:pStyle w:val="ListBullet"/>
      </w:pPr>
      <w:r>
        <w:t>​ Online learning platforms</w:t>
      </w:r>
    </w:p>
    <w:p>
      <w:pPr>
        <w:pStyle w:val="ListBullet"/>
      </w:pPr>
      <w:r>
        <w:t>​ Team meetings and safeguarding updates</w:t>
      </w:r>
    </w:p>
    <w:p>
      <w:pPr>
        <w:pStyle w:val="ListBullet"/>
      </w:pPr>
      <w:r>
        <w:t>​ Peer mentoring and coaching</w:t>
      </w:r>
    </w:p>
    <w:p>
      <w:pPr>
        <w:pStyle w:val="ListBullet"/>
      </w:pPr>
      <w:r>
        <w:t>​ Shadowing and observation</w:t>
      </w:r>
    </w:p>
    <w:p>
      <w:pPr>
        <w:pStyle w:val="ListBullet"/>
      </w:pPr>
      <w:r>
        <w:t>​ Supervision and reflective practice</w:t>
      </w:r>
    </w:p>
    <w:p>
      <w:r>
        <w:rPr>
          <w:b/>
        </w:rPr>
        <w:t>12. Recording and Monitoring CPD</w:t>
      </w:r>
    </w:p>
    <w:p>
      <w:r>
        <w:t>Empowering Futures maintains:</w:t>
      </w:r>
    </w:p>
    <w:p>
      <w:pPr>
        <w:pStyle w:val="ListBullet"/>
      </w:pPr>
      <w:r>
        <w:t>​ A central CPD and training matrix</w:t>
      </w:r>
    </w:p>
    <w:p>
      <w:pPr>
        <w:pStyle w:val="ListBullet"/>
      </w:pPr>
      <w:r>
        <w:t>​ Individual CPD logs and portfolios</w:t>
      </w:r>
    </w:p>
    <w:p>
      <w:pPr>
        <w:pStyle w:val="ListBullet"/>
      </w:pPr>
      <w:r>
        <w:t>​ Certificates, attendance registers, and evidence files</w:t>
      </w:r>
    </w:p>
    <w:p>
      <w:r>
        <w:t>Records are monitored by senior leaders and made available for:</w:t>
      </w:r>
    </w:p>
    <w:p>
      <w:pPr>
        <w:pStyle w:val="ListBullet"/>
      </w:pPr>
      <w:r>
        <w:t>​ Local Authority audits and monitoring visits</w:t>
      </w:r>
    </w:p>
    <w:p>
      <w:pPr>
        <w:pStyle w:val="ListBullet"/>
      </w:pPr>
      <w:r>
        <w:t>​ Awarding-body quality assurance and standardisation</w:t>
      </w:r>
    </w:p>
    <w:p>
      <w:pPr>
        <w:pStyle w:val="ListBullet"/>
      </w:pPr>
      <w:r>
        <w:t>​ Safeguarding inspections</w:t>
      </w:r>
    </w:p>
    <w:p>
      <w:pPr>
        <w:pStyle w:val="ListBullet"/>
      </w:pPr>
      <w:r>
        <w:t>​ Internal quality assurance reviews</w:t>
      </w:r>
    </w:p>
    <w:p>
      <w:r>
        <w:br w:type="page"/>
      </w:r>
    </w:p>
    <w:p>
      <w:r>
        <w:rPr>
          <w:b/>
        </w:rPr>
        <w:t>13. Evaluating Impact of CPD</w:t>
      </w:r>
    </w:p>
    <w:p>
      <w:r>
        <w:t>The impact of CPD is evaluated through:</w:t>
      </w:r>
    </w:p>
    <w:p>
      <w:pPr>
        <w:pStyle w:val="ListBullet"/>
      </w:pPr>
      <w:r>
        <w:t>​ Observation of staff practice</w:t>
      </w:r>
    </w:p>
    <w:p>
      <w:pPr>
        <w:pStyle w:val="ListBullet"/>
      </w:pPr>
      <w:r>
        <w:t>​ Learner engagement, progress, and outcomes</w:t>
      </w:r>
    </w:p>
    <w:p>
      <w:pPr>
        <w:pStyle w:val="ListBullet"/>
      </w:pPr>
      <w:r>
        <w:t>​ Staff self-reflection and feedback</w:t>
      </w:r>
    </w:p>
    <w:p>
      <w:pPr>
        <w:pStyle w:val="ListBullet"/>
      </w:pPr>
      <w:r>
        <w:t>​ Supervision and appraisal discussions</w:t>
      </w:r>
    </w:p>
    <w:p>
      <w:pPr>
        <w:pStyle w:val="ListBullet"/>
      </w:pPr>
      <w:r>
        <w:t>​ Quality assurance findings</w:t>
      </w:r>
    </w:p>
    <w:p>
      <w:pPr>
        <w:pStyle w:val="ListBullet"/>
      </w:pPr>
      <w:r>
        <w:t>​ Safeguarding audits and incident reviews</w:t>
      </w:r>
    </w:p>
    <w:p>
      <w:r>
        <w:t>CPD that does not demonstrate impact may be revised or replaced.</w:t>
      </w:r>
    </w:p>
    <w:p>
      <w:r>
        <w:rPr>
          <w:b/>
        </w:rPr>
        <w:t>14. Equality and Accessibility</w:t>
      </w:r>
    </w:p>
    <w:p>
      <w:r>
        <w:t>CPD opportunities are provided equitably. Reasonable adjustments will be made to ensure</w:t>
      </w:r>
    </w:p>
    <w:p>
      <w:r>
        <w:t>staff with disabilities or additional needs can access training fully.</w:t>
      </w:r>
    </w:p>
    <w:p>
      <w:r>
        <w:rPr>
          <w:b/>
        </w:rPr>
        <w:t>15. Non-Compliance</w:t>
      </w:r>
    </w:p>
    <w:p>
      <w:r>
        <w:t>Failure to engage with mandatory or agreed CPD may result in:</w:t>
      </w:r>
    </w:p>
    <w:p>
      <w:pPr>
        <w:pStyle w:val="ListBullet"/>
      </w:pPr>
      <w:r>
        <w:t>​ Additional supervision and support</w:t>
      </w:r>
    </w:p>
    <w:p>
      <w:pPr>
        <w:pStyle w:val="ListBullet"/>
      </w:pPr>
      <w:r>
        <w:t>​ Temporary restriction of duties</w:t>
      </w:r>
    </w:p>
    <w:p>
      <w:pPr>
        <w:pStyle w:val="ListBullet"/>
      </w:pPr>
      <w:r>
        <w:t>​ Formal capability or disciplinary procedures</w:t>
      </w:r>
    </w:p>
    <w:p>
      <w:r>
        <w:rPr>
          <w:b/>
        </w:rPr>
        <w:t>16. Review and Monitoring</w:t>
      </w:r>
    </w:p>
    <w:p>
      <w:r>
        <w:t>This policy is reviewed annually or sooner where:</w:t>
      </w:r>
    </w:p>
    <w:p>
      <w:pPr>
        <w:pStyle w:val="ListBullet"/>
      </w:pPr>
      <w:r>
        <w:t>​ Statutory or safeguarding guidance changes</w:t>
      </w:r>
    </w:p>
    <w:p>
      <w:pPr>
        <w:pStyle w:val="ListBullet"/>
      </w:pPr>
      <w:r>
        <w:t>​ Local Authority requirements are updated</w:t>
      </w:r>
    </w:p>
    <w:p>
      <w:pPr>
        <w:pStyle w:val="ListBullet"/>
      </w:pPr>
      <w:r>
        <w:t>​ Awarding-body expectations change</w:t>
      </w:r>
    </w:p>
    <w:p>
      <w:pPr>
        <w:pStyle w:val="ListBullet"/>
      </w:pPr>
      <w:r>
        <w:t>​ Safeguarding incidents or audits identify training gaps</w:t>
      </w:r>
    </w:p>
    <w:p>
      <w:r>
        <w:rPr>
          <w:b/>
        </w:rPr>
        <w:t>17. Approval and Review</w:t>
      </w:r>
    </w:p>
    <w:p>
      <w:r>
        <w:t>Approved by: Director / Senior Leadership Team</w:t>
      </w:r>
    </w:p>
    <w:p>
      <w:r>
        <w:t>Review cycle: Annual</w:t>
      </w:r>
    </w:p>
    <w:p>
      <w:r>
        <w:t>Next review due: January 2027</w:t>
      </w:r>
    </w:p>
    <w:p>
      <w:r>
        <w:br w:type="page"/>
      </w:r>
    </w:p>
    <w:p>
      <w:r>
        <w:rPr>
          <w:b/>
        </w:rPr>
        <w:t>2026–27 POLICY ALIGNMENT</w:t>
      </w:r>
    </w:p>
    <w:p>
      <w:r>
        <w:t>This policy applies consistently across Empowering Futures sites in Coventry, Birmingham, Walsall and Dudley, including on-site, off-site, community, vocational, remote, blended and adult provision where applicable.</w:t>
      </w:r>
    </w:p>
    <w:p>
      <w:r>
        <w:t>The policy is aligned with Keeping Children Safe in Education (KCSIE) 2026, Working Together to Safeguard Children 2026, Education Act 2002, Children Acts 1989 and 2004, Equality Act 2010, Health and Safety at Work etc. Act 1974, SEND Code of Practice (0–25), Prevent Duty guidance, UK GDPR and Data Protection Act 2018, Local Authority Alternative Provision frameworks and commissioning requirements, awarding-body requirements and the Ofsted Education Inspection Framework where applicable.</w:t>
      </w:r>
    </w:p>
    <w:p>
      <w:r>
        <w:t>KCSIE 2026 comes into force on 1 September 2026 and replaces the 2025 version for the new policy cycle. Staff safeguarding training will therefore be refreshed and confirmed against the 2026 guidance at the start of the 2026–27 cycle. Working Together to Safeguard Children 2026 replaces the 2023 guidance and will inform safeguarding-related CPD.</w:t>
      </w:r>
    </w:p>
    <w:p>
      <w:r>
        <w:t>All staff must complete mandatory safeguarding and role-specific training appropriate to their responsibilities. Mandatory training must be refreshed at least annually, or sooner where legislation, statutory guidance, Local Authority requirements, organisational risk or safeguarding learning requires it.</w:t>
      </w:r>
    </w:p>
    <w:p>
      <w:r>
        <w:t>Mandatory training includes safeguarding children and vulnerable adults, KCSIE annual update and understanding, Prevent, health and safety, fire safety, appropriate first aid, behaviour/de-escalation and positive handling where applicable, equality and inclusion, SEND and reasonable adjustments, mental health and wellbeing, data protection/confidentiality, online safety and IT acceptable use.</w:t>
      </w:r>
    </w:p>
    <w:p>
      <w:r>
        <w:t>Staff development will be linked to supervision, appraisal, observations, safeguarding audits, incidents, Local Authority monitoring, awarding-body feedback, quality assurance and individual development needs. Each staff member should have an Individual CPD Plan identifying development needs, activities, responsibilities, timescales and review/evaluation dates.</w:t>
      </w:r>
    </w:p>
    <w:p>
      <w:r>
        <w:t>All teaching staff and vocational tutors must maintain current subject and industry knowledge. This includes monitoring qualification and assessment changes, undertaking relevant industry or professional development, engaging with awarding-body updates and standardisation, maintaining relevant professional memberships or licences where applicable, and ensuring teaching content reflects current legislation, guidance and industry standards.</w:t>
      </w:r>
    </w:p>
    <w:p>
      <w:r>
        <w:t>New staff will complete a structured induction before working unsupervised. Induction will cover safeguarding and reporting, professional conduct and boundaries, behaviour and positive handling, health and safety, role-specific duties, recording, reporting and escalation procedures, and other mandatory training identified by risk assessment.</w:t>
      </w:r>
    </w:p>
    <w:p>
      <w:r>
        <w:t>CPD records will be maintained through the central CPD and training matrix, individual logs/portfolios, certificates, attendance records and evidence files. Records will be available for appropriate Local Authority, awarding-body, safeguarding and internal quality-assurance review.</w:t>
      </w:r>
    </w:p>
    <w:p>
      <w:r>
        <w:t>CPD impact will be evaluated through staff observation, learner engagement and outcomes, self-reflection, supervision and appraisal, quality-assurance findings, safeguarding audits and incident reviews. Training that does not demonstrate sufficient impact may be revised, supplemented or replaced.</w:t>
      </w:r>
    </w:p>
    <w:p>
      <w:r>
        <w:t>CPD will be accessible and equitable. Reasonable adjustments will be considered so staff with disabilities or additional needs can access training fully. Non-completion of mandatory training may result in additional supervision, temporary restriction of duties or other formal action where appropriate.</w:t>
      </w:r>
    </w:p>
    <w:p>
      <w:r>
        <w:t>The policy will be reviewed annually, or sooner where statutory/safeguarding guidance, Local Authority requirements, awarding-body expectations, organisational risk or safeguarding incidents identify a need for change.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