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MEDICAL NEEDS, MEDICATION &amp; FIRST AID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EFAP learners, staff, tutors, mentors, assessors and contractors across all EFAP premises, off-site activities and educational visits.</w:t>
      </w:r>
    </w:p>
    <w:p>
      <w:r>
        <w:t>Medical Needs</w:t>
      </w:r>
    </w:p>
    <w:p>
      <w:r>
        <w:t>Site</w:t>
      </w:r>
    </w:p>
    <w:p>
      <w:r>
        <w:t>Birmingham</w:t>
      </w:r>
    </w:p>
    <w:p>
      <w:r>
        <w:t>1.0</w:t>
      </w:r>
    </w:p>
    <w:p>
      <w:r>
        <w:t>Director / DSL</w:t>
      </w:r>
    </w:p>
    <w:p>
      <w:r>
        <w:t>January 2027</w:t>
      </w:r>
    </w:p>
    <w:p>
      <w:r>
        <w:rPr>
          <w:b/>
        </w:rPr>
        <w:t>1. POLICY STATEMENT</w:t>
      </w:r>
    </w:p>
    <w:p>
      <w:r>
        <w:t>Empowering Futures Alternative Provision (EFAP) is committed to ensuring the health,</w:t>
      </w:r>
    </w:p>
    <w:p>
      <w:r>
        <w:t>safety, and wellbeing of all learners with medical needs and to providing appropriate care,</w:t>
      </w:r>
    </w:p>
    <w:p>
      <w:r>
        <w:t>support, and emergency response in line with statutory guidance.</w:t>
      </w:r>
    </w:p>
    <w:p>
      <w:r>
        <w:t>EFAP recognises that learners in Alternative Provision may have complex, long-term, or</w:t>
      </w:r>
    </w:p>
    <w:p>
      <w:r>
        <w:t>acute medical needs, including mental health conditions. This policy sets out how EFAP:</w:t>
      </w:r>
    </w:p>
    <w:p>
      <w:pPr>
        <w:pStyle w:val="ListBullet"/>
      </w:pPr>
      <w:r>
        <w:t>Supports learners with medical needs</w:t>
      </w:r>
    </w:p>
    <w:p>
      <w:pPr>
        <w:pStyle w:val="ListBullet"/>
      </w:pPr>
      <w:r>
        <w:t>Safely manages and administers medication</w:t>
      </w:r>
    </w:p>
    <w:p>
      <w:pPr>
        <w:pStyle w:val="ListBullet"/>
      </w:pPr>
      <w:r>
        <w:t>Responds to medical emergencies</w:t>
      </w:r>
    </w:p>
    <w:p>
      <w:pPr>
        <w:pStyle w:val="ListBullet"/>
      </w:pPr>
      <w:r>
        <w:t>Ensures staff are trained and informed</w:t>
      </w:r>
    </w:p>
    <w:p>
      <w:pPr>
        <w:pStyle w:val="ListBullet"/>
      </w:pPr>
      <w:r>
        <w:t>Meets Local Authority and Ofsted requirements</w:t>
      </w:r>
    </w:p>
    <w:p>
      <w:r>
        <w:t>No learner will be disadvantaged, excluded, or denied access to education because of a</w:t>
      </w:r>
    </w:p>
    <w:p>
      <w:r>
        <w:t>medical condition.</w:t>
      </w:r>
    </w:p>
    <w:p>
      <w:r>
        <w:br w:type="page"/>
      </w:r>
    </w:p>
    <w:p>
      <w:r>
        <w:rPr>
          <w:b/>
        </w:rPr>
        <w:t>2. LEGAL AND STATUTORY FRAMEWORK</w:t>
      </w:r>
    </w:p>
    <w:p>
      <w:r>
        <w:t>This policy complies with:</w:t>
      </w:r>
    </w:p>
    <w:p>
      <w:pPr>
        <w:pStyle w:val="ListBullet"/>
      </w:pPr>
      <w:r>
        <w:t>Children and Families Act 2014</w:t>
      </w:r>
    </w:p>
    <w:p>
      <w:pPr>
        <w:pStyle w:val="ListBullet"/>
      </w:pPr>
      <w:r>
        <w:t>Education Act 1996</w:t>
      </w:r>
    </w:p>
    <w:p>
      <w:pPr>
        <w:pStyle w:val="ListBullet"/>
      </w:pPr>
      <w:r>
        <w:t>Equality Act 2010</w:t>
      </w:r>
    </w:p>
    <w:p>
      <w:pPr>
        <w:pStyle w:val="ListBullet"/>
      </w:pPr>
      <w:r>
        <w:t>Supporting Pupils with Medical Conditions (DfE, 2017)</w:t>
      </w:r>
    </w:p>
    <w:p>
      <w:pPr>
        <w:pStyle w:val="ListBullet"/>
      </w:pPr>
      <w:r>
        <w:t>Keeping Children Safe in Education (KCSIE) 2026 ●</w:t>
      </w:r>
    </w:p>
    <w:p>
      <w:r>
        <w:t>Working Together to Safeguard Children 2026 ● Health</w:t>
      </w:r>
    </w:p>
    <w:p>
      <w:r>
        <w:t>and Safety at Work Act 1974</w:t>
      </w:r>
    </w:p>
    <w:p>
      <w:pPr>
        <w:pStyle w:val="ListBullet"/>
      </w:pPr>
      <w:r>
        <w:t>UK GDPR &amp; Data Protection Act 2018</w:t>
      </w:r>
    </w:p>
    <w:p>
      <w:pPr>
        <w:pStyle w:val="ListBullet"/>
      </w:pPr>
      <w:r>
        <w:t>Local Authority medical needs and commissioning guidance</w:t>
      </w:r>
    </w:p>
    <w:p>
      <w:r>
        <w:t>For adults (18+):</w:t>
      </w:r>
    </w:p>
    <w:p>
      <w:pPr>
        <w:pStyle w:val="ListBullet"/>
      </w:pPr>
      <w:r>
        <w:t>Care Act 2014</w:t>
      </w:r>
    </w:p>
    <w:p>
      <w:pPr>
        <w:pStyle w:val="ListBullet"/>
      </w:pPr>
      <w:r>
        <w:t>Mental Capacity Act 2005</w:t>
      </w:r>
    </w:p>
    <w:p>
      <w:r>
        <w:rPr>
          <w:b/>
        </w:rPr>
        <w:t>3. SCOPE</w:t>
      </w:r>
    </w:p>
    <w:p>
      <w:r>
        <w:t>This policy applies to:</w:t>
      </w:r>
    </w:p>
    <w:p>
      <w:pPr>
        <w:pStyle w:val="ListBullet"/>
      </w:pPr>
      <w:r>
        <w:t>Children and young people aged 11–18</w:t>
      </w:r>
    </w:p>
    <w:p>
      <w:pPr>
        <w:pStyle w:val="ListBullet"/>
      </w:pPr>
      <w:r>
        <w:t>Adult learners aged 18+</w:t>
      </w:r>
    </w:p>
    <w:p>
      <w:pPr>
        <w:pStyle w:val="ListBullet"/>
      </w:pPr>
      <w:r>
        <w:t>All staff, tutors, mentors, assessors, and contractors</w:t>
      </w:r>
    </w:p>
    <w:p>
      <w:pPr>
        <w:pStyle w:val="ListBullet"/>
      </w:pPr>
      <w:r>
        <w:t>All EFAP premises</w:t>
      </w:r>
    </w:p>
    <w:p>
      <w:r>
        <w:br w:type="page"/>
      </w:r>
    </w:p>
    <w:p>
      <w:pPr>
        <w:pStyle w:val="ListBullet"/>
      </w:pPr>
      <w:r>
        <w:t>Off-site activities and educational visits</w:t>
      </w:r>
    </w:p>
    <w:p>
      <w:r>
        <w:rPr>
          <w:b/>
        </w:rPr>
        <w:t>4. ROLES AND RESPONSIBILITIES</w:t>
      </w:r>
    </w:p>
    <w:p>
      <w:r>
        <w:t>Director / Designated Safeguarding Lead</w:t>
      </w:r>
    </w:p>
    <w:p>
      <w:r>
        <w:rPr>
          <w:b/>
        </w:rPr>
        <w:t>(DSL)</w:t>
      </w:r>
    </w:p>
    <w:p>
      <w:pPr>
        <w:pStyle w:val="ListBullet"/>
      </w:pPr>
      <w:r>
        <w:t>Overall responsibility for medical and first aid arrangements</w:t>
      </w:r>
    </w:p>
    <w:p>
      <w:pPr>
        <w:pStyle w:val="ListBullet"/>
      </w:pPr>
      <w:r>
        <w:t>Ensures Individual Healthcare Plans (IHPs) are in place ●</w:t>
      </w:r>
    </w:p>
    <w:p>
      <w:r>
        <w:t>Liaises with parents/carers, health professionals, and LAs ●</w:t>
      </w:r>
    </w:p>
    <w:p>
      <w:r>
        <w:t>Reviews incidents and compliance</w:t>
      </w:r>
    </w:p>
    <w:p>
      <w:r>
        <w:t>Deputy DSL / Manager</w:t>
      </w:r>
    </w:p>
    <w:p>
      <w:pPr>
        <w:pStyle w:val="ListBullet"/>
      </w:pPr>
      <w:r>
        <w:t>Day-to-day oversight</w:t>
      </w:r>
    </w:p>
    <w:p>
      <w:pPr>
        <w:pStyle w:val="ListBullet"/>
      </w:pPr>
      <w:r>
        <w:t>Maintains records and medication logs</w:t>
      </w:r>
    </w:p>
    <w:p>
      <w:pPr>
        <w:pStyle w:val="ListBullet"/>
      </w:pPr>
      <w:r>
        <w:t>Ensures trained staff availability</w:t>
      </w:r>
    </w:p>
    <w:p>
      <w:r>
        <w:t>Staff</w:t>
      </w:r>
    </w:p>
    <w:p>
      <w:pPr>
        <w:pStyle w:val="ListBullet"/>
      </w:pPr>
      <w:r>
        <w:t>Follow medical and medication procedures</w:t>
      </w:r>
    </w:p>
    <w:p>
      <w:pPr>
        <w:pStyle w:val="ListBullet"/>
      </w:pPr>
      <w:r>
        <w:t>Only administer medication if authorised</w:t>
      </w:r>
    </w:p>
    <w:p>
      <w:pPr>
        <w:pStyle w:val="ListBullet"/>
      </w:pPr>
      <w:r>
        <w:t>Respond to emergencies in line with training</w:t>
      </w:r>
    </w:p>
    <w:p>
      <w:r>
        <w:t>Parents / Carers</w:t>
      </w:r>
    </w:p>
    <w:p>
      <w:pPr>
        <w:pStyle w:val="ListBullet"/>
      </w:pPr>
      <w:r>
        <w:t>Provide accurate medical information</w:t>
      </w:r>
    </w:p>
    <w:p>
      <w:pPr>
        <w:pStyle w:val="ListBullet"/>
      </w:pPr>
      <w:r>
        <w:t>Supply medication and consent</w:t>
      </w:r>
    </w:p>
    <w:p>
      <w:pPr>
        <w:pStyle w:val="ListBullet"/>
      </w:pPr>
      <w:r>
        <w:t>Inform EFAP of changes</w:t>
      </w:r>
    </w:p>
    <w:p>
      <w:r>
        <w:br w:type="page"/>
      </w:r>
    </w:p>
    <w:p>
      <w:r>
        <w:t>Adult Learners</w:t>
      </w:r>
    </w:p>
    <w:p>
      <w:pPr>
        <w:pStyle w:val="ListBullet"/>
      </w:pPr>
      <w:r>
        <w:t>Declare medical needs</w:t>
      </w:r>
    </w:p>
    <w:p>
      <w:pPr>
        <w:pStyle w:val="ListBullet"/>
      </w:pPr>
      <w:r>
        <w:t>Manage self-medication where appropriate</w:t>
      </w:r>
    </w:p>
    <w:p>
      <w:r>
        <w:rPr>
          <w:b/>
        </w:rPr>
        <w:t>5. INDIVIDUAL HEALTHCARE PLANS (IHPs)</w:t>
      </w:r>
    </w:p>
    <w:p>
      <w:r>
        <w:t>An Individual Healthcare Plan is required where a learner has:</w:t>
      </w:r>
    </w:p>
    <w:p>
      <w:pPr>
        <w:pStyle w:val="ListBullet"/>
      </w:pPr>
      <w:r>
        <w:t>A long-term medical condition</w:t>
      </w:r>
    </w:p>
    <w:p>
      <w:pPr>
        <w:pStyle w:val="ListBullet"/>
      </w:pPr>
      <w:r>
        <w:t>A condition requiring emergency medication</w:t>
      </w:r>
    </w:p>
    <w:p>
      <w:pPr>
        <w:pStyle w:val="ListBullet"/>
      </w:pPr>
      <w:r>
        <w:t>A condition impacting attendance or safety</w:t>
      </w:r>
    </w:p>
    <w:p>
      <w:r>
        <w:t>IHPs are developed with parents/carers, learners, and health professionals and reviewed</w:t>
      </w:r>
    </w:p>
    <w:p>
      <w:r>
        <w:t>at least annually.</w:t>
      </w:r>
    </w:p>
    <w:p>
      <w:r>
        <w:t>(Template embedded in Appendix B)</w:t>
      </w:r>
    </w:p>
    <w:p>
      <w:r>
        <w:rPr>
          <w:b/>
        </w:rPr>
        <w:t>6. MEDICATION MANAGEMENT</w:t>
      </w:r>
    </w:p>
    <w:p>
      <w:r>
        <w:t>General Principles</w:t>
      </w:r>
    </w:p>
    <w:p>
      <w:pPr>
        <w:pStyle w:val="ListBullet"/>
      </w:pPr>
      <w:r>
        <w:t>Medication is only administered where essential</w:t>
      </w:r>
    </w:p>
    <w:p>
      <w:pPr>
        <w:pStyle w:val="ListBullet"/>
      </w:pPr>
      <w:r>
        <w:t>Written consent is required for under-18s</w:t>
      </w:r>
    </w:p>
    <w:p>
      <w:pPr>
        <w:pStyle w:val="ListBullet"/>
      </w:pPr>
      <w:r>
        <w:t>Medication must be prescribed, in date, and in original packaging</w:t>
      </w:r>
    </w:p>
    <w:p>
      <w:pPr>
        <w:pStyle w:val="ListBullet"/>
      </w:pPr>
      <w:r>
        <w:t>Clear dosage instructions must be provided</w:t>
      </w:r>
    </w:p>
    <w:p>
      <w:r>
        <w:t>Administration</w:t>
      </w:r>
    </w:p>
    <w:p>
      <w:pPr>
        <w:pStyle w:val="ListBullet"/>
      </w:pPr>
      <w:r>
        <w:t>Only authorised staff may administer medication</w:t>
      </w:r>
    </w:p>
    <w:p>
      <w:r>
        <w:br w:type="page"/>
      </w:r>
    </w:p>
    <w:p>
      <w:pPr>
        <w:pStyle w:val="ListBullet"/>
      </w:pPr>
      <w:r>
        <w:t>Each administration is recorded and signed</w:t>
      </w:r>
    </w:p>
    <w:p>
      <w:pPr>
        <w:pStyle w:val="ListBullet"/>
      </w:pPr>
      <w:r>
        <w:t>Errors or concerns are escalated immediately</w:t>
      </w:r>
    </w:p>
    <w:p>
      <w:r>
        <w:rPr>
          <w:b/>
        </w:rPr>
        <w:t>7. SELF-ADMINISTRATION</w:t>
      </w:r>
    </w:p>
    <w:p>
      <w:r>
        <w:t>Learners may self-administer medication (e.g. inhalers) where:</w:t>
      </w:r>
    </w:p>
    <w:p>
      <w:pPr>
        <w:pStyle w:val="ListBullet"/>
      </w:pPr>
      <w:r>
        <w:t>Risk-assessed and age-appropriate</w:t>
      </w:r>
    </w:p>
    <w:p>
      <w:pPr>
        <w:pStyle w:val="ListBullet"/>
      </w:pPr>
      <w:r>
        <w:t>Written consent is provided</w:t>
      </w:r>
    </w:p>
    <w:p>
      <w:pPr>
        <w:pStyle w:val="ListBullet"/>
      </w:pPr>
      <w:r>
        <w:t>Staff are informed</w:t>
      </w:r>
    </w:p>
    <w:p>
      <w:r>
        <w:rPr>
          <w:b/>
        </w:rPr>
        <w:t>8. CONTROLLED DRUGS</w:t>
      </w:r>
    </w:p>
    <w:p>
      <w:pPr>
        <w:pStyle w:val="ListBullet"/>
      </w:pPr>
      <w:r>
        <w:t>Stored securely in a locked cabinet</w:t>
      </w:r>
    </w:p>
    <w:p>
      <w:pPr>
        <w:pStyle w:val="ListBullet"/>
      </w:pPr>
      <w:r>
        <w:t>Logged and monitored</w:t>
      </w:r>
    </w:p>
    <w:p>
      <w:pPr>
        <w:pStyle w:val="ListBullet"/>
      </w:pPr>
      <w:r>
        <w:t>Access restricted to authorised staff</w:t>
      </w:r>
    </w:p>
    <w:p>
      <w:r>
        <w:rPr>
          <w:b/>
        </w:rPr>
        <w:t>9. STORAGE &amp; DISPOSAL</w:t>
      </w:r>
    </w:p>
    <w:p>
      <w:pPr>
        <w:pStyle w:val="ListBullet"/>
      </w:pPr>
      <w:r>
        <w:t>Medication stored securely and clearly labelled</w:t>
      </w:r>
    </w:p>
    <w:p>
      <w:pPr>
        <w:pStyle w:val="ListBullet"/>
      </w:pPr>
      <w:r>
        <w:t>Emergency medication accessible but secure</w:t>
      </w:r>
    </w:p>
    <w:p>
      <w:pPr>
        <w:pStyle w:val="ListBullet"/>
      </w:pPr>
      <w:r>
        <w:t>Parents/carers responsible for collecting expired medication</w:t>
      </w:r>
    </w:p>
    <w:p>
      <w:r>
        <w:rPr>
          <w:b/>
        </w:rPr>
        <w:t>10. MEDICATION REFUSAL</w:t>
      </w:r>
    </w:p>
    <w:p>
      <w:r>
        <w:br w:type="page"/>
      </w:r>
    </w:p>
    <w:p>
      <w:pPr>
        <w:pStyle w:val="ListBullet"/>
      </w:pPr>
      <w:r>
        <w:t>Medication will not be forced</w:t>
      </w:r>
    </w:p>
    <w:p>
      <w:pPr>
        <w:pStyle w:val="ListBullet"/>
      </w:pPr>
      <w:r>
        <w:t>Refusal recorded</w:t>
      </w:r>
    </w:p>
    <w:p>
      <w:pPr>
        <w:pStyle w:val="ListBullet"/>
      </w:pPr>
      <w:r>
        <w:t>Parents/carers informed</w:t>
      </w:r>
    </w:p>
    <w:p>
      <w:pPr>
        <w:pStyle w:val="ListBullet"/>
      </w:pPr>
      <w:r>
        <w:t>Medical advice sought if needed</w:t>
      </w:r>
    </w:p>
    <w:p>
      <w:r>
        <w:rPr>
          <w:b/>
        </w:rPr>
        <w:t>11. FIRST AID &amp; MEDICAL EMERGENCIES</w:t>
      </w:r>
    </w:p>
    <w:p>
      <w:r>
        <w:rPr>
          <w:b/>
        </w:rPr>
        <w:t>11.1 First Aid Provision</w:t>
      </w:r>
    </w:p>
    <w:p>
      <w:r>
        <w:t>EFAP ensures:</w:t>
      </w:r>
    </w:p>
    <w:p>
      <w:pPr>
        <w:pStyle w:val="ListBullet"/>
      </w:pPr>
      <w:r>
        <w:t>At least one trained First Aider on site at all times</w:t>
      </w:r>
    </w:p>
    <w:p>
      <w:pPr>
        <w:pStyle w:val="ListBullet"/>
      </w:pPr>
      <w:r>
        <w:t>Fully stocked first aid kits</w:t>
      </w:r>
    </w:p>
    <w:p>
      <w:pPr>
        <w:pStyle w:val="ListBullet"/>
      </w:pPr>
      <w:r>
        <w:t>Clear signage identifying First Aiders</w:t>
      </w:r>
    </w:p>
    <w:p>
      <w:r>
        <w:rPr>
          <w:b/>
        </w:rPr>
        <w:t>11.2 Medical Emergencies</w:t>
      </w:r>
    </w:p>
    <w:p>
      <w:r>
        <w:t>In the event of a medical emergency:</w:t>
      </w:r>
    </w:p>
    <w:p>
      <w:r>
        <w:rPr>
          <w:b/>
        </w:rPr>
        <w:t>1. Stay with the learner</w:t>
      </w:r>
    </w:p>
    <w:p>
      <w:r>
        <w:rPr>
          <w:b/>
        </w:rPr>
        <w:t>2. Call emergency services if required</w:t>
      </w:r>
    </w:p>
    <w:p>
      <w:r>
        <w:rPr>
          <w:b/>
        </w:rPr>
        <w:t>3. Administer first aid within training</w:t>
      </w:r>
    </w:p>
    <w:p>
      <w:r>
        <w:rPr>
          <w:b/>
        </w:rPr>
        <w:t>4. Contact DSL immediately</w:t>
      </w:r>
    </w:p>
    <w:p>
      <w:r>
        <w:rPr>
          <w:b/>
        </w:rPr>
        <w:t>5. Inform parents/carers</w:t>
      </w:r>
    </w:p>
    <w:p>
      <w:r>
        <w:rPr>
          <w:b/>
        </w:rPr>
        <w:t>6. Complete an incident report</w:t>
      </w:r>
    </w:p>
    <w:p>
      <w:r>
        <w:rPr>
          <w:b/>
        </w:rPr>
        <w:t>11.3 Serious Incidents</w:t>
      </w:r>
    </w:p>
    <w:p>
      <w:r>
        <w:t>Emergency services must be called immediately</w:t>
      </w:r>
    </w:p>
    <w:p>
      <w:r>
        <w:br w:type="page"/>
      </w:r>
    </w:p>
    <w:p>
      <w:r>
        <w:t>where: ● There is loss of consciousness</w:t>
      </w:r>
    </w:p>
    <w:p>
      <w:pPr>
        <w:pStyle w:val="ListBullet"/>
      </w:pPr>
      <w:r>
        <w:t>Breathing difficulties</w:t>
      </w:r>
    </w:p>
    <w:p>
      <w:pPr>
        <w:pStyle w:val="ListBullet"/>
      </w:pPr>
      <w:r>
        <w:t>Seizures</w:t>
      </w:r>
    </w:p>
    <w:p>
      <w:pPr>
        <w:pStyle w:val="ListBullet"/>
      </w:pPr>
      <w:r>
        <w:t>Anaphylaxis</w:t>
      </w:r>
    </w:p>
    <w:p>
      <w:pPr>
        <w:pStyle w:val="ListBullet"/>
      </w:pPr>
      <w:r>
        <w:t>Severe bleeding</w:t>
      </w:r>
    </w:p>
    <w:p>
      <w:pPr>
        <w:pStyle w:val="ListBullet"/>
      </w:pPr>
      <w:r>
        <w:t>Suspected overdose or self-harm</w:t>
      </w:r>
    </w:p>
    <w:p>
      <w:r>
        <w:rPr>
          <w:b/>
        </w:rPr>
        <w:t>12. OFF-SITE ACTIVITIES</w:t>
      </w:r>
    </w:p>
    <w:p>
      <w:pPr>
        <w:pStyle w:val="ListBullet"/>
      </w:pPr>
      <w:r>
        <w:t>Medical needs included in risk assessments</w:t>
      </w:r>
    </w:p>
    <w:p>
      <w:pPr>
        <w:pStyle w:val="ListBullet"/>
      </w:pPr>
      <w:r>
        <w:t>Medication carried securely</w:t>
      </w:r>
    </w:p>
    <w:p>
      <w:pPr>
        <w:pStyle w:val="ListBullet"/>
      </w:pPr>
      <w:r>
        <w:t>Trained staff present</w:t>
      </w:r>
    </w:p>
    <w:p>
      <w:pPr>
        <w:pStyle w:val="ListBullet"/>
      </w:pPr>
      <w:r>
        <w:t>Emergency procedures confirmed</w:t>
      </w:r>
    </w:p>
    <w:p>
      <w:r>
        <w:rPr>
          <w:b/>
        </w:rPr>
        <w:t>13. RECORD KEEPING &amp; CONFIDENTIALITY</w:t>
      </w:r>
    </w:p>
    <w:p>
      <w:r>
        <w:t>EFAP maintains:</w:t>
      </w:r>
    </w:p>
    <w:p>
      <w:pPr>
        <w:pStyle w:val="ListBullet"/>
      </w:pPr>
      <w:r>
        <w:t>Medical records</w:t>
      </w:r>
    </w:p>
    <w:p>
      <w:pPr>
        <w:pStyle w:val="ListBullet"/>
      </w:pPr>
      <w:r>
        <w:t>Medication consent forms</w:t>
      </w:r>
    </w:p>
    <w:p>
      <w:pPr>
        <w:pStyle w:val="ListBullet"/>
      </w:pPr>
      <w:r>
        <w:t>IHPs</w:t>
      </w:r>
    </w:p>
    <w:p>
      <w:pPr>
        <w:pStyle w:val="ListBullet"/>
      </w:pPr>
      <w:r>
        <w:t>Administration logs</w:t>
      </w:r>
    </w:p>
    <w:p>
      <w:pPr>
        <w:pStyle w:val="ListBullet"/>
      </w:pPr>
      <w:r>
        <w:t>Incident reports</w:t>
      </w:r>
    </w:p>
    <w:p>
      <w:r>
        <w:t>All information is stored securely and shared on a need-to-know basis.</w:t>
      </w:r>
    </w:p>
    <w:p>
      <w:r>
        <w:br w:type="page"/>
      </w:r>
    </w:p>
    <w:p>
      <w:r>
        <w:rPr>
          <w:b/>
        </w:rPr>
        <w:t>14. SAFEGUARDING LINK</w:t>
      </w:r>
    </w:p>
    <w:p>
      <w:r>
        <w:t>Medical needs are treated as a safeguarding matter</w:t>
      </w:r>
    </w:p>
    <w:p>
      <w:r>
        <w:t>where: ● There is neglect</w:t>
      </w:r>
    </w:p>
    <w:p>
      <w:pPr>
        <w:pStyle w:val="ListBullet"/>
      </w:pPr>
      <w:r>
        <w:t>Medication is withheld or misused</w:t>
      </w:r>
    </w:p>
    <w:p>
      <w:pPr>
        <w:pStyle w:val="ListBullet"/>
      </w:pPr>
      <w:r>
        <w:t>Mental health risk is identified</w:t>
      </w:r>
    </w:p>
    <w:p>
      <w:pPr>
        <w:pStyle w:val="ListBullet"/>
      </w:pPr>
      <w:r>
        <w:t>Attendance is affected</w:t>
      </w:r>
    </w:p>
    <w:p>
      <w:r>
        <w:t>Safeguarding procedures will be followed where concerns arise.</w:t>
      </w:r>
    </w:p>
    <w:p>
      <w:r>
        <w:rPr>
          <w:b/>
        </w:rPr>
        <w:t>15. TRAINING</w:t>
      </w:r>
    </w:p>
    <w:p>
      <w:r>
        <w:t>EFAP ensures:</w:t>
      </w:r>
    </w:p>
    <w:p>
      <w:pPr>
        <w:pStyle w:val="ListBullet"/>
      </w:pPr>
      <w:r>
        <w:t>First aid training</w:t>
      </w:r>
    </w:p>
    <w:p>
      <w:pPr>
        <w:pStyle w:val="ListBullet"/>
      </w:pPr>
      <w:r>
        <w:t>Medical awareness training</w:t>
      </w:r>
    </w:p>
    <w:p>
      <w:pPr>
        <w:pStyle w:val="ListBullet"/>
      </w:pPr>
      <w:r>
        <w:t>Emergency medication training where required</w:t>
      </w:r>
    </w:p>
    <w:p>
      <w:r>
        <w:rPr>
          <w:b/>
        </w:rPr>
        <w:t>16. POLICY REVIEW</w:t>
      </w:r>
    </w:p>
    <w:p>
      <w:r>
        <w:t>This policy is reviewed:</w:t>
      </w:r>
    </w:p>
    <w:p>
      <w:pPr>
        <w:pStyle w:val="ListBullet"/>
      </w:pPr>
      <w:r>
        <w:t>Annually</w:t>
      </w:r>
    </w:p>
    <w:p>
      <w:pPr>
        <w:pStyle w:val="ListBullet"/>
      </w:pPr>
      <w:r>
        <w:t>After incidents</w:t>
      </w:r>
    </w:p>
    <w:p>
      <w:pPr>
        <w:pStyle w:val="ListBullet"/>
      </w:pPr>
      <w:r>
        <w:t>Following legislative or LA updates</w:t>
      </w:r>
    </w:p>
    <w:p>
      <w:r>
        <w:rPr>
          <w:b/>
        </w:rPr>
        <w:t>APPENDICES</w:t>
      </w:r>
    </w:p>
    <w:p>
      <w:r>
        <w:br w:type="page"/>
      </w:r>
    </w:p>
    <w:p>
      <w:r>
        <w:rPr>
          <w:b/>
        </w:rPr>
        <w:t>APPENDIX A – MEDICATION CONSENT FORM</w:t>
      </w:r>
    </w:p>
    <w:p>
      <w:r>
        <w:t>Learner Name: __________________________</w:t>
      </w:r>
    </w:p>
    <w:p>
      <w:r>
        <w:t>Date of Birth: _________________________</w:t>
      </w:r>
    </w:p>
    <w:p>
      <w:r>
        <w:t>Medical Condition:</w:t>
      </w:r>
    </w:p>
    <w:p>
      <w:r>
        <w:t>Medication Name: _______________________________</w:t>
      </w:r>
    </w:p>
    <w:p>
      <w:r>
        <w:t>Dosage: ________________________________________</w:t>
      </w:r>
    </w:p>
    <w:p>
      <w:r>
        <w:t>Time/Frequency: _________________________________</w:t>
      </w:r>
    </w:p>
    <w:p>
      <w:r>
        <w:t>Route (oral/inhaler/injection): __________________</w:t>
      </w:r>
    </w:p>
    <w:p>
      <w:r>
        <w:t>Storage Requirements:</w:t>
      </w:r>
    </w:p>
    <w:p>
      <w:r>
        <w:t>Emergency Medication? ☐ Yes ☐ No</w:t>
      </w:r>
    </w:p>
    <w:p>
      <w:r>
        <w:t>I give consent for Empowering Futures Alternative Provision to administer the above</w:t>
      </w:r>
    </w:p>
    <w:p>
      <w:r>
        <w:t>medication.</w:t>
      </w:r>
    </w:p>
    <w:p>
      <w:r>
        <w:t>Parent/Carer Name: __________________________</w:t>
      </w:r>
    </w:p>
    <w:p>
      <w:r>
        <w:t>Signature: __________________ Date: __________</w:t>
      </w:r>
    </w:p>
    <w:p>
      <w:r>
        <w:t>Emergency Contact Number: ______________________</w:t>
      </w:r>
    </w:p>
    <w:p>
      <w:r>
        <w:rPr>
          <w:b/>
        </w:rPr>
        <w:t>APPENDIX B – INDIVIDUAL HEALTHCARE PLAN (IHP)</w:t>
      </w:r>
    </w:p>
    <w:p>
      <w:r>
        <w:t>Learner Name: ______________________________</w:t>
      </w:r>
    </w:p>
    <w:p>
      <w:r>
        <w:t>Date of Birth: ______________________________</w:t>
      </w:r>
    </w:p>
    <w:p>
      <w:r>
        <w:t>Medical Condition:</w:t>
      </w:r>
    </w:p>
    <w:p>
      <w:r>
        <w:t>Triggers / Symptoms:</w:t>
      </w:r>
    </w:p>
    <w:p>
      <w:r>
        <w:t>Medication &amp; Treatment:</w:t>
      </w:r>
    </w:p>
    <w:p>
      <w:r>
        <w:t>Daily Care Requirements:</w:t>
      </w:r>
    </w:p>
    <w:p>
      <w:r>
        <w:br w:type="page"/>
      </w:r>
    </w:p>
    <w:p>
      <w:r>
        <w:t>Emergency Action Required:</w:t>
      </w:r>
    </w:p>
    <w:p>
      <w:r>
        <w:t>Staff Training Required:</w:t>
      </w:r>
    </w:p>
    <w:p>
      <w:r>
        <w:t>Consent to Share Information: ☐ Yes ☐ No</w:t>
      </w:r>
    </w:p>
    <w:p>
      <w:r>
        <w:t>Parent/Carer Signature: __________________ Date: ___</w:t>
      </w:r>
    </w:p>
    <w:p>
      <w:r>
        <w:t>DSL Signature: __________________________ Date: ___</w:t>
      </w:r>
    </w:p>
    <w:p>
      <w:r>
        <w:t>Review Date: ______________________________</w:t>
      </w:r>
    </w:p>
    <w:p>
      <w:r>
        <w:br w:type="page"/>
      </w:r>
    </w:p>
    <w:p>
      <w:r>
        <w:rPr>
          <w:b/>
        </w:rPr>
        <w:t>APPENDIX C – FIRST AID &amp; MEDICAL INCIDENT</w:t>
      </w:r>
    </w:p>
    <w:p>
      <w:r>
        <w:rPr>
          <w:b/>
        </w:rPr>
        <w:t>REPORT</w:t>
      </w:r>
    </w:p>
    <w:p>
      <w:r>
        <w:t>Learner Name: ______________________________</w:t>
      </w:r>
    </w:p>
    <w:p>
      <w:r>
        <w:t>Date/Time of Incident: ______________________</w:t>
      </w:r>
    </w:p>
    <w:p>
      <w:r>
        <w:t>Nature of Incident:</w:t>
      </w:r>
    </w:p>
    <w:p>
      <w:r>
        <w:t>Action Taken:</w:t>
      </w:r>
    </w:p>
    <w:p>
      <w:r>
        <w:t>First Aider Name: ___________________________</w:t>
      </w:r>
    </w:p>
    <w:p>
      <w:r>
        <w:t>Emergency Services Contacted? ☐ Yes ☐ No</w:t>
      </w:r>
    </w:p>
    <w:p>
      <w:r>
        <w:t>Parent/Carer Informed: ☐ Yes ☐ No</w:t>
      </w:r>
    </w:p>
    <w:p>
      <w:r>
        <w:t>Signature: __________________ Date: __________</w:t>
      </w:r>
    </w:p>
    <w:p>
      <w:r>
        <w:rPr>
          <w:b/>
        </w:rPr>
        <w:t>APPROVAL</w:t>
      </w:r>
    </w:p>
    <w:p>
      <w:r>
        <w:t>Approved by:</w:t>
      </w:r>
    </w:p>
    <w:p>
      <w:r>
        <w:t>Rhean White</w:t>
      </w:r>
    </w:p>
    <w:p>
      <w:r>
        <w:t>Director &amp; Designated Safeguarding Lead</w:t>
      </w:r>
    </w:p>
    <w:p>
      <w:r>
        <w:t>Empowering Futures Alternative Provision</w:t>
      </w:r>
    </w:p>
    <w:p>
      <w:r>
        <w:br w:type="page"/>
      </w:r>
    </w:p>
    <w:p>
      <w:r>
        <w:rPr>
          <w:b/>
        </w:rPr>
        <w:t>2026–27 POLICY ALIGNMENT</w:t>
      </w:r>
    </w:p>
    <w:p>
      <w:r>
        <w:t>This policy applies consistently across Empowering Futures sites in Coventry, Birmingham, Walsall and Dudley, including on-site, off-site, community, vocational, remote and hybrid delivery.</w:t>
      </w:r>
    </w:p>
    <w:p>
      <w:r>
        <w:t>The policy is aligned with the Children and Families Act 2014, Education Act 1996, Equality Act 2010, Supporting pupils at school with medical conditions (DfE), Keeping Children Safe in Education (KCSIE) 2026, Working Together to Safeguard Children 2026, Health and Safety at Work etc. Act 1974, UK GDPR, Data Protection Act 2018, Care Act 2014 and Mental Capacity Act 2005 where applicable.</w:t>
      </w:r>
    </w:p>
    <w:p>
      <w:r>
        <w:t>Medical support will be person-centred and proportionate to individual need. Individual Healthcare Plans (IHPs) will be reviewed at least annually and whenever there is a significant change in a learner's condition, treatment, medication, risk, setting or support requirements.</w:t>
      </w:r>
    </w:p>
    <w:p>
      <w:r>
        <w:t>No learner will be disadvantaged, excluded or denied access to education because of a medical condition. Reasonable adjustments will be considered and implemented where required, including for SEND, disability, mental health and long-term medical conditions.</w:t>
      </w:r>
    </w:p>
    <w:p>
      <w:r>
        <w:t>Medication will only be administered by appropriately authorised and trained staff and in accordance with consent, prescription/label instructions, the learner's IHP or agreed medication plan and organisational procedures. Medication errors, refusals, missed doses and concerns will be recorded and escalated promptly.</w:t>
      </w:r>
    </w:p>
    <w:p>
      <w:r>
        <w:t>First aid and emergency arrangements will be risk-based and appropriate to each site, activity, learner group and off-site setting. Emergency services will be contacted where required. Staff must not undertake treatment beyond their training or competence.</w:t>
      </w:r>
    </w:p>
    <w:p>
      <w:r>
        <w:t>Where medical needs indicate neglect, medication misuse/withholding, self-harm, mental health risk, unexplained injury or another safeguarding concern, staff must follow the safeguarding escalation pathway without delay.</w:t>
      </w:r>
    </w:p>
    <w:p>
      <w:r>
        <w:t>Medical information is confidential special-category personal data. Records, IHPs, consent forms, medication logs and incident reports will be securely stored and shared only where there is a lawful and appropriate basis, on a need-to-know basis and in accordance with the Data Protection Policy.</w:t>
      </w:r>
    </w:p>
    <w:p>
      <w:r>
        <w:t>For adult learners, arrangements will respect autonomy, consent and capacity while maintaining appropriate safeguarding and emergency responsibilities. Self-management of medication will be supported where it is safe, appropriate and risk-assessed.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