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9F" w:rsidRPr="00E22993" w:rsidRDefault="00834F9F" w:rsidP="00834F9F">
      <w:pPr>
        <w:ind w:left="720" w:firstLine="720"/>
        <w:rPr>
          <w:rFonts w:ascii="Arial" w:hAnsi="Arial" w:cs="Arial"/>
          <w:color w:val="000000"/>
          <w:kern w:val="28"/>
          <w:sz w:val="44"/>
          <w:szCs w:val="44"/>
        </w:rPr>
      </w:pPr>
      <w:r>
        <w:rPr>
          <w:rFonts w:ascii="Arial" w:hAnsi="Arial" w:cs="Arial"/>
          <w:b/>
          <w:bCs/>
          <w:noProof/>
          <w:color w:val="000000"/>
          <w:kern w:val="28"/>
          <w:sz w:val="44"/>
          <w:szCs w:val="4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-33020</wp:posOffset>
            </wp:positionV>
            <wp:extent cx="945515" cy="945515"/>
            <wp:effectExtent l="0" t="0" r="6985" b="6985"/>
            <wp:wrapNone/>
            <wp:docPr id="2" name="Picture 2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993">
        <w:rPr>
          <w:rFonts w:ascii="Arial" w:hAnsi="Arial" w:cs="Arial"/>
          <w:b/>
          <w:bCs/>
          <w:color w:val="000000"/>
          <w:kern w:val="28"/>
          <w:sz w:val="44"/>
          <w:szCs w:val="44"/>
        </w:rPr>
        <w:t xml:space="preserve">Duke </w:t>
      </w:r>
      <w:r w:rsidRPr="00E22993">
        <w:rPr>
          <w:rFonts w:ascii="Arial" w:hAnsi="Arial" w:cs="Arial"/>
          <w:color w:val="000000"/>
          <w:kern w:val="28"/>
          <w:sz w:val="44"/>
          <w:szCs w:val="44"/>
        </w:rPr>
        <w:t xml:space="preserve">Regional Hospital </w:t>
      </w:r>
    </w:p>
    <w:p w:rsidR="00834F9F" w:rsidRDefault="00834F9F" w:rsidP="00834F9F">
      <w:pPr>
        <w:widowControl w:val="0"/>
        <w:rPr>
          <w:rFonts w:ascii="Arial" w:hAnsi="Arial" w:cs="Arial"/>
          <w:color w:val="000000"/>
          <w:kern w:val="28"/>
          <w:sz w:val="44"/>
          <w:szCs w:val="44"/>
        </w:rPr>
      </w:pPr>
      <w:r>
        <w:rPr>
          <w:rFonts w:ascii="Arial" w:hAnsi="Arial" w:cs="Arial"/>
          <w:color w:val="000000"/>
          <w:kern w:val="28"/>
          <w:sz w:val="44"/>
          <w:szCs w:val="44"/>
        </w:rPr>
        <w:t xml:space="preserve">           </w:t>
      </w:r>
      <w:bookmarkStart w:id="0" w:name="_GoBack"/>
      <w:bookmarkEnd w:id="0"/>
    </w:p>
    <w:p w:rsidR="00834F9F" w:rsidRPr="00E22993" w:rsidRDefault="00834F9F" w:rsidP="00834F9F">
      <w:pPr>
        <w:widowControl w:val="0"/>
        <w:rPr>
          <w:rFonts w:ascii="Arial" w:hAnsi="Arial" w:cs="Arial"/>
          <w:color w:val="000000"/>
          <w:kern w:val="28"/>
          <w:sz w:val="44"/>
          <w:szCs w:val="44"/>
        </w:rPr>
      </w:pPr>
      <w:r>
        <w:rPr>
          <w:rFonts w:ascii="Arial" w:hAnsi="Arial" w:cs="Arial"/>
          <w:color w:val="000000"/>
          <w:kern w:val="28"/>
          <w:sz w:val="44"/>
          <w:szCs w:val="44"/>
        </w:rPr>
        <w:t xml:space="preserve">      </w:t>
      </w:r>
      <w:r>
        <w:rPr>
          <w:rFonts w:ascii="Arial" w:hAnsi="Arial" w:cs="Arial"/>
          <w:color w:val="000000"/>
          <w:kern w:val="28"/>
          <w:sz w:val="44"/>
          <w:szCs w:val="44"/>
        </w:rPr>
        <w:tab/>
      </w:r>
      <w:r w:rsidRPr="00E22993">
        <w:rPr>
          <w:rFonts w:ascii="Arial" w:hAnsi="Arial" w:cs="Arial"/>
          <w:color w:val="000000"/>
          <w:kern w:val="28"/>
          <w:sz w:val="44"/>
          <w:szCs w:val="44"/>
        </w:rPr>
        <w:t>Unit 63</w:t>
      </w:r>
      <w:r>
        <w:rPr>
          <w:rFonts w:ascii="Arial" w:hAnsi="Arial" w:cs="Arial"/>
          <w:color w:val="000000"/>
          <w:kern w:val="28"/>
          <w:sz w:val="44"/>
          <w:szCs w:val="44"/>
        </w:rPr>
        <w:tab/>
      </w:r>
      <w:r>
        <w:rPr>
          <w:rFonts w:ascii="Arial" w:hAnsi="Arial" w:cs="Arial"/>
          <w:color w:val="000000"/>
          <w:kern w:val="28"/>
          <w:sz w:val="44"/>
          <w:szCs w:val="44"/>
        </w:rPr>
        <w:tab/>
      </w:r>
      <w:r>
        <w:rPr>
          <w:rFonts w:ascii="Arial" w:hAnsi="Arial" w:cs="Arial"/>
          <w:color w:val="000000"/>
          <w:kern w:val="28"/>
          <w:sz w:val="44"/>
          <w:szCs w:val="44"/>
        </w:rPr>
        <w:tab/>
      </w:r>
      <w:r>
        <w:rPr>
          <w:rFonts w:ascii="Arial" w:hAnsi="Arial" w:cs="Arial"/>
          <w:color w:val="000000"/>
          <w:kern w:val="28"/>
          <w:sz w:val="44"/>
          <w:szCs w:val="44"/>
        </w:rPr>
        <w:tab/>
      </w:r>
      <w:r>
        <w:rPr>
          <w:rFonts w:ascii="Arial" w:hAnsi="Arial" w:cs="Arial"/>
          <w:color w:val="000000"/>
          <w:kern w:val="28"/>
          <w:sz w:val="44"/>
          <w:szCs w:val="44"/>
        </w:rPr>
        <w:tab/>
      </w:r>
      <w:r w:rsidRPr="00834F9F">
        <w:rPr>
          <w:rFonts w:ascii="Arial" w:hAnsi="Arial" w:cs="Arial"/>
          <w:sz w:val="44"/>
          <w:szCs w:val="44"/>
        </w:rPr>
        <w:t xml:space="preserve"> Epidural Tips </w:t>
      </w:r>
      <w:r w:rsidRPr="00834F9F">
        <w:rPr>
          <w:rFonts w:ascii="Arial" w:hAnsi="Arial" w:cs="Arial"/>
          <w:color w:val="000000"/>
          <w:kern w:val="28"/>
          <w:sz w:val="44"/>
          <w:szCs w:val="44"/>
        </w:rPr>
        <w:tab/>
      </w:r>
      <w:r w:rsidRPr="00834F9F">
        <w:rPr>
          <w:rFonts w:ascii="Arial" w:hAnsi="Arial" w:cs="Arial"/>
          <w:color w:val="000000"/>
          <w:kern w:val="28"/>
          <w:sz w:val="44"/>
          <w:szCs w:val="44"/>
        </w:rPr>
        <w:tab/>
      </w:r>
    </w:p>
    <w:p w:rsidR="00834F9F" w:rsidRDefault="00834F9F" w:rsidP="00834F9F">
      <w:pPr>
        <w:ind w:left="-1080"/>
      </w:pPr>
      <w:r w:rsidRPr="00DA2DD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9295130</wp:posOffset>
                </wp:positionV>
                <wp:extent cx="685800" cy="0"/>
                <wp:effectExtent l="19050" t="57785" r="9525" b="565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2B871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31.9pt" to="405pt,7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">
                <v:stroke endarrow="block"/>
              </v:line>
            </w:pict>
          </mc:Fallback>
        </mc:AlternateContent>
      </w:r>
    </w:p>
    <w:p w:rsidR="00834F9F" w:rsidRPr="00834F9F" w:rsidRDefault="00834F9F" w:rsidP="00834F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Q2 hours for 24 hours after initiation, increase in dose or bolus, change in solution, or reportable condition, then Q4 hours</w:t>
      </w:r>
    </w:p>
    <w:p w:rsidR="00834F9F" w:rsidRPr="00834F9F" w:rsidRDefault="00834F9F" w:rsidP="00834F9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 xml:space="preserve">Pain score, scale, and </w:t>
      </w:r>
      <w:proofErr w:type="spellStart"/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pt</w:t>
      </w:r>
      <w:proofErr w:type="spellEnd"/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 xml:space="preserve"> satisfaction</w:t>
      </w:r>
    </w:p>
    <w:p w:rsidR="00834F9F" w:rsidRPr="00834F9F" w:rsidRDefault="00834F9F" w:rsidP="00834F9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RASS</w:t>
      </w:r>
    </w:p>
    <w:p w:rsidR="00834F9F" w:rsidRPr="00834F9F" w:rsidRDefault="00834F9F" w:rsidP="00834F9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Respiratory Rate</w:t>
      </w:r>
    </w:p>
    <w:p w:rsidR="00834F9F" w:rsidRPr="00834F9F" w:rsidRDefault="00834F9F" w:rsidP="00834F9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Quality of Respirations</w:t>
      </w:r>
    </w:p>
    <w:p w:rsidR="00834F9F" w:rsidRPr="00834F9F" w:rsidRDefault="00834F9F" w:rsidP="00834F9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O2 Sat</w:t>
      </w:r>
    </w:p>
    <w:p w:rsidR="00834F9F" w:rsidRPr="00834F9F" w:rsidRDefault="00834F9F" w:rsidP="00834F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Q shift</w:t>
      </w:r>
    </w:p>
    <w:p w:rsidR="00834F9F" w:rsidRPr="00834F9F" w:rsidRDefault="00834F9F" w:rsidP="00834F9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Epidural site</w:t>
      </w:r>
    </w:p>
    <w:p w:rsidR="00834F9F" w:rsidRPr="00834F9F" w:rsidRDefault="00834F9F" w:rsidP="00834F9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Bromage</w:t>
      </w:r>
      <w:proofErr w:type="spellEnd"/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 xml:space="preserve"> Scale, motor function</w:t>
      </w:r>
    </w:p>
    <w:p w:rsidR="00834F9F" w:rsidRPr="00834F9F" w:rsidRDefault="00834F9F" w:rsidP="00834F9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Local anesthetic toxicity</w:t>
      </w:r>
    </w:p>
    <w:p w:rsidR="00834F9F" w:rsidRPr="00834F9F" w:rsidRDefault="00834F9F" w:rsidP="00834F9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 xml:space="preserve">Adverse Effects: N/V, itching </w:t>
      </w:r>
    </w:p>
    <w:p w:rsidR="00834F9F" w:rsidRPr="00834F9F" w:rsidRDefault="00834F9F" w:rsidP="00834F9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 xml:space="preserve">Nausea/vomiting </w:t>
      </w:r>
    </w:p>
    <w:p w:rsidR="00834F9F" w:rsidRPr="00834F9F" w:rsidRDefault="00834F9F" w:rsidP="00834F9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 xml:space="preserve">Pruritus </w:t>
      </w:r>
    </w:p>
    <w:p w:rsidR="00834F9F" w:rsidRPr="00834F9F" w:rsidRDefault="00834F9F" w:rsidP="00834F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Q4 hours</w:t>
      </w:r>
    </w:p>
    <w:p w:rsidR="00834F9F" w:rsidRPr="00834F9F" w:rsidRDefault="00834F9F" w:rsidP="00834F9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Clear pump</w:t>
      </w:r>
    </w:p>
    <w:p w:rsidR="00834F9F" w:rsidRPr="00834F9F" w:rsidRDefault="00834F9F" w:rsidP="00834F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Reassess RASS, pain assessment and respiratory rate within 1 hour of bolus</w:t>
      </w:r>
    </w:p>
    <w:p w:rsidR="00834F9F" w:rsidRPr="00834F9F" w:rsidRDefault="00834F9F">
      <w:pPr>
        <w:rPr>
          <w:rFonts w:asciiTheme="majorHAnsi" w:hAnsiTheme="majorHAnsi" w:cstheme="majorHAnsi"/>
          <w:sz w:val="28"/>
          <w:szCs w:val="28"/>
        </w:rPr>
      </w:pPr>
    </w:p>
    <w:p w:rsidR="000C6068" w:rsidRPr="00834F9F" w:rsidRDefault="00834F9F">
      <w:p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hAnsiTheme="majorHAnsi" w:cstheme="majorHAnsi"/>
          <w:sz w:val="28"/>
          <w:szCs w:val="28"/>
        </w:rPr>
        <w:t xml:space="preserve">When to Call Anesthesia </w:t>
      </w:r>
    </w:p>
    <w:p w:rsidR="00834F9F" w:rsidRPr="00834F9F" w:rsidRDefault="00834F9F">
      <w:pPr>
        <w:rPr>
          <w:rFonts w:asciiTheme="majorHAnsi" w:hAnsiTheme="majorHAnsi" w:cstheme="majorHAnsi"/>
          <w:sz w:val="28"/>
          <w:szCs w:val="28"/>
        </w:rPr>
      </w:pPr>
    </w:p>
    <w:p w:rsidR="00834F9F" w:rsidRPr="00834F9F" w:rsidRDefault="00834F9F" w:rsidP="00834F9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Oversedation</w:t>
      </w:r>
      <w:proofErr w:type="spellEnd"/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 xml:space="preserve">  (RASS &lt;-1) and/or mental status changes </w:t>
      </w:r>
    </w:p>
    <w:p w:rsidR="00834F9F" w:rsidRPr="00834F9F" w:rsidRDefault="00834F9F" w:rsidP="00834F9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 xml:space="preserve">Respiratory depression (RR&lt;10, </w:t>
      </w:r>
      <w:proofErr w:type="spellStart"/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>hypercarbia</w:t>
      </w:r>
      <w:proofErr w:type="spellEnd"/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 xml:space="preserve">) </w:t>
      </w:r>
    </w:p>
    <w:p w:rsidR="00834F9F" w:rsidRPr="00834F9F" w:rsidRDefault="00834F9F" w:rsidP="00834F9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 xml:space="preserve">Catheter concerns: tubing disconnect/break, dislodgement </w:t>
      </w:r>
    </w:p>
    <w:p w:rsidR="00834F9F" w:rsidRPr="00834F9F" w:rsidRDefault="00834F9F" w:rsidP="00834F9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 xml:space="preserve">New or worsening medication/epidural side effects </w:t>
      </w:r>
    </w:p>
    <w:p w:rsidR="00834F9F" w:rsidRPr="00834F9F" w:rsidRDefault="00834F9F" w:rsidP="00834F9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834F9F">
        <w:rPr>
          <w:rFonts w:asciiTheme="majorHAnsi" w:eastAsiaTheme="minorEastAsia" w:hAnsiTheme="majorHAnsi" w:cstheme="majorHAnsi"/>
          <w:kern w:val="24"/>
          <w:sz w:val="28"/>
          <w:szCs w:val="28"/>
        </w:rPr>
        <w:t xml:space="preserve">Motor blockade/weakness </w:t>
      </w:r>
    </w:p>
    <w:p w:rsidR="00834F9F" w:rsidRPr="00834F9F" w:rsidRDefault="00834F9F">
      <w:pPr>
        <w:rPr>
          <w:sz w:val="28"/>
          <w:szCs w:val="28"/>
        </w:rPr>
      </w:pPr>
    </w:p>
    <w:sectPr w:rsidR="00834F9F" w:rsidRPr="0083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9F" w:rsidRDefault="00834F9F" w:rsidP="00834F9F">
      <w:r>
        <w:separator/>
      </w:r>
    </w:p>
  </w:endnote>
  <w:endnote w:type="continuationSeparator" w:id="0">
    <w:p w:rsidR="00834F9F" w:rsidRDefault="00834F9F" w:rsidP="0083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9F" w:rsidRDefault="00834F9F" w:rsidP="00834F9F">
      <w:r>
        <w:separator/>
      </w:r>
    </w:p>
  </w:footnote>
  <w:footnote w:type="continuationSeparator" w:id="0">
    <w:p w:rsidR="00834F9F" w:rsidRDefault="00834F9F" w:rsidP="0083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394D"/>
    <w:multiLevelType w:val="hybridMultilevel"/>
    <w:tmpl w:val="E1B695C0"/>
    <w:lvl w:ilvl="0" w:tplc="539A930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A5176">
      <w:start w:val="174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128BA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46BD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4CB7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0D55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CCF38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119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AF98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235BA"/>
    <w:multiLevelType w:val="hybridMultilevel"/>
    <w:tmpl w:val="DC5A2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1052B4"/>
    <w:multiLevelType w:val="hybridMultilevel"/>
    <w:tmpl w:val="F52A15FC"/>
    <w:lvl w:ilvl="0" w:tplc="ABA6A48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AE08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A198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7E5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C6D9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CACB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0C6E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AE7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465F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701CD"/>
    <w:multiLevelType w:val="hybridMultilevel"/>
    <w:tmpl w:val="714AB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F"/>
    <w:rsid w:val="00834F9F"/>
    <w:rsid w:val="00A90735"/>
    <w:rsid w:val="00F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067443"/>
  <w15:chartTrackingRefBased/>
  <w15:docId w15:val="{7DDEDDA5-CA01-4055-B952-99DA19E4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F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F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F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32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785">
          <w:marLeft w:val="122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755">
          <w:marLeft w:val="122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519">
          <w:marLeft w:val="122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135">
          <w:marLeft w:val="122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331">
          <w:marLeft w:val="122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052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216">
          <w:marLeft w:val="122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827">
          <w:marLeft w:val="122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928">
          <w:marLeft w:val="122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098">
          <w:marLeft w:val="122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538">
          <w:marLeft w:val="122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537">
          <w:marLeft w:val="122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649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901">
          <w:marLeft w:val="122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372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802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33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48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29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08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Cobden</dc:creator>
  <cp:keywords/>
  <dc:description/>
  <cp:lastModifiedBy>Kelly Cobden</cp:lastModifiedBy>
  <cp:revision>1</cp:revision>
  <dcterms:created xsi:type="dcterms:W3CDTF">2020-05-18T20:20:00Z</dcterms:created>
  <dcterms:modified xsi:type="dcterms:W3CDTF">2020-05-18T20:23:00Z</dcterms:modified>
</cp:coreProperties>
</file>