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Youth Group Schedule 2024-25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Sept. 11–First Night–All Groups meet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Sept. 18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Sept. 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Oct. 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Oct. 9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Oct. 16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Oct. 23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Oct. 30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Nov. 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Nov. 13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Nov. 20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Nov. 27–No Meeting–Thanksgiving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Dec. 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Dec. 11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Dec. 18–Christmas party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