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7D04D" w14:textId="77777777" w:rsidR="007513B0" w:rsidRDefault="007513B0" w:rsidP="007513B0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 wp14:anchorId="6734CE6C" wp14:editId="6FDFEE0E">
            <wp:extent cx="1908175" cy="190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6ED35E" w14:textId="16DFBACC" w:rsidR="007513B0" w:rsidRPr="00B7121D" w:rsidRDefault="00B7121D" w:rsidP="007513B0">
      <w:pPr>
        <w:jc w:val="center"/>
        <w:rPr>
          <w:rFonts w:ascii="Arial" w:hAnsi="Arial" w:cs="Arial"/>
          <w:b/>
          <w:sz w:val="40"/>
          <w:szCs w:val="40"/>
        </w:rPr>
      </w:pPr>
      <w:r w:rsidRPr="00B7121D">
        <w:rPr>
          <w:rFonts w:ascii="Arial" w:hAnsi="Arial" w:cs="Arial"/>
          <w:b/>
          <w:sz w:val="40"/>
          <w:szCs w:val="40"/>
        </w:rPr>
        <w:t xml:space="preserve">Anti-bullying </w:t>
      </w:r>
      <w:r w:rsidR="007513B0" w:rsidRPr="00B7121D">
        <w:rPr>
          <w:rFonts w:ascii="Arial" w:hAnsi="Arial" w:cs="Arial"/>
          <w:b/>
          <w:sz w:val="40"/>
          <w:szCs w:val="40"/>
        </w:rPr>
        <w:t>policy</w:t>
      </w:r>
    </w:p>
    <w:p w14:paraId="76AF9C3B" w14:textId="77777777" w:rsidR="00387D09" w:rsidRDefault="00387D09" w:rsidP="00387D09">
      <w:r>
        <w:t>This policy should be read alongside The Tyro Lawyer’s policies and procedures on child</w:t>
      </w:r>
      <w:r w:rsidR="007513B0">
        <w:t xml:space="preserve"> </w:t>
      </w:r>
      <w:r>
        <w:t xml:space="preserve">protection and safeguarding. </w:t>
      </w:r>
    </w:p>
    <w:p w14:paraId="4A097087" w14:textId="77777777" w:rsidR="00387D09" w:rsidRPr="00387D09" w:rsidRDefault="00387D09" w:rsidP="00387D09">
      <w:pPr>
        <w:rPr>
          <w:b/>
        </w:rPr>
      </w:pPr>
    </w:p>
    <w:p w14:paraId="672ED6DD" w14:textId="77777777" w:rsidR="00387D09" w:rsidRPr="00387D09" w:rsidRDefault="00387D09" w:rsidP="00387D09">
      <w:pPr>
        <w:rPr>
          <w:b/>
        </w:rPr>
      </w:pPr>
      <w:r w:rsidRPr="00387D09">
        <w:rPr>
          <w:b/>
        </w:rPr>
        <w:t>The purpose of this policy statement</w:t>
      </w:r>
    </w:p>
    <w:p w14:paraId="0AF5C4BD" w14:textId="77777777" w:rsidR="00387D09" w:rsidRDefault="00387D09" w:rsidP="00387D09">
      <w:r w:rsidRPr="00387D09">
        <w:t xml:space="preserve">The Tyro Lawyer </w:t>
      </w:r>
      <w:r>
        <w:t>works with children and families as part of its activities. These include:</w:t>
      </w:r>
    </w:p>
    <w:p w14:paraId="11894215" w14:textId="77777777" w:rsidR="00387D09" w:rsidRDefault="00387D09" w:rsidP="00387D09">
      <w:r>
        <w:t>Online Mentoring</w:t>
      </w:r>
    </w:p>
    <w:p w14:paraId="59B8D4AD" w14:textId="77777777" w:rsidR="00387D09" w:rsidRDefault="00387D09" w:rsidP="00387D09">
      <w:r>
        <w:t>Online Coaching</w:t>
      </w:r>
    </w:p>
    <w:p w14:paraId="22C3E1C4" w14:textId="35F65DCC" w:rsidR="00387D09" w:rsidRDefault="00387D09" w:rsidP="00387D09">
      <w:r>
        <w:t>Online Workshops</w:t>
      </w:r>
    </w:p>
    <w:p w14:paraId="0C4497E8" w14:textId="77777777" w:rsidR="00B32D24" w:rsidRPr="00B32D24" w:rsidRDefault="00B32D24" w:rsidP="00B32D24">
      <w:pPr>
        <w:rPr>
          <w:b/>
        </w:rPr>
      </w:pPr>
      <w:r w:rsidRPr="00B32D24">
        <w:rPr>
          <w:b/>
        </w:rPr>
        <w:t>The purpose of this policy statement is:</w:t>
      </w:r>
    </w:p>
    <w:p w14:paraId="73D8201F" w14:textId="69DF6B6B" w:rsidR="00B32D24" w:rsidRPr="00B32D24" w:rsidRDefault="00B32D24" w:rsidP="00B32D24">
      <w:r w:rsidRPr="00B32D24">
        <w:t>• to prevent bullying from happening between children and young people who are a part of our organisation or take part in our activities</w:t>
      </w:r>
    </w:p>
    <w:p w14:paraId="72E0DD5A" w14:textId="495CAF5D" w:rsidR="00B32D24" w:rsidRPr="00B32D24" w:rsidRDefault="00B32D24" w:rsidP="00B32D24">
      <w:r w:rsidRPr="00B32D24">
        <w:t>• to make sure bullying is stopped as soon as possible if it does happen and that those involved receive the support they need</w:t>
      </w:r>
    </w:p>
    <w:p w14:paraId="79858A8A" w14:textId="4ACB36D9" w:rsidR="00B32D24" w:rsidRPr="00B32D24" w:rsidRDefault="00B32D24" w:rsidP="00B32D24">
      <w:r w:rsidRPr="00B32D24">
        <w:t xml:space="preserve">• to provide information to all </w:t>
      </w:r>
      <w:r w:rsidR="005062A1">
        <w:t>mentors</w:t>
      </w:r>
      <w:r w:rsidRPr="00B32D24">
        <w:t>, volunteers, children and their families about what we should all do to prevent and deal with bullying.</w:t>
      </w:r>
    </w:p>
    <w:p w14:paraId="0582A07F" w14:textId="6545BB6C" w:rsidR="00B32D24" w:rsidRPr="00B32D24" w:rsidRDefault="00B32D24" w:rsidP="00B32D24">
      <w:r w:rsidRPr="00B32D24">
        <w:t xml:space="preserve">This policy statement applies to anyone working on behalf of The Tyro Lawyer, including </w:t>
      </w:r>
      <w:r w:rsidR="005062A1">
        <w:t>mentors</w:t>
      </w:r>
      <w:r w:rsidRPr="00B32D24">
        <w:t>, volunteers</w:t>
      </w:r>
      <w:r w:rsidR="005062A1">
        <w:t>, sponsors and mentees</w:t>
      </w:r>
      <w:r w:rsidRPr="00B32D24">
        <w:t>.</w:t>
      </w:r>
    </w:p>
    <w:p w14:paraId="7F53EA4B" w14:textId="77777777" w:rsidR="00B32D24" w:rsidRPr="00B32D24" w:rsidRDefault="00B32D24" w:rsidP="00B32D24">
      <w:pPr>
        <w:rPr>
          <w:b/>
        </w:rPr>
      </w:pPr>
      <w:r w:rsidRPr="00B32D24">
        <w:rPr>
          <w:b/>
        </w:rPr>
        <w:t>Separate documents set out:</w:t>
      </w:r>
    </w:p>
    <w:p w14:paraId="64205920" w14:textId="5EEC90F7" w:rsidR="00387D09" w:rsidRPr="00B32D24" w:rsidRDefault="00B32D24" w:rsidP="00B32D24">
      <w:pPr>
        <w:pStyle w:val="ListParagraph"/>
        <w:numPr>
          <w:ilvl w:val="0"/>
          <w:numId w:val="10"/>
        </w:numPr>
      </w:pPr>
      <w:r w:rsidRPr="00B32D24">
        <w:t>our code of behaviour for children, young people and adults</w:t>
      </w:r>
    </w:p>
    <w:p w14:paraId="04AC4C41" w14:textId="3B1FB46E" w:rsidR="00B32D24" w:rsidRPr="00B32D24" w:rsidRDefault="00B32D24" w:rsidP="00B32D24">
      <w:pPr>
        <w:pStyle w:val="ListParagraph"/>
        <w:numPr>
          <w:ilvl w:val="0"/>
          <w:numId w:val="9"/>
        </w:numPr>
      </w:pPr>
      <w:r w:rsidRPr="00B32D24">
        <w:t>our policies and procedures for preventing and responding to bullying and harassment that takes place between adults involved with our organisation.</w:t>
      </w:r>
    </w:p>
    <w:p w14:paraId="699B6503" w14:textId="77777777" w:rsidR="00B32D24" w:rsidRPr="00B32D24" w:rsidRDefault="00B32D24" w:rsidP="00B32D24">
      <w:pPr>
        <w:rPr>
          <w:b/>
        </w:rPr>
      </w:pPr>
      <w:r w:rsidRPr="00B32D24">
        <w:rPr>
          <w:b/>
        </w:rPr>
        <w:t>What is bullying?</w:t>
      </w:r>
    </w:p>
    <w:p w14:paraId="097F0C52" w14:textId="77777777" w:rsidR="00B32D24" w:rsidRDefault="00B32D24" w:rsidP="00B32D24">
      <w:r>
        <w:t>Bullying includes a range of abusive behaviour that is</w:t>
      </w:r>
    </w:p>
    <w:p w14:paraId="6A084C4D" w14:textId="77777777" w:rsidR="00B32D24" w:rsidRDefault="00B32D24" w:rsidP="00B32D24">
      <w:r>
        <w:t>• repeated</w:t>
      </w:r>
    </w:p>
    <w:p w14:paraId="5B640DBF" w14:textId="77777777" w:rsidR="00B32D24" w:rsidRDefault="00B32D24" w:rsidP="00B32D24">
      <w:r>
        <w:t>• intended to hurt someone either physically or emotionally.</w:t>
      </w:r>
    </w:p>
    <w:p w14:paraId="37AC264C" w14:textId="0C290392" w:rsidR="00B32D24" w:rsidRDefault="00B32D24" w:rsidP="00B32D24">
      <w:r>
        <w:lastRenderedPageBreak/>
        <w:t xml:space="preserve">More detailed information about bullying is available from NSPCC Learning: </w:t>
      </w:r>
      <w:hyperlink r:id="rId9" w:history="1">
        <w:r w:rsidR="005062A1" w:rsidRPr="004D086D">
          <w:rPr>
            <w:rStyle w:val="Hyperlink"/>
          </w:rPr>
          <w:t>https://learning.nspcc.org.uk/child-abuse-and-neglect/bullying</w:t>
        </w:r>
      </w:hyperlink>
      <w:r w:rsidR="005062A1">
        <w:t xml:space="preserve">   </w:t>
      </w:r>
    </w:p>
    <w:p w14:paraId="31692C86" w14:textId="2ADDDC49" w:rsidR="00B32D24" w:rsidRDefault="00B32D24" w:rsidP="00387D09"/>
    <w:p w14:paraId="7736A6AD" w14:textId="77777777" w:rsidR="00B32D24" w:rsidRPr="00B32D24" w:rsidRDefault="00B32D24" w:rsidP="00B32D24">
      <w:pPr>
        <w:rPr>
          <w:b/>
        </w:rPr>
      </w:pPr>
      <w:r w:rsidRPr="00B32D24">
        <w:rPr>
          <w:b/>
        </w:rPr>
        <w:t>Legal framework</w:t>
      </w:r>
    </w:p>
    <w:p w14:paraId="722670FF" w14:textId="4D9F3361" w:rsidR="00B32D24" w:rsidRDefault="00B32D24" w:rsidP="00B32D24">
      <w:r>
        <w:t xml:space="preserve">This policy has been drawn up </w:t>
      </w:r>
      <w:proofErr w:type="gramStart"/>
      <w:r>
        <w:t>on the basis of</w:t>
      </w:r>
      <w:proofErr w:type="gramEnd"/>
      <w:r>
        <w:t xml:space="preserve"> legislation, policy and guidance that seeks to protect children in the UK. The NSPCC provides summaries of the key legislation and guidance on:</w:t>
      </w:r>
    </w:p>
    <w:p w14:paraId="47C9EE2F" w14:textId="742B6ACA" w:rsidR="00B32D24" w:rsidRDefault="00B32D24" w:rsidP="00B32D24">
      <w:r>
        <w:t xml:space="preserve">bullying – </w:t>
      </w:r>
      <w:hyperlink r:id="rId10" w:history="1">
        <w:r w:rsidRPr="004D086D">
          <w:rPr>
            <w:rStyle w:val="Hyperlink"/>
          </w:rPr>
          <w:t>https://learning.nspcc.org.uk/child-abuse-and-neglect/bullying</w:t>
        </w:r>
      </w:hyperlink>
      <w:r>
        <w:t xml:space="preserve">    </w:t>
      </w:r>
    </w:p>
    <w:p w14:paraId="28C34B2E" w14:textId="18698607" w:rsidR="00B32D24" w:rsidRDefault="00B32D24" w:rsidP="00B32D24">
      <w:r>
        <w:t xml:space="preserve">online abuse - </w:t>
      </w:r>
      <w:hyperlink r:id="rId11" w:history="1">
        <w:r w:rsidRPr="004D086D">
          <w:rPr>
            <w:rStyle w:val="Hyperlink"/>
          </w:rPr>
          <w:t>https://learning.nspcc.org.uk/child-abuse-and-neglect/online-abuse</w:t>
        </w:r>
      </w:hyperlink>
      <w:r>
        <w:t xml:space="preserve"> </w:t>
      </w:r>
    </w:p>
    <w:p w14:paraId="1C589A90" w14:textId="3428D87F" w:rsidR="00B32D24" w:rsidRDefault="00B32D24" w:rsidP="00B32D24">
      <w:r>
        <w:t xml:space="preserve">child protection - </w:t>
      </w:r>
      <w:hyperlink r:id="rId12" w:history="1">
        <w:r w:rsidRPr="004D086D">
          <w:rPr>
            <w:rStyle w:val="Hyperlink"/>
          </w:rPr>
          <w:t>https://learning.nspcc.org.uk/child-protection-system</w:t>
        </w:r>
      </w:hyperlink>
      <w:r>
        <w:t xml:space="preserve"> </w:t>
      </w:r>
    </w:p>
    <w:p w14:paraId="20B631AD" w14:textId="089C702D" w:rsidR="00B32D24" w:rsidRDefault="00B32D24" w:rsidP="00387D09"/>
    <w:p w14:paraId="60C33E92" w14:textId="77777777" w:rsidR="00B32D24" w:rsidRDefault="00B32D24" w:rsidP="00B32D24">
      <w:r w:rsidRPr="00B32D24">
        <w:rPr>
          <w:b/>
        </w:rPr>
        <w:t>We believe that</w:t>
      </w:r>
      <w:r>
        <w:t>:</w:t>
      </w:r>
    </w:p>
    <w:p w14:paraId="3D444693" w14:textId="77777777" w:rsidR="00B32D24" w:rsidRDefault="00B32D24" w:rsidP="00B32D24">
      <w:r>
        <w:t>• children and young people should never experience abuse of any kind</w:t>
      </w:r>
    </w:p>
    <w:p w14:paraId="748815E8" w14:textId="2A8E8A29" w:rsidR="00B32D24" w:rsidRDefault="00B32D24" w:rsidP="00B32D24">
      <w:r>
        <w:t>• we have a responsibility to promote the welfare of all children and young people, to keep them safe and to practise in a way that protects them.</w:t>
      </w:r>
    </w:p>
    <w:p w14:paraId="33611E01" w14:textId="2FC8CC5A" w:rsidR="00B32D24" w:rsidRDefault="00B32D24" w:rsidP="00387D09"/>
    <w:p w14:paraId="15234B76" w14:textId="77777777" w:rsidR="00B7121D" w:rsidRPr="00B7121D" w:rsidRDefault="00B7121D" w:rsidP="00B7121D">
      <w:pPr>
        <w:rPr>
          <w:b/>
        </w:rPr>
      </w:pPr>
      <w:r w:rsidRPr="00B7121D">
        <w:rPr>
          <w:b/>
        </w:rPr>
        <w:t>We recognise that:</w:t>
      </w:r>
    </w:p>
    <w:p w14:paraId="16680040" w14:textId="39D0B460" w:rsidR="00B7121D" w:rsidRDefault="00B7121D" w:rsidP="00B7121D">
      <w:r>
        <w:t>• bullying causes real distress. It can affect a person’s health and development and, at the extreme, can cause significant harm</w:t>
      </w:r>
    </w:p>
    <w:p w14:paraId="411A2341" w14:textId="0E06D7E1" w:rsidR="00B7121D" w:rsidRDefault="00B7121D" w:rsidP="00B7121D">
      <w:r>
        <w:t>• all children, regardless of age, disability, gender reassignment, race, religion or belief, sex or sexual orientation, have the right to equal protection from all types of harm or abuse</w:t>
      </w:r>
    </w:p>
    <w:p w14:paraId="4554772E" w14:textId="29AF7B28" w:rsidR="00B32D24" w:rsidRDefault="00B7121D" w:rsidP="00B7121D">
      <w:r>
        <w:t>• everyone has a role to play in preventing all forms of bullying (including online) and putting a stop to bullying.</w:t>
      </w:r>
    </w:p>
    <w:p w14:paraId="73F644A9" w14:textId="49B4ECD9" w:rsidR="00B32D24" w:rsidRDefault="00B32D24" w:rsidP="00387D09"/>
    <w:p w14:paraId="4857A2BA" w14:textId="77777777" w:rsidR="00B7121D" w:rsidRPr="00B7121D" w:rsidRDefault="00B7121D" w:rsidP="00B7121D">
      <w:pPr>
        <w:rPr>
          <w:b/>
        </w:rPr>
      </w:pPr>
      <w:r w:rsidRPr="00B7121D">
        <w:rPr>
          <w:b/>
        </w:rPr>
        <w:t>We will seek to prevent bullying by:</w:t>
      </w:r>
    </w:p>
    <w:p w14:paraId="396175B5" w14:textId="256776BA" w:rsidR="00B7121D" w:rsidRDefault="00B7121D" w:rsidP="00B7121D">
      <w:r>
        <w:t>• developing a code of behaviour that sets out how everyone involved in our organisation is expected to behave, in face-to-face contact and online, and within and outside of our activities</w:t>
      </w:r>
    </w:p>
    <w:p w14:paraId="5BF4291F" w14:textId="4AF89029" w:rsidR="00B7121D" w:rsidRDefault="00B7121D" w:rsidP="00B7121D">
      <w:r>
        <w:t xml:space="preserve">• holding regular discussions with </w:t>
      </w:r>
      <w:r w:rsidR="005062A1">
        <w:t>mentors</w:t>
      </w:r>
      <w:r>
        <w:t>, volunteers, children, young people and families who use our organisation about bullying and how to prevent it. These discussions will focus on:</w:t>
      </w:r>
    </w:p>
    <w:p w14:paraId="19D0F67C" w14:textId="5C46F1B2" w:rsidR="00B7121D" w:rsidRDefault="00B7121D" w:rsidP="00B7121D">
      <w:r>
        <w:t xml:space="preserve">- </w:t>
      </w:r>
      <w:r w:rsidR="00575F5D">
        <w:t>Each person</w:t>
      </w:r>
      <w:r>
        <w:t>’</w:t>
      </w:r>
      <w:r w:rsidR="00575F5D">
        <w:t>s</w:t>
      </w:r>
      <w:r>
        <w:t xml:space="preserve"> responsibilities to look after one another and uphold the behaviour code</w:t>
      </w:r>
    </w:p>
    <w:p w14:paraId="008CB0CB" w14:textId="77777777" w:rsidR="00B7121D" w:rsidRDefault="00B7121D" w:rsidP="00B7121D">
      <w:r>
        <w:t>- practising skills such as listening to each other</w:t>
      </w:r>
    </w:p>
    <w:p w14:paraId="306702A3" w14:textId="77777777" w:rsidR="00B7121D" w:rsidRDefault="00B7121D" w:rsidP="00B7121D">
      <w:r>
        <w:t>- respecting the fact that we are all different</w:t>
      </w:r>
    </w:p>
    <w:p w14:paraId="7ADCE51B" w14:textId="77777777" w:rsidR="00B7121D" w:rsidRDefault="00B7121D" w:rsidP="00B7121D">
      <w:r>
        <w:t>- making sure that no one is without friends</w:t>
      </w:r>
    </w:p>
    <w:p w14:paraId="074E2380" w14:textId="77777777" w:rsidR="00B7121D" w:rsidRDefault="00B7121D" w:rsidP="00B7121D">
      <w:r>
        <w:t>- dealing with problems in a positive way</w:t>
      </w:r>
    </w:p>
    <w:p w14:paraId="5BB4A9E8" w14:textId="77777777" w:rsidR="00B7121D" w:rsidRDefault="00B7121D" w:rsidP="00B7121D">
      <w:r>
        <w:t>- checking that our anti-bullying measures are working well</w:t>
      </w:r>
    </w:p>
    <w:p w14:paraId="0A40B675" w14:textId="52142F4A" w:rsidR="00B7121D" w:rsidRDefault="00B7121D" w:rsidP="00B7121D">
      <w:r>
        <w:t>• providing support and training for all staff and volunteers on dealing with all forms of bullying, including racial, sexist, homophobic and sexual bullying</w:t>
      </w:r>
    </w:p>
    <w:p w14:paraId="6FA4564E" w14:textId="77777777" w:rsidR="00B7121D" w:rsidRDefault="00B7121D" w:rsidP="00B7121D">
      <w:r>
        <w:t>• putting clear and robust anti-bullying procedures in place</w:t>
      </w:r>
    </w:p>
    <w:p w14:paraId="0E8FEA32" w14:textId="77777777" w:rsidR="00B7121D" w:rsidRDefault="00B7121D" w:rsidP="00B7121D">
      <w:r>
        <w:t xml:space="preserve">• making sure our response to incidents of bullying </w:t>
      </w:r>
      <w:proofErr w:type="gramStart"/>
      <w:r>
        <w:t>takes into account</w:t>
      </w:r>
      <w:proofErr w:type="gramEnd"/>
      <w:r>
        <w:t>:</w:t>
      </w:r>
    </w:p>
    <w:p w14:paraId="42183D61" w14:textId="77777777" w:rsidR="00B7121D" w:rsidRDefault="00B7121D" w:rsidP="00B7121D">
      <w:r>
        <w:t>- the needs of the person being bullied</w:t>
      </w:r>
    </w:p>
    <w:p w14:paraId="36F79B70" w14:textId="77777777" w:rsidR="00B7121D" w:rsidRDefault="00B7121D" w:rsidP="00B7121D">
      <w:r>
        <w:t>- the needs of the person displaying bullying behaviour</w:t>
      </w:r>
    </w:p>
    <w:p w14:paraId="5412F26D" w14:textId="77777777" w:rsidR="00B7121D" w:rsidRDefault="00B7121D" w:rsidP="00B7121D">
      <w:r>
        <w:t>- needs of any bystanders</w:t>
      </w:r>
    </w:p>
    <w:p w14:paraId="75EB1829" w14:textId="77777777" w:rsidR="00B7121D" w:rsidRDefault="00B7121D" w:rsidP="00B7121D">
      <w:r>
        <w:t xml:space="preserve">- our </w:t>
      </w:r>
      <w:proofErr w:type="gramStart"/>
      <w:r>
        <w:t>organisation as a whole</w:t>
      </w:r>
      <w:proofErr w:type="gramEnd"/>
      <w:r>
        <w:t>.</w:t>
      </w:r>
    </w:p>
    <w:p w14:paraId="3CEF1893" w14:textId="4BCAF4BC" w:rsidR="00B32D24" w:rsidRDefault="00B7121D" w:rsidP="00B7121D">
      <w:r>
        <w:t xml:space="preserve">• reviewing the plan developed to address any incidents of bullying at regular intervals, </w:t>
      </w:r>
      <w:proofErr w:type="gramStart"/>
      <w:r>
        <w:t>in order to</w:t>
      </w:r>
      <w:proofErr w:type="gramEnd"/>
      <w:r>
        <w:t xml:space="preserve"> ensure that the problem has been resolved in the long term.</w:t>
      </w:r>
    </w:p>
    <w:p w14:paraId="790BAF10" w14:textId="559E1E5D" w:rsidR="00B7121D" w:rsidRDefault="00B7121D" w:rsidP="00B7121D">
      <w:r>
        <w:t>We recognise that bullying is closely related to how we respect and recognise the value of diversity.</w:t>
      </w:r>
    </w:p>
    <w:p w14:paraId="4460660A" w14:textId="77777777" w:rsidR="00B7121D" w:rsidRDefault="00B7121D" w:rsidP="00B7121D"/>
    <w:p w14:paraId="5047DF17" w14:textId="2DFFAB6E" w:rsidR="00B7121D" w:rsidRPr="00B7121D" w:rsidRDefault="00B7121D" w:rsidP="00B7121D">
      <w:pPr>
        <w:rPr>
          <w:b/>
        </w:rPr>
      </w:pPr>
      <w:r w:rsidRPr="00B7121D">
        <w:rPr>
          <w:b/>
        </w:rPr>
        <w:t>We will be proactive about:</w:t>
      </w:r>
    </w:p>
    <w:p w14:paraId="70464CF2" w14:textId="77777777" w:rsidR="00B7121D" w:rsidRDefault="00B7121D" w:rsidP="00B7121D">
      <w:r>
        <w:t>• seeking opportunities to learn about and celebrate difference</w:t>
      </w:r>
    </w:p>
    <w:p w14:paraId="5402C6B7" w14:textId="62969552" w:rsidR="00B7121D" w:rsidRDefault="00B7121D" w:rsidP="00B7121D">
      <w:r>
        <w:t xml:space="preserve">• increasing diversity within our </w:t>
      </w:r>
      <w:r w:rsidR="00575F5D">
        <w:t>mentors</w:t>
      </w:r>
      <w:r>
        <w:t>, volunteers, children and young people</w:t>
      </w:r>
    </w:p>
    <w:p w14:paraId="098E3C6A" w14:textId="77777777" w:rsidR="00B7121D" w:rsidRDefault="00B7121D" w:rsidP="00B7121D">
      <w:r>
        <w:t>• welcoming new members to our organisation.</w:t>
      </w:r>
    </w:p>
    <w:p w14:paraId="30B0717F" w14:textId="77777777" w:rsidR="00B7121D" w:rsidRDefault="00B7121D" w:rsidP="00B7121D">
      <w:r>
        <w:t>More information about responding effectively to bullying is available:</w:t>
      </w:r>
    </w:p>
    <w:p w14:paraId="7A9C2719" w14:textId="5DF0F285" w:rsidR="00B7121D" w:rsidRDefault="00B7121D" w:rsidP="00B7121D">
      <w:r>
        <w:t>protecting children from bullying and cyberbullying -</w:t>
      </w:r>
      <w:r w:rsidRPr="00B7121D">
        <w:t xml:space="preserve"> </w:t>
      </w:r>
      <w:hyperlink r:id="rId13" w:history="1">
        <w:r w:rsidRPr="004D086D">
          <w:rPr>
            <w:rStyle w:val="Hyperlink"/>
          </w:rPr>
          <w:t>https://learning.nspcc.org.uk/child-abuse-and-neglect/bullying</w:t>
        </w:r>
      </w:hyperlink>
      <w:r>
        <w:t xml:space="preserve"> </w:t>
      </w:r>
    </w:p>
    <w:p w14:paraId="66E1E4FB" w14:textId="7CD92EA6" w:rsidR="00B32D24" w:rsidRDefault="00B7121D" w:rsidP="00B7121D">
      <w:r>
        <w:t>recognising and responding to abuse -</w:t>
      </w:r>
      <w:r w:rsidRPr="00B7121D">
        <w:t xml:space="preserve"> </w:t>
      </w:r>
      <w:hyperlink r:id="rId14" w:history="1">
        <w:r w:rsidRPr="004D086D">
          <w:rPr>
            <w:rStyle w:val="Hyperlink"/>
          </w:rPr>
          <w:t>https://learning.nspcc.org.uk/child-abuse-andneglect/recognising-and-responding-to-abuse</w:t>
        </w:r>
      </w:hyperlink>
      <w:r>
        <w:t xml:space="preserve"> </w:t>
      </w:r>
    </w:p>
    <w:p w14:paraId="5AD9D541" w14:textId="77777777" w:rsidR="00B7121D" w:rsidRDefault="00B7121D" w:rsidP="00B7121D"/>
    <w:p w14:paraId="42F37D56" w14:textId="31851DED" w:rsidR="00B7121D" w:rsidRPr="00B7121D" w:rsidRDefault="00B7121D" w:rsidP="00B7121D">
      <w:pPr>
        <w:rPr>
          <w:b/>
        </w:rPr>
      </w:pPr>
      <w:r w:rsidRPr="00B7121D">
        <w:rPr>
          <w:b/>
        </w:rPr>
        <w:t>Related policies and procedures</w:t>
      </w:r>
    </w:p>
    <w:p w14:paraId="5D04C444" w14:textId="31E0BD6D" w:rsidR="00B7121D" w:rsidRDefault="00B7121D" w:rsidP="00B7121D">
      <w:r>
        <w:t>This policy statement should be read alongside our organisational policies and procedures including:</w:t>
      </w:r>
    </w:p>
    <w:p w14:paraId="1AEA437D" w14:textId="77777777" w:rsidR="00B7121D" w:rsidRDefault="00B7121D" w:rsidP="00B7121D">
      <w:r>
        <w:t>• Child protection/safeguarding policy statement.</w:t>
      </w:r>
    </w:p>
    <w:p w14:paraId="36C893CC" w14:textId="1821EBFC" w:rsidR="00B7121D" w:rsidRDefault="00B7121D" w:rsidP="00B7121D">
      <w:r>
        <w:t>• Procedures for responding to concerns about a child or young person’s wellbeing.</w:t>
      </w:r>
    </w:p>
    <w:p w14:paraId="47DAB9B3" w14:textId="77777777" w:rsidR="00B7121D" w:rsidRDefault="00B7121D" w:rsidP="00B7121D">
      <w:r>
        <w:t>• Dealing with allegations made against a child or young person.</w:t>
      </w:r>
    </w:p>
    <w:p w14:paraId="2D12D189" w14:textId="1FB9F234" w:rsidR="00B7121D" w:rsidRDefault="00B7121D" w:rsidP="00B7121D">
      <w:r>
        <w:t xml:space="preserve">• Managing allegations against </w:t>
      </w:r>
      <w:r w:rsidR="00575F5D">
        <w:t xml:space="preserve">mentors </w:t>
      </w:r>
      <w:r>
        <w:t>and volunteers.</w:t>
      </w:r>
    </w:p>
    <w:p w14:paraId="45FD2F83" w14:textId="518C2D14" w:rsidR="00B7121D" w:rsidRDefault="00B7121D" w:rsidP="00B7121D">
      <w:r>
        <w:t xml:space="preserve">• Code of conduct for </w:t>
      </w:r>
      <w:r w:rsidR="00575F5D">
        <w:t>mentors, mentees</w:t>
      </w:r>
      <w:bookmarkStart w:id="0" w:name="_GoBack"/>
      <w:bookmarkEnd w:id="0"/>
      <w:r>
        <w:t xml:space="preserve"> and volunteers.</w:t>
      </w:r>
    </w:p>
    <w:p w14:paraId="3AFEC8BC" w14:textId="357D9E96" w:rsidR="00B7121D" w:rsidRDefault="00B7121D" w:rsidP="00B7121D">
      <w:r>
        <w:t>• Online safety policy and procedures for responding to concerns about online abuse.</w:t>
      </w:r>
    </w:p>
    <w:p w14:paraId="32DFA1E6" w14:textId="5B67A07F" w:rsidR="00B7121D" w:rsidRDefault="00B7121D" w:rsidP="00B7121D">
      <w:r>
        <w:t>• Equality and diversity policies.</w:t>
      </w:r>
    </w:p>
    <w:p w14:paraId="284F7233" w14:textId="77777777" w:rsidR="00B7121D" w:rsidRDefault="00B7121D" w:rsidP="00B7121D"/>
    <w:p w14:paraId="7529E013" w14:textId="77777777" w:rsidR="00B7121D" w:rsidRDefault="00B7121D" w:rsidP="00387D09"/>
    <w:p w14:paraId="52637151" w14:textId="77777777" w:rsidR="00B7121D" w:rsidRDefault="00B7121D" w:rsidP="00387D09"/>
    <w:p w14:paraId="125942F5" w14:textId="77777777" w:rsidR="00B7121D" w:rsidRDefault="00B7121D" w:rsidP="00387D09"/>
    <w:p w14:paraId="5C810128" w14:textId="77777777" w:rsidR="00B7121D" w:rsidRDefault="00B7121D" w:rsidP="00387D09"/>
    <w:p w14:paraId="5E9F45ED" w14:textId="77777777" w:rsidR="00B7121D" w:rsidRDefault="00B7121D" w:rsidP="00387D09"/>
    <w:p w14:paraId="09B36F24" w14:textId="77777777" w:rsidR="00B7121D" w:rsidRDefault="00B7121D" w:rsidP="00387D09"/>
    <w:p w14:paraId="0A1C811D" w14:textId="77777777" w:rsidR="00B7121D" w:rsidRDefault="00B7121D" w:rsidP="00387D09"/>
    <w:sectPr w:rsidR="00B71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0C8D"/>
    <w:multiLevelType w:val="hybridMultilevel"/>
    <w:tmpl w:val="434E63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F83266"/>
    <w:multiLevelType w:val="hybridMultilevel"/>
    <w:tmpl w:val="5C0EF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1040F"/>
    <w:multiLevelType w:val="hybridMultilevel"/>
    <w:tmpl w:val="B6BA6D54"/>
    <w:lvl w:ilvl="0" w:tplc="9BE4E50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66527C"/>
    <w:multiLevelType w:val="hybridMultilevel"/>
    <w:tmpl w:val="4CD86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87800"/>
    <w:multiLevelType w:val="hybridMultilevel"/>
    <w:tmpl w:val="D07A9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B3F7A"/>
    <w:multiLevelType w:val="hybridMultilevel"/>
    <w:tmpl w:val="D5AE0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95589F"/>
    <w:multiLevelType w:val="hybridMultilevel"/>
    <w:tmpl w:val="2EE0B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46B60"/>
    <w:multiLevelType w:val="hybridMultilevel"/>
    <w:tmpl w:val="02640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741A9"/>
    <w:multiLevelType w:val="hybridMultilevel"/>
    <w:tmpl w:val="4790C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740BF"/>
    <w:multiLevelType w:val="hybridMultilevel"/>
    <w:tmpl w:val="2BE2E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09"/>
    <w:rsid w:val="00167ADE"/>
    <w:rsid w:val="00387D09"/>
    <w:rsid w:val="005062A1"/>
    <w:rsid w:val="00575F5D"/>
    <w:rsid w:val="007513B0"/>
    <w:rsid w:val="00B32D24"/>
    <w:rsid w:val="00B7121D"/>
    <w:rsid w:val="00C8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EA9A1"/>
  <w15:chartTrackingRefBased/>
  <w15:docId w15:val="{8F40DD66-F25C-44E0-A673-8C927D1C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D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2D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D2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arning.nspcc.org.uk/child-abuse-and-neglect/bully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arning.nspcc.org.uk/child-protection-syste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arning.nspcc.org.uk/child-abuse-and-neglect/online-abus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learning.nspcc.org.uk/child-abuse-and-neglect/bully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earning.nspcc.org.uk/child-abuse-and-neglect/bullying" TargetMode="External"/><Relationship Id="rId14" Type="http://schemas.openxmlformats.org/officeDocument/2006/relationships/hyperlink" Target="https://learning.nspcc.org.uk/child-abuse-andneglect/recognising-and-responding-to-ab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69070d75-15f3-4eb8-9e03-099e95863e56" xsi:nil="true"/>
    <Invited_Teachers xmlns="69070d75-15f3-4eb8-9e03-099e95863e56" xsi:nil="true"/>
    <Invited_Students xmlns="69070d75-15f3-4eb8-9e03-099e95863e56" xsi:nil="true"/>
    <Has_Teacher_Only_SectionGroup xmlns="69070d75-15f3-4eb8-9e03-099e95863e56" xsi:nil="true"/>
    <Templates xmlns="69070d75-15f3-4eb8-9e03-099e95863e56" xsi:nil="true"/>
    <Teachers xmlns="69070d75-15f3-4eb8-9e03-099e95863e56">
      <UserInfo>
        <DisplayName/>
        <AccountId xsi:nil="true"/>
        <AccountType/>
      </UserInfo>
    </Teachers>
    <CultureName xmlns="69070d75-15f3-4eb8-9e03-099e95863e56" xsi:nil="true"/>
    <Owner xmlns="69070d75-15f3-4eb8-9e03-099e95863e56">
      <UserInfo>
        <DisplayName/>
        <AccountId xsi:nil="true"/>
        <AccountType/>
      </UserInfo>
    </Owner>
    <TeamsChannelId xmlns="69070d75-15f3-4eb8-9e03-099e95863e56" xsi:nil="true"/>
    <NotebookType xmlns="69070d75-15f3-4eb8-9e03-099e95863e56" xsi:nil="true"/>
    <FolderType xmlns="69070d75-15f3-4eb8-9e03-099e95863e56" xsi:nil="true"/>
    <Students xmlns="69070d75-15f3-4eb8-9e03-099e95863e56">
      <UserInfo>
        <DisplayName/>
        <AccountId xsi:nil="true"/>
        <AccountType/>
      </UserInfo>
    </Students>
    <Student_Groups xmlns="69070d75-15f3-4eb8-9e03-099e95863e56">
      <UserInfo>
        <DisplayName/>
        <AccountId xsi:nil="true"/>
        <AccountType/>
      </UserInfo>
    </Student_Groups>
    <IsNotebookLocked xmlns="69070d75-15f3-4eb8-9e03-099e95863e56" xsi:nil="true"/>
    <DefaultSectionNames xmlns="69070d75-15f3-4eb8-9e03-099e95863e56" xsi:nil="true"/>
    <Is_Collaboration_Space_Locked xmlns="69070d75-15f3-4eb8-9e03-099e95863e56" xsi:nil="true"/>
    <Self_Registration_Enabled xmlns="69070d75-15f3-4eb8-9e03-099e95863e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7150FA418254EBC25ABFAF799EAFE" ma:contentTypeVersion="31" ma:contentTypeDescription="Create a new document." ma:contentTypeScope="" ma:versionID="f95b236173be9516c799b9bcffa644b1">
  <xsd:schema xmlns:xsd="http://www.w3.org/2001/XMLSchema" xmlns:xs="http://www.w3.org/2001/XMLSchema" xmlns:p="http://schemas.microsoft.com/office/2006/metadata/properties" xmlns:ns3="69070d75-15f3-4eb8-9e03-099e95863e56" xmlns:ns4="ee15c886-0fed-4004-90a6-3ca37ce5f1f0" targetNamespace="http://schemas.microsoft.com/office/2006/metadata/properties" ma:root="true" ma:fieldsID="5d693601abd7e0cc51d1b2bbdbb00fab" ns3:_="" ns4:_="">
    <xsd:import namespace="69070d75-15f3-4eb8-9e03-099e95863e56"/>
    <xsd:import namespace="ee15c886-0fed-4004-90a6-3ca37ce5f1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70d75-15f3-4eb8-9e03-099e95863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5c886-0fed-4004-90a6-3ca37ce5f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16A9D-C97C-4E9D-92A4-AE91119AA13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e15c886-0fed-4004-90a6-3ca37ce5f1f0"/>
    <ds:schemaRef ds:uri="http://purl.org/dc/elements/1.1/"/>
    <ds:schemaRef ds:uri="69070d75-15f3-4eb8-9e03-099e95863e5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DC119E-1569-40D7-96DB-B0E4E6DAE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B8242-0022-46B4-A502-AD8062969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70d75-15f3-4eb8-9e03-099e95863e56"/>
    <ds:schemaRef ds:uri="ee15c886-0fed-4004-90a6-3ca37ce5f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Abiola Adeboyejo</dc:creator>
  <cp:keywords/>
  <dc:description/>
  <cp:lastModifiedBy>Abiola Adeboyejo</cp:lastModifiedBy>
  <cp:revision>2</cp:revision>
  <dcterms:created xsi:type="dcterms:W3CDTF">2021-08-03T15:55:00Z</dcterms:created>
  <dcterms:modified xsi:type="dcterms:W3CDTF">2021-08-03T15:55:00Z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0x01010010B7150FA418254EBC25ABFAF799EAFE</vt:lpwstr>
  </property>
</Properties>
</file>