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D04D" w14:textId="77777777" w:rsidR="007513B0" w:rsidRDefault="007513B0" w:rsidP="007513B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6734CE6C" wp14:editId="6FDFEE0E">
            <wp:extent cx="1908175" cy="190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ED35E" w14:textId="3E0F3CD2" w:rsidR="007513B0" w:rsidRDefault="00B91717" w:rsidP="00B91717">
      <w:pPr>
        <w:jc w:val="center"/>
        <w:rPr>
          <w:b/>
          <w:sz w:val="40"/>
          <w:szCs w:val="40"/>
        </w:rPr>
      </w:pPr>
      <w:r w:rsidRPr="00B91717">
        <w:rPr>
          <w:b/>
          <w:sz w:val="40"/>
          <w:szCs w:val="40"/>
        </w:rPr>
        <w:t>Code of conduct for staff and volunteers</w:t>
      </w:r>
    </w:p>
    <w:p w14:paraId="71371F9B" w14:textId="77777777" w:rsidR="00202CFE" w:rsidRPr="00202CFE" w:rsidRDefault="00202CFE" w:rsidP="00202CFE">
      <w:pPr>
        <w:rPr>
          <w:rFonts w:ascii="Arial" w:hAnsi="Arial" w:cs="Arial"/>
          <w:b/>
        </w:rPr>
      </w:pPr>
      <w:r w:rsidRPr="00202CFE">
        <w:rPr>
          <w:rFonts w:ascii="Arial" w:hAnsi="Arial" w:cs="Arial"/>
          <w:b/>
        </w:rPr>
        <w:t>Purpose</w:t>
      </w:r>
    </w:p>
    <w:p w14:paraId="358D0517" w14:textId="0D5066F2" w:rsidR="00202CFE" w:rsidRP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 xml:space="preserve">This behaviour code outlines the conduct </w:t>
      </w:r>
      <w:r>
        <w:rPr>
          <w:rFonts w:ascii="Arial" w:hAnsi="Arial" w:cs="Arial"/>
        </w:rPr>
        <w:t>The Tyro Lawyer</w:t>
      </w:r>
      <w:r w:rsidRPr="00202CFE">
        <w:rPr>
          <w:rFonts w:ascii="Arial" w:hAnsi="Arial" w:cs="Arial"/>
        </w:rPr>
        <w:t xml:space="preserve"> expects from all our staff and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 xml:space="preserve">volunteers. This includes trustees, </w:t>
      </w:r>
      <w:r>
        <w:rPr>
          <w:rFonts w:ascii="Arial" w:hAnsi="Arial" w:cs="Arial"/>
        </w:rPr>
        <w:t>mentors</w:t>
      </w:r>
      <w:r w:rsidRPr="00202CFE">
        <w:rPr>
          <w:rFonts w:ascii="Arial" w:hAnsi="Arial" w:cs="Arial"/>
        </w:rPr>
        <w:t xml:space="preserve">, interns, </w:t>
      </w:r>
      <w:r>
        <w:rPr>
          <w:rFonts w:ascii="Arial" w:hAnsi="Arial" w:cs="Arial"/>
        </w:rPr>
        <w:t>mentees</w:t>
      </w:r>
      <w:r w:rsidRPr="00202CFE">
        <w:rPr>
          <w:rFonts w:ascii="Arial" w:hAnsi="Arial" w:cs="Arial"/>
        </w:rPr>
        <w:t xml:space="preserve"> and anyone </w:t>
      </w:r>
      <w:r w:rsidR="0094448B" w:rsidRPr="00202CFE">
        <w:rPr>
          <w:rFonts w:ascii="Arial" w:hAnsi="Arial" w:cs="Arial"/>
        </w:rPr>
        <w:t>who</w:t>
      </w:r>
      <w:r w:rsidR="0094448B">
        <w:rPr>
          <w:rFonts w:ascii="Arial" w:hAnsi="Arial" w:cs="Arial"/>
        </w:rPr>
        <w:t xml:space="preserve"> is</w:t>
      </w:r>
      <w:r w:rsidRPr="00202CFE">
        <w:rPr>
          <w:rFonts w:ascii="Arial" w:hAnsi="Arial" w:cs="Arial"/>
        </w:rPr>
        <w:t xml:space="preserve"> undertaking duties for the organisation, whether paid or unpaid.</w:t>
      </w:r>
    </w:p>
    <w:p w14:paraId="207851C1" w14:textId="40FBB4A9" w:rsidR="00202CFE" w:rsidRP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>The behaviour code aims to help us protect children and young people from abuse and reduce the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>possibility of unfounded allegations being made. It has been informed by the views of children and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>young people.</w:t>
      </w:r>
    </w:p>
    <w:p w14:paraId="699D08FF" w14:textId="24276C7C" w:rsid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>The Tyro Lawyer is responsible for making sure everyone taking part in our services has seen,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>understood and agreed to follow the code of behaviour, and that they understand the consequences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>of inappropriate behaviour.</w:t>
      </w:r>
    </w:p>
    <w:p w14:paraId="1429555F" w14:textId="77777777" w:rsidR="00202CFE" w:rsidRPr="00202CFE" w:rsidRDefault="00202CFE" w:rsidP="00202CFE">
      <w:pPr>
        <w:rPr>
          <w:rFonts w:ascii="Arial" w:hAnsi="Arial" w:cs="Arial"/>
          <w:b/>
        </w:rPr>
      </w:pPr>
      <w:r w:rsidRPr="00202CFE">
        <w:rPr>
          <w:rFonts w:ascii="Arial" w:hAnsi="Arial" w:cs="Arial"/>
          <w:b/>
        </w:rPr>
        <w:t xml:space="preserve">The role of staff and volunteers </w:t>
      </w:r>
    </w:p>
    <w:p w14:paraId="17798AD2" w14:textId="7329FACA" w:rsid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 xml:space="preserve">In your role at </w:t>
      </w:r>
      <w:r>
        <w:rPr>
          <w:rFonts w:ascii="Arial" w:hAnsi="Arial" w:cs="Arial"/>
        </w:rPr>
        <w:t>The Tyro Lawyer</w:t>
      </w:r>
      <w:r w:rsidRPr="00202CFE">
        <w:rPr>
          <w:rFonts w:ascii="Arial" w:hAnsi="Arial" w:cs="Arial"/>
        </w:rPr>
        <w:t xml:space="preserve"> you are acting in a position of authority and have a duty of care towards the children and young people we work with. You are likely to </w:t>
      </w:r>
      <w:proofErr w:type="gramStart"/>
      <w:r w:rsidRPr="00202CFE">
        <w:rPr>
          <w:rFonts w:ascii="Arial" w:hAnsi="Arial" w:cs="Arial"/>
        </w:rPr>
        <w:t>be seen as</w:t>
      </w:r>
      <w:proofErr w:type="gramEnd"/>
      <w:r w:rsidRPr="00202CFE">
        <w:rPr>
          <w:rFonts w:ascii="Arial" w:hAnsi="Arial" w:cs="Arial"/>
        </w:rPr>
        <w:t xml:space="preserve"> a role model and are expected to act appropriately.</w:t>
      </w:r>
    </w:p>
    <w:p w14:paraId="2C87138A" w14:textId="55056E39" w:rsidR="00202CFE" w:rsidRDefault="00202CFE" w:rsidP="00202CFE">
      <w:pPr>
        <w:rPr>
          <w:rFonts w:ascii="Arial" w:hAnsi="Arial" w:cs="Arial"/>
        </w:rPr>
      </w:pPr>
    </w:p>
    <w:p w14:paraId="7B8287E8" w14:textId="77777777" w:rsidR="00202CFE" w:rsidRPr="00202CFE" w:rsidRDefault="00202CFE" w:rsidP="00202CFE">
      <w:pPr>
        <w:rPr>
          <w:rFonts w:ascii="Arial" w:hAnsi="Arial" w:cs="Arial"/>
          <w:b/>
        </w:rPr>
      </w:pPr>
      <w:r w:rsidRPr="00202CFE">
        <w:rPr>
          <w:rFonts w:ascii="Arial" w:hAnsi="Arial" w:cs="Arial"/>
          <w:b/>
        </w:rPr>
        <w:t>Responsibility</w:t>
      </w:r>
    </w:p>
    <w:p w14:paraId="59A4B735" w14:textId="77777777" w:rsidR="00202CFE" w:rsidRP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>You are responsible for:</w:t>
      </w:r>
    </w:p>
    <w:p w14:paraId="1F1543B3" w14:textId="7F844778" w:rsidR="00202CFE" w:rsidRPr="00202CFE" w:rsidRDefault="00202CFE" w:rsidP="00202C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prioritising the welfare of children and young people</w:t>
      </w:r>
    </w:p>
    <w:p w14:paraId="0DD2DC88" w14:textId="01D8A73D" w:rsidR="00202CFE" w:rsidRPr="00202CFE" w:rsidRDefault="00202CFE" w:rsidP="00202C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providing a safe environment for children and young people</w:t>
      </w:r>
    </w:p>
    <w:p w14:paraId="6D631137" w14:textId="77777777" w:rsidR="00202CFE" w:rsidRPr="00202CFE" w:rsidRDefault="00202CFE" w:rsidP="00202CFE">
      <w:pPr>
        <w:ind w:left="720"/>
        <w:rPr>
          <w:rFonts w:ascii="Arial" w:hAnsi="Arial" w:cs="Arial"/>
        </w:rPr>
      </w:pPr>
      <w:r w:rsidRPr="00202CFE">
        <w:rPr>
          <w:rFonts w:ascii="Arial" w:hAnsi="Arial" w:cs="Arial"/>
        </w:rPr>
        <w:t>o ensuring equipment is used safely and for its intended purpose</w:t>
      </w:r>
    </w:p>
    <w:p w14:paraId="4ACB447C" w14:textId="70896B18" w:rsidR="00202CFE" w:rsidRPr="00202CFE" w:rsidRDefault="00202CFE" w:rsidP="00202CFE">
      <w:pPr>
        <w:ind w:left="720"/>
        <w:rPr>
          <w:rFonts w:ascii="Arial" w:hAnsi="Arial" w:cs="Arial"/>
        </w:rPr>
      </w:pPr>
      <w:r w:rsidRPr="00202CFE">
        <w:rPr>
          <w:rFonts w:ascii="Arial" w:hAnsi="Arial" w:cs="Arial"/>
        </w:rPr>
        <w:t>o having good awareness of issues to do with safeguarding and child protection and</w:t>
      </w:r>
      <w:r>
        <w:rPr>
          <w:rFonts w:ascii="Arial" w:hAnsi="Arial" w:cs="Arial"/>
        </w:rPr>
        <w:t xml:space="preserve"> </w:t>
      </w:r>
      <w:proofErr w:type="gramStart"/>
      <w:r w:rsidRPr="00202CFE">
        <w:rPr>
          <w:rFonts w:ascii="Arial" w:hAnsi="Arial" w:cs="Arial"/>
        </w:rPr>
        <w:t>taking action</w:t>
      </w:r>
      <w:proofErr w:type="gramEnd"/>
      <w:r w:rsidRPr="00202CFE">
        <w:rPr>
          <w:rFonts w:ascii="Arial" w:hAnsi="Arial" w:cs="Arial"/>
        </w:rPr>
        <w:t xml:space="preserve"> when appropriate.</w:t>
      </w:r>
    </w:p>
    <w:p w14:paraId="730F1C37" w14:textId="51315750" w:rsidR="00202CFE" w:rsidRPr="00202CFE" w:rsidRDefault="00202CFE" w:rsidP="00202CF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following our principles, policies and procedures</w:t>
      </w:r>
    </w:p>
    <w:p w14:paraId="795AB7E8" w14:textId="2F930D43" w:rsidR="00202CFE" w:rsidRPr="00202CFE" w:rsidRDefault="00202CFE" w:rsidP="00202CFE">
      <w:pPr>
        <w:ind w:left="720"/>
        <w:rPr>
          <w:rFonts w:ascii="Arial" w:hAnsi="Arial" w:cs="Arial"/>
        </w:rPr>
      </w:pPr>
      <w:r w:rsidRPr="00202CFE">
        <w:rPr>
          <w:rFonts w:ascii="Arial" w:hAnsi="Arial" w:cs="Arial"/>
        </w:rPr>
        <w:t>o including our policies and procedures for child protection/safeguarding,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>whistleblowing and online safety</w:t>
      </w:r>
    </w:p>
    <w:p w14:paraId="284E3FDC" w14:textId="50A6B177" w:rsidR="00202CFE" w:rsidRPr="00202CFE" w:rsidRDefault="00202CFE" w:rsidP="00202C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 xml:space="preserve">staying within the law </w:t>
      </w:r>
      <w:proofErr w:type="gramStart"/>
      <w:r w:rsidRPr="00202CFE">
        <w:rPr>
          <w:rFonts w:ascii="Arial" w:hAnsi="Arial" w:cs="Arial"/>
        </w:rPr>
        <w:t>at all times</w:t>
      </w:r>
      <w:proofErr w:type="gramEnd"/>
    </w:p>
    <w:p w14:paraId="5CF4A912" w14:textId="13729F51" w:rsidR="00202CFE" w:rsidRPr="00202CFE" w:rsidRDefault="00202CFE" w:rsidP="00202C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modelling good behaviour for children and young people to follow</w:t>
      </w:r>
    </w:p>
    <w:p w14:paraId="310702B0" w14:textId="1DBB0C09" w:rsidR="00202CFE" w:rsidRPr="00202CFE" w:rsidRDefault="00202CFE" w:rsidP="00202C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lastRenderedPageBreak/>
        <w:t>challenging all unacceptable behaviour and reporting any breaches of the behaviour code to</w:t>
      </w:r>
      <w:r>
        <w:rPr>
          <w:rFonts w:ascii="Arial" w:hAnsi="Arial" w:cs="Arial"/>
        </w:rPr>
        <w:t xml:space="preserve"> the Delegated Safeguarding Lead</w:t>
      </w:r>
    </w:p>
    <w:p w14:paraId="30B31956" w14:textId="482C4CAE" w:rsidR="00202CFE" w:rsidRPr="00202CFE" w:rsidRDefault="00202CFE" w:rsidP="00202C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reporting all concerns about abusive behaviour, following our safeguarding and child protection procedures</w:t>
      </w:r>
    </w:p>
    <w:p w14:paraId="4C62596C" w14:textId="2626F2ED" w:rsidR="00202CFE" w:rsidRDefault="00202CFE" w:rsidP="00202CFE">
      <w:pPr>
        <w:ind w:left="720"/>
        <w:rPr>
          <w:rFonts w:ascii="Arial" w:hAnsi="Arial" w:cs="Arial"/>
        </w:rPr>
      </w:pPr>
      <w:r w:rsidRPr="00202CFE">
        <w:rPr>
          <w:rFonts w:ascii="Arial" w:hAnsi="Arial" w:cs="Arial"/>
        </w:rPr>
        <w:t>o this includes behaviour being displayed by an adult or child and directed at anybody of</w:t>
      </w:r>
      <w:r>
        <w:rPr>
          <w:rFonts w:ascii="Arial" w:hAnsi="Arial" w:cs="Arial"/>
        </w:rPr>
        <w:t xml:space="preserve"> </w:t>
      </w:r>
      <w:r w:rsidRPr="00202CFE">
        <w:rPr>
          <w:rFonts w:ascii="Arial" w:hAnsi="Arial" w:cs="Arial"/>
        </w:rPr>
        <w:t xml:space="preserve">any age. </w:t>
      </w:r>
      <w:r w:rsidRPr="00202CFE">
        <w:rPr>
          <w:rFonts w:ascii="Arial" w:hAnsi="Arial" w:cs="Arial"/>
        </w:rPr>
        <w:cr/>
      </w:r>
    </w:p>
    <w:p w14:paraId="7CB8606F" w14:textId="77777777" w:rsidR="00202CFE" w:rsidRPr="00202CFE" w:rsidRDefault="00202CFE" w:rsidP="00202CFE">
      <w:pPr>
        <w:rPr>
          <w:rFonts w:ascii="Arial" w:hAnsi="Arial" w:cs="Arial"/>
          <w:b/>
        </w:rPr>
      </w:pPr>
      <w:r w:rsidRPr="00202CFE">
        <w:rPr>
          <w:rFonts w:ascii="Arial" w:hAnsi="Arial" w:cs="Arial"/>
          <w:b/>
        </w:rPr>
        <w:t>Rights</w:t>
      </w:r>
    </w:p>
    <w:p w14:paraId="48588C1E" w14:textId="77777777" w:rsidR="00202CFE" w:rsidRPr="00202CFE" w:rsidRDefault="00202CFE" w:rsidP="00202CFE">
      <w:pPr>
        <w:rPr>
          <w:rFonts w:ascii="Arial" w:hAnsi="Arial" w:cs="Arial"/>
        </w:rPr>
      </w:pPr>
      <w:r w:rsidRPr="00202CFE">
        <w:rPr>
          <w:rFonts w:ascii="Arial" w:hAnsi="Arial" w:cs="Arial"/>
        </w:rPr>
        <w:t>You should:</w:t>
      </w:r>
    </w:p>
    <w:p w14:paraId="080441C7" w14:textId="032424E9" w:rsidR="00202CFE" w:rsidRPr="00202CFE" w:rsidRDefault="00202CFE" w:rsidP="00202CF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treat children and young people fairly and without prejudice or discrimination</w:t>
      </w:r>
    </w:p>
    <w:p w14:paraId="265C31D5" w14:textId="4840A517" w:rsidR="00202CFE" w:rsidRPr="00202CFE" w:rsidRDefault="00202CFE" w:rsidP="00202CF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understand that children and young people are individuals with individual needs</w:t>
      </w:r>
    </w:p>
    <w:p w14:paraId="0C6DCA35" w14:textId="3D966AA6" w:rsidR="00202CFE" w:rsidRPr="00A25765" w:rsidRDefault="00202CFE" w:rsidP="00202CF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respect differences in gender, sexual orientation, culture, race, ethnicity, disability and religious belief systems, and appreciate that all participants bring something valuable and different to</w:t>
      </w:r>
      <w:r w:rsidR="00A25765"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the group/organisation</w:t>
      </w:r>
    </w:p>
    <w:p w14:paraId="6AF30DB2" w14:textId="316ADB0C" w:rsidR="00202CFE" w:rsidRPr="00202CFE" w:rsidRDefault="00202CFE" w:rsidP="00202CF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02CFE">
        <w:rPr>
          <w:rFonts w:ascii="Arial" w:hAnsi="Arial" w:cs="Arial"/>
        </w:rPr>
        <w:t>challenge discrimination and prejudice</w:t>
      </w:r>
    </w:p>
    <w:p w14:paraId="3F423C8C" w14:textId="4C5346A4" w:rsidR="00202CFE" w:rsidRDefault="00202CFE" w:rsidP="00202CF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encourage young people and adults to speak out about attitudes or behaviour that makes</w:t>
      </w:r>
      <w:r w:rsidR="00A25765"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them uncomfortable.</w:t>
      </w:r>
    </w:p>
    <w:p w14:paraId="7494A71D" w14:textId="77777777" w:rsidR="00A25765" w:rsidRPr="00A25765" w:rsidRDefault="00A25765" w:rsidP="00A25765">
      <w:pPr>
        <w:rPr>
          <w:rFonts w:ascii="Arial" w:hAnsi="Arial" w:cs="Arial"/>
          <w:b/>
        </w:rPr>
      </w:pPr>
      <w:r w:rsidRPr="00A25765">
        <w:rPr>
          <w:rFonts w:ascii="Arial" w:hAnsi="Arial" w:cs="Arial"/>
          <w:b/>
        </w:rPr>
        <w:t>Relationships</w:t>
      </w:r>
    </w:p>
    <w:p w14:paraId="05DC0504" w14:textId="77777777" w:rsidR="00A25765" w:rsidRP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>You should:</w:t>
      </w:r>
    </w:p>
    <w:p w14:paraId="64B91922" w14:textId="44E00966" w:rsidR="00A25765" w:rsidRP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promote relationships that are based on openness, honesty, trust and respect</w:t>
      </w:r>
    </w:p>
    <w:p w14:paraId="2C060D69" w14:textId="29662C44" w:rsidR="00A25765" w:rsidRP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avoid favouritism</w:t>
      </w:r>
    </w:p>
    <w:p w14:paraId="31C9DB91" w14:textId="7354A239" w:rsid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be patient with others</w:t>
      </w:r>
    </w:p>
    <w:p w14:paraId="15ABB27D" w14:textId="77777777" w:rsidR="00A25765" w:rsidRP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exercise caution when you are discussing sensitive issues with children or young people</w:t>
      </w:r>
    </w:p>
    <w:p w14:paraId="346E6AE8" w14:textId="380073A1" w:rsidR="00A25765" w:rsidRP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ensure your contact with children and young people is appropriate and relevant to the work of the project you are involved in</w:t>
      </w:r>
    </w:p>
    <w:p w14:paraId="4DC5C4F9" w14:textId="297CB2F3" w:rsidR="00A25765" w:rsidRPr="00A25765" w:rsidRDefault="00A25765" w:rsidP="00A257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ensure that whenever possible, there is more than one adult present during activities with children and young people</w:t>
      </w:r>
    </w:p>
    <w:p w14:paraId="3DDB8C05" w14:textId="40A83C3B" w:rsidR="00A25765" w:rsidRPr="00A25765" w:rsidRDefault="00A25765" w:rsidP="00A25765">
      <w:pPr>
        <w:ind w:left="720"/>
        <w:rPr>
          <w:rFonts w:ascii="Arial" w:hAnsi="Arial" w:cs="Arial"/>
        </w:rPr>
      </w:pPr>
      <w:r w:rsidRPr="00A25765">
        <w:rPr>
          <w:rFonts w:ascii="Arial" w:hAnsi="Arial" w:cs="Arial"/>
        </w:rPr>
        <w:t>o if a situation arises where you are alone with a child or young person, ensure that you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are within sight or hearing of other adults.</w:t>
      </w:r>
    </w:p>
    <w:p w14:paraId="11556B04" w14:textId="2D7BED66" w:rsidR="00A25765" w:rsidRPr="00A25765" w:rsidRDefault="00A25765" w:rsidP="00A25765">
      <w:pPr>
        <w:ind w:left="720"/>
        <w:rPr>
          <w:rFonts w:ascii="Arial" w:hAnsi="Arial" w:cs="Arial"/>
        </w:rPr>
      </w:pPr>
      <w:r w:rsidRPr="00A25765">
        <w:rPr>
          <w:rFonts w:ascii="Arial" w:hAnsi="Arial" w:cs="Arial"/>
        </w:rPr>
        <w:t>o if a child specifically asks for or needs some individual time with you, ensure other staff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or volunteers know where you and the child are.</w:t>
      </w:r>
    </w:p>
    <w:p w14:paraId="6837E852" w14:textId="15F06304" w:rsidR="00A25765" w:rsidRPr="00A25765" w:rsidRDefault="00A25765" w:rsidP="00A2576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25765">
        <w:rPr>
          <w:rFonts w:ascii="Arial" w:hAnsi="Arial" w:cs="Arial"/>
        </w:rPr>
        <w:t>only provide personal care in an emergency and make sure there is more than one adult present if possible</w:t>
      </w:r>
    </w:p>
    <w:p w14:paraId="10E05D45" w14:textId="3D4959A1" w:rsidR="00A25765" w:rsidRDefault="00A25765" w:rsidP="00A25765">
      <w:pPr>
        <w:ind w:left="720"/>
        <w:rPr>
          <w:rFonts w:ascii="Arial" w:hAnsi="Arial" w:cs="Arial"/>
        </w:rPr>
      </w:pPr>
      <w:r w:rsidRPr="00A25765">
        <w:rPr>
          <w:rFonts w:ascii="Arial" w:hAnsi="Arial" w:cs="Arial"/>
        </w:rPr>
        <w:t>o unless it has been agreed that the provision of personal care is part of your role and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you have been trained to do this safely</w:t>
      </w:r>
    </w:p>
    <w:p w14:paraId="42005193" w14:textId="2146574F" w:rsidR="00A25765" w:rsidRDefault="00A25765" w:rsidP="00A25765">
      <w:pPr>
        <w:ind w:left="720"/>
        <w:rPr>
          <w:rFonts w:ascii="Arial" w:hAnsi="Arial" w:cs="Arial"/>
        </w:rPr>
      </w:pPr>
    </w:p>
    <w:p w14:paraId="6A010DA0" w14:textId="77777777" w:rsidR="00A25765" w:rsidRPr="00A25765" w:rsidRDefault="00A25765" w:rsidP="00A25765">
      <w:pPr>
        <w:rPr>
          <w:rFonts w:ascii="Arial" w:hAnsi="Arial" w:cs="Arial"/>
          <w:b/>
        </w:rPr>
      </w:pPr>
      <w:r w:rsidRPr="00A25765">
        <w:rPr>
          <w:rFonts w:ascii="Arial" w:hAnsi="Arial" w:cs="Arial"/>
          <w:b/>
        </w:rPr>
        <w:t xml:space="preserve">Respect </w:t>
      </w:r>
    </w:p>
    <w:p w14:paraId="23F1AA29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You should: </w:t>
      </w:r>
    </w:p>
    <w:p w14:paraId="3BDB7FC8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listen to and respect children </w:t>
      </w:r>
      <w:proofErr w:type="gramStart"/>
      <w:r w:rsidRPr="00A25765">
        <w:rPr>
          <w:rFonts w:ascii="Arial" w:hAnsi="Arial" w:cs="Arial"/>
        </w:rPr>
        <w:t>at all times</w:t>
      </w:r>
      <w:proofErr w:type="gramEnd"/>
      <w:r w:rsidRPr="00A25765">
        <w:rPr>
          <w:rFonts w:ascii="Arial" w:hAnsi="Arial" w:cs="Arial"/>
        </w:rPr>
        <w:t xml:space="preserve"> </w:t>
      </w:r>
    </w:p>
    <w:p w14:paraId="1F087C70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value and take children’s contributions seriously, actively involving them in planning activities wherever possible</w:t>
      </w:r>
    </w:p>
    <w:p w14:paraId="79F38A19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respect a young person’s right to personal privacy as far as possible. </w:t>
      </w:r>
    </w:p>
    <w:p w14:paraId="2290428D" w14:textId="0F05EC3A" w:rsidR="00A25765" w:rsidRDefault="00A25765" w:rsidP="00A25765">
      <w:pPr>
        <w:ind w:left="1440"/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o if you need to break confidentiality </w:t>
      </w:r>
      <w:proofErr w:type="gramStart"/>
      <w:r w:rsidRPr="00A25765">
        <w:rPr>
          <w:rFonts w:ascii="Arial" w:hAnsi="Arial" w:cs="Arial"/>
        </w:rPr>
        <w:t>in order to</w:t>
      </w:r>
      <w:proofErr w:type="gramEnd"/>
      <w:r w:rsidRPr="00A25765">
        <w:rPr>
          <w:rFonts w:ascii="Arial" w:hAnsi="Arial" w:cs="Arial"/>
        </w:rPr>
        <w:t xml:space="preserve"> follow child protection procedures, it is important to explain this to the child or young person at the earliest opportunity.</w:t>
      </w:r>
    </w:p>
    <w:p w14:paraId="71442C62" w14:textId="5F679819" w:rsidR="00A25765" w:rsidRDefault="00A25765" w:rsidP="00A25765">
      <w:pPr>
        <w:ind w:left="1440"/>
        <w:rPr>
          <w:rFonts w:ascii="Arial" w:hAnsi="Arial" w:cs="Arial"/>
        </w:rPr>
      </w:pPr>
    </w:p>
    <w:p w14:paraId="15EDFF57" w14:textId="77777777" w:rsidR="00A25765" w:rsidRPr="00A25765" w:rsidRDefault="00A25765" w:rsidP="00A25765">
      <w:pPr>
        <w:rPr>
          <w:rFonts w:ascii="Arial" w:hAnsi="Arial" w:cs="Arial"/>
          <w:b/>
        </w:rPr>
      </w:pPr>
      <w:r w:rsidRPr="00A25765">
        <w:rPr>
          <w:rFonts w:ascii="Arial" w:hAnsi="Arial" w:cs="Arial"/>
          <w:b/>
        </w:rPr>
        <w:t xml:space="preserve">Unacceptable behaviour </w:t>
      </w:r>
    </w:p>
    <w:p w14:paraId="7397D74C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When working with children and young people, you must not: </w:t>
      </w:r>
    </w:p>
    <w:p w14:paraId="569B8416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allow concerns or allegations to go unreported</w:t>
      </w:r>
    </w:p>
    <w:p w14:paraId="2105BE57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take unnecessary risks</w:t>
      </w:r>
    </w:p>
    <w:p w14:paraId="335C6180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smoke, consume alcohol or use illegal substances</w:t>
      </w:r>
    </w:p>
    <w:p w14:paraId="195D56F5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develop inappropriate relationships with children and young people </w:t>
      </w:r>
    </w:p>
    <w:p w14:paraId="51192B63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make inappropriate promises to children and young people </w:t>
      </w:r>
    </w:p>
    <w:p w14:paraId="6648CB6C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engage in behaviour that is in any way abusive o including having any form of sexual contact with a child or young person.</w:t>
      </w:r>
    </w:p>
    <w:p w14:paraId="465FCDEB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let children and young people have your personal contact details (mobile number, email or postal address) or have contact with them via a personal social media account </w:t>
      </w:r>
    </w:p>
    <w:p w14:paraId="0D544346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act in a way that can be perceived as threatening or intrusive </w:t>
      </w:r>
    </w:p>
    <w:p w14:paraId="0F3E8B3B" w14:textId="77777777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patronise or belittle children and young people</w:t>
      </w:r>
    </w:p>
    <w:p w14:paraId="2442D186" w14:textId="6D7007CF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sym w:font="Symbol" w:char="F0B7"/>
      </w:r>
      <w:r w:rsidRPr="00A25765">
        <w:rPr>
          <w:rFonts w:ascii="Arial" w:hAnsi="Arial" w:cs="Arial"/>
        </w:rPr>
        <w:t xml:space="preserve"> make sarcastic, insensitive, derogatory or sexually suggestive comments or gestures to or in front of children and young people.</w:t>
      </w:r>
    </w:p>
    <w:p w14:paraId="7DE884EF" w14:textId="5C40C506" w:rsidR="00A25765" w:rsidRDefault="00A25765" w:rsidP="00A25765">
      <w:pPr>
        <w:rPr>
          <w:rFonts w:ascii="Arial" w:hAnsi="Arial" w:cs="Arial"/>
        </w:rPr>
      </w:pPr>
    </w:p>
    <w:p w14:paraId="11ECE28F" w14:textId="77777777" w:rsidR="00A25765" w:rsidRPr="00A25765" w:rsidRDefault="00A25765" w:rsidP="00A25765">
      <w:pPr>
        <w:rPr>
          <w:rFonts w:ascii="Arial" w:hAnsi="Arial" w:cs="Arial"/>
          <w:b/>
        </w:rPr>
      </w:pPr>
      <w:r w:rsidRPr="00A25765">
        <w:rPr>
          <w:rFonts w:ascii="Arial" w:hAnsi="Arial" w:cs="Arial"/>
          <w:b/>
        </w:rPr>
        <w:t>Upholding this code of behaviour</w:t>
      </w:r>
    </w:p>
    <w:p w14:paraId="198BA9EE" w14:textId="32DD0F31" w:rsidR="00A25765" w:rsidRP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>You should always follow this code of behaviour and never rely on your reputation or that of our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organisation to protect you.</w:t>
      </w:r>
    </w:p>
    <w:p w14:paraId="16A14B37" w14:textId="43443EB7" w:rsidR="00A25765" w:rsidRP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>If you have behaved inappropriately you will be subject to our disciplinary procedures. Depending on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the seriousness of the situation, you may be asked to leave [name of group/organisation]. We may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also make a report to statutory agencies such as the police and/or the local authority child protection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services.</w:t>
      </w:r>
    </w:p>
    <w:p w14:paraId="3BD36F4A" w14:textId="190037F3" w:rsidR="00A25765" w:rsidRDefault="00A25765" w:rsidP="00A25765">
      <w:pPr>
        <w:rPr>
          <w:rFonts w:ascii="Arial" w:hAnsi="Arial" w:cs="Arial"/>
        </w:rPr>
      </w:pPr>
      <w:r w:rsidRPr="00A25765">
        <w:rPr>
          <w:rFonts w:ascii="Arial" w:hAnsi="Arial" w:cs="Arial"/>
        </w:rPr>
        <w:t xml:space="preserve">If you become aware of any breaches of this code, you must report them to </w:t>
      </w:r>
      <w:r w:rsidR="0094448B">
        <w:rPr>
          <w:rFonts w:ascii="Arial" w:hAnsi="Arial" w:cs="Arial"/>
        </w:rPr>
        <w:t>the Designated Safeguarding Lead</w:t>
      </w:r>
      <w:r w:rsidRPr="00A25765">
        <w:rPr>
          <w:rFonts w:ascii="Arial" w:hAnsi="Arial" w:cs="Arial"/>
        </w:rPr>
        <w:t xml:space="preserve"> If necessary you should follow our whistleblowing procedure and safeguarding</w:t>
      </w:r>
      <w:r>
        <w:rPr>
          <w:rFonts w:ascii="Arial" w:hAnsi="Arial" w:cs="Arial"/>
        </w:rPr>
        <w:t xml:space="preserve"> </w:t>
      </w:r>
      <w:r w:rsidRPr="00A25765">
        <w:rPr>
          <w:rFonts w:ascii="Arial" w:hAnsi="Arial" w:cs="Arial"/>
        </w:rPr>
        <w:t>and child protection procedures.</w:t>
      </w:r>
    </w:p>
    <w:p w14:paraId="026CAC5D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Date: 05/08/2021</w:t>
      </w:r>
    </w:p>
    <w:p w14:paraId="1E1D0CE8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Designated safeguarding lead</w:t>
      </w:r>
    </w:p>
    <w:p w14:paraId="5B84DEB3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Name: Abi Adeboyejo</w:t>
      </w:r>
    </w:p>
    <w:p w14:paraId="13604F46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Phone/email:  info@tyrolawyer.co.uk</w:t>
      </w:r>
    </w:p>
    <w:p w14:paraId="70CDE686" w14:textId="77777777" w:rsidR="005E5A29" w:rsidRPr="005E5A29" w:rsidRDefault="005E5A29" w:rsidP="005E5A29">
      <w:pPr>
        <w:rPr>
          <w:rFonts w:ascii="Arial" w:hAnsi="Arial" w:cs="Arial"/>
        </w:rPr>
      </w:pPr>
    </w:p>
    <w:p w14:paraId="2611A86E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Date: 05/08/2021</w:t>
      </w:r>
    </w:p>
    <w:p w14:paraId="0E774048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Safeguarding officer</w:t>
      </w:r>
    </w:p>
    <w:p w14:paraId="0FE9C61A" w14:textId="77777777" w:rsidR="005E5A29" w:rsidRPr="005E5A29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Name: Funmi Oni</w:t>
      </w:r>
    </w:p>
    <w:p w14:paraId="386F1FF2" w14:textId="166192EA" w:rsidR="0094448B" w:rsidRPr="00A25765" w:rsidRDefault="005E5A29" w:rsidP="005E5A29">
      <w:pPr>
        <w:rPr>
          <w:rFonts w:ascii="Arial" w:hAnsi="Arial" w:cs="Arial"/>
        </w:rPr>
      </w:pPr>
      <w:r w:rsidRPr="005E5A29">
        <w:rPr>
          <w:rFonts w:ascii="Arial" w:hAnsi="Arial" w:cs="Arial"/>
        </w:rPr>
        <w:t>Phone/email: info@tyrolawyer.co.uk</w:t>
      </w:r>
      <w:bookmarkStart w:id="0" w:name="_GoBack"/>
      <w:bookmarkEnd w:id="0"/>
    </w:p>
    <w:sectPr w:rsidR="0094448B" w:rsidRPr="00A2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C8D"/>
    <w:multiLevelType w:val="hybridMultilevel"/>
    <w:tmpl w:val="434E6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83266"/>
    <w:multiLevelType w:val="hybridMultilevel"/>
    <w:tmpl w:val="5C0E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EC6"/>
    <w:multiLevelType w:val="hybridMultilevel"/>
    <w:tmpl w:val="70062040"/>
    <w:lvl w:ilvl="0" w:tplc="E8F4961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7B13"/>
    <w:multiLevelType w:val="hybridMultilevel"/>
    <w:tmpl w:val="A5F2C032"/>
    <w:lvl w:ilvl="0" w:tplc="E8F4961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4743B"/>
    <w:multiLevelType w:val="hybridMultilevel"/>
    <w:tmpl w:val="8ED024D8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1040F"/>
    <w:multiLevelType w:val="hybridMultilevel"/>
    <w:tmpl w:val="B6BA6D54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E5138"/>
    <w:multiLevelType w:val="hybridMultilevel"/>
    <w:tmpl w:val="0B006EF4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6527C"/>
    <w:multiLevelType w:val="hybridMultilevel"/>
    <w:tmpl w:val="4CD8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6677"/>
    <w:multiLevelType w:val="hybridMultilevel"/>
    <w:tmpl w:val="3E8CFA4E"/>
    <w:lvl w:ilvl="0" w:tplc="E8F4961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C06"/>
    <w:multiLevelType w:val="hybridMultilevel"/>
    <w:tmpl w:val="6FB85FC8"/>
    <w:lvl w:ilvl="0" w:tplc="9BE4E5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7800"/>
    <w:multiLevelType w:val="hybridMultilevel"/>
    <w:tmpl w:val="D07A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65D1E"/>
    <w:multiLevelType w:val="hybridMultilevel"/>
    <w:tmpl w:val="54DCEFD2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BE4E50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B3F7A"/>
    <w:multiLevelType w:val="hybridMultilevel"/>
    <w:tmpl w:val="D5AE0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5589F"/>
    <w:multiLevelType w:val="hybridMultilevel"/>
    <w:tmpl w:val="2EE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4C74"/>
    <w:multiLevelType w:val="hybridMultilevel"/>
    <w:tmpl w:val="A61AD9D4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46B60"/>
    <w:multiLevelType w:val="hybridMultilevel"/>
    <w:tmpl w:val="0264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555D"/>
    <w:multiLevelType w:val="hybridMultilevel"/>
    <w:tmpl w:val="74182E50"/>
    <w:lvl w:ilvl="0" w:tplc="E8F4961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D0AFC"/>
    <w:multiLevelType w:val="hybridMultilevel"/>
    <w:tmpl w:val="0D98BA82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741A9"/>
    <w:multiLevelType w:val="hybridMultilevel"/>
    <w:tmpl w:val="479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5C7"/>
    <w:multiLevelType w:val="hybridMultilevel"/>
    <w:tmpl w:val="52608EE0"/>
    <w:lvl w:ilvl="0" w:tplc="E8F4961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27F09"/>
    <w:multiLevelType w:val="hybridMultilevel"/>
    <w:tmpl w:val="B824DEE2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EE39AE"/>
    <w:multiLevelType w:val="hybridMultilevel"/>
    <w:tmpl w:val="B038F488"/>
    <w:lvl w:ilvl="0" w:tplc="E8F4961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D3394"/>
    <w:multiLevelType w:val="hybridMultilevel"/>
    <w:tmpl w:val="F858EE06"/>
    <w:lvl w:ilvl="0" w:tplc="9BE4E5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740BF"/>
    <w:multiLevelType w:val="hybridMultilevel"/>
    <w:tmpl w:val="2BE2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5"/>
  </w:num>
  <w:num w:numId="5">
    <w:abstractNumId w:val="23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22"/>
  </w:num>
  <w:num w:numId="12">
    <w:abstractNumId w:val="17"/>
  </w:num>
  <w:num w:numId="13">
    <w:abstractNumId w:val="21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  <w:num w:numId="21">
    <w:abstractNumId w:val="11"/>
  </w:num>
  <w:num w:numId="22">
    <w:abstractNumId w:val="16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9"/>
    <w:rsid w:val="00167ADE"/>
    <w:rsid w:val="00202CFE"/>
    <w:rsid w:val="00387D09"/>
    <w:rsid w:val="005E5A29"/>
    <w:rsid w:val="007513B0"/>
    <w:rsid w:val="0094448B"/>
    <w:rsid w:val="00A25765"/>
    <w:rsid w:val="00B32D24"/>
    <w:rsid w:val="00B7121D"/>
    <w:rsid w:val="00B91717"/>
    <w:rsid w:val="00C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A9A1"/>
  <w15:chartTrackingRefBased/>
  <w15:docId w15:val="{8F40DD66-F25C-44E0-A673-8C927D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9070d75-15f3-4eb8-9e03-099e95863e56" xsi:nil="true"/>
    <Invited_Teachers xmlns="69070d75-15f3-4eb8-9e03-099e95863e56" xsi:nil="true"/>
    <Invited_Students xmlns="69070d75-15f3-4eb8-9e03-099e95863e56" xsi:nil="true"/>
    <Has_Teacher_Only_SectionGroup xmlns="69070d75-15f3-4eb8-9e03-099e95863e56" xsi:nil="true"/>
    <Templates xmlns="69070d75-15f3-4eb8-9e03-099e95863e56" xsi:nil="true"/>
    <Teachers xmlns="69070d75-15f3-4eb8-9e03-099e95863e56">
      <UserInfo>
        <DisplayName/>
        <AccountId xsi:nil="true"/>
        <AccountType/>
      </UserInfo>
    </Teachers>
    <CultureName xmlns="69070d75-15f3-4eb8-9e03-099e95863e56" xsi:nil="true"/>
    <Owner xmlns="69070d75-15f3-4eb8-9e03-099e95863e56">
      <UserInfo>
        <DisplayName/>
        <AccountId xsi:nil="true"/>
        <AccountType/>
      </UserInfo>
    </Owner>
    <TeamsChannelId xmlns="69070d75-15f3-4eb8-9e03-099e95863e56" xsi:nil="true"/>
    <NotebookType xmlns="69070d75-15f3-4eb8-9e03-099e95863e56" xsi:nil="true"/>
    <FolderType xmlns="69070d75-15f3-4eb8-9e03-099e95863e56" xsi:nil="true"/>
    <Students xmlns="69070d75-15f3-4eb8-9e03-099e95863e56">
      <UserInfo>
        <DisplayName/>
        <AccountId xsi:nil="true"/>
        <AccountType/>
      </UserInfo>
    </Students>
    <Student_Groups xmlns="69070d75-15f3-4eb8-9e03-099e95863e56">
      <UserInfo>
        <DisplayName/>
        <AccountId xsi:nil="true"/>
        <AccountType/>
      </UserInfo>
    </Student_Groups>
    <IsNotebookLocked xmlns="69070d75-15f3-4eb8-9e03-099e95863e56" xsi:nil="true"/>
    <DefaultSectionNames xmlns="69070d75-15f3-4eb8-9e03-099e95863e56" xsi:nil="true"/>
    <Is_Collaboration_Space_Locked xmlns="69070d75-15f3-4eb8-9e03-099e95863e56" xsi:nil="true"/>
    <Self_Registration_Enabled xmlns="69070d75-15f3-4eb8-9e03-099e95863e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150FA418254EBC25ABFAF799EAFE" ma:contentTypeVersion="31" ma:contentTypeDescription="Create a new document." ma:contentTypeScope="" ma:versionID="f95b236173be9516c799b9bcffa644b1">
  <xsd:schema xmlns:xsd="http://www.w3.org/2001/XMLSchema" xmlns:xs="http://www.w3.org/2001/XMLSchema" xmlns:p="http://schemas.microsoft.com/office/2006/metadata/properties" xmlns:ns3="69070d75-15f3-4eb8-9e03-099e95863e56" xmlns:ns4="ee15c886-0fed-4004-90a6-3ca37ce5f1f0" targetNamespace="http://schemas.microsoft.com/office/2006/metadata/properties" ma:root="true" ma:fieldsID="5d693601abd7e0cc51d1b2bbdbb00fab" ns3:_="" ns4:_="">
    <xsd:import namespace="69070d75-15f3-4eb8-9e03-099e95863e56"/>
    <xsd:import namespace="ee15c886-0fed-4004-90a6-3ca37ce5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0d75-15f3-4eb8-9e03-099e9586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5c886-0fed-4004-90a6-3ca37ce5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16A9D-C97C-4E9D-92A4-AE91119AA136}">
  <ds:schemaRefs>
    <ds:schemaRef ds:uri="http://schemas.microsoft.com/office/2006/metadata/properties"/>
    <ds:schemaRef ds:uri="http://schemas.microsoft.com/office/infopath/2007/PartnerControls"/>
    <ds:schemaRef ds:uri="69070d75-15f3-4eb8-9e03-099e95863e56"/>
  </ds:schemaRefs>
</ds:datastoreItem>
</file>

<file path=customXml/itemProps2.xml><?xml version="1.0" encoding="utf-8"?>
<ds:datastoreItem xmlns:ds="http://schemas.openxmlformats.org/officeDocument/2006/customXml" ds:itemID="{AE0B8242-0022-46B4-A502-AD806296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0d75-15f3-4eb8-9e03-099e95863e56"/>
    <ds:schemaRef ds:uri="ee15c886-0fed-4004-90a6-3ca37ce5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C119E-1569-40D7-96DB-B0E4E6DAE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Abiola Adeboyejo</dc:creator>
  <cp:keywords/>
  <dc:description/>
  <cp:lastModifiedBy>Abiola Adeboyejo</cp:lastModifiedBy>
  <cp:revision>4</cp:revision>
  <dcterms:created xsi:type="dcterms:W3CDTF">2021-08-02T21:44:00Z</dcterms:created>
  <dcterms:modified xsi:type="dcterms:W3CDTF">2021-08-05T18:26:00Z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0x01010010B7150FA418254EBC25ABFAF799EAFE</vt:lpwstr>
  </property>
</Properties>
</file>