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E941" w14:textId="41CF8033" w:rsidR="00D34182" w:rsidRDefault="00D34182" w:rsidP="00CC6A01">
      <w:pPr>
        <w:pStyle w:val="Heading"/>
      </w:pPr>
      <w:r w:rsidRPr="00101986">
        <w:drawing>
          <wp:anchor distT="0" distB="0" distL="114300" distR="114300" simplePos="0" relativeHeight="251658240" behindDoc="0" locked="0" layoutInCell="1" allowOverlap="1" wp14:anchorId="37501F0F" wp14:editId="606F5263">
            <wp:simplePos x="0" y="0"/>
            <wp:positionH relativeFrom="page">
              <wp:posOffset>330200</wp:posOffset>
            </wp:positionH>
            <wp:positionV relativeFrom="paragraph">
              <wp:posOffset>-386080</wp:posOffset>
            </wp:positionV>
            <wp:extent cx="1466850" cy="693734"/>
            <wp:effectExtent l="0" t="0" r="0" b="0"/>
            <wp:wrapNone/>
            <wp:docPr id="1904866367" name="Picture 2"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66367" name="Picture 2" descr="A logo for a colleg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93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E56BF" w14:textId="17D7835F" w:rsidR="001C7890" w:rsidRPr="00101986" w:rsidRDefault="00FA1716" w:rsidP="00CC6A01">
      <w:pPr>
        <w:pStyle w:val="Heading"/>
      </w:pPr>
      <w:r w:rsidRPr="00101986">
        <w:t xml:space="preserve">GQA </w:t>
      </w:r>
      <w:r w:rsidR="006E05DD" w:rsidRPr="00101986">
        <w:t>Level 7 NVQ Diploma in Construction Senior Management</w:t>
      </w:r>
    </w:p>
    <w:p w14:paraId="7D6A9C48" w14:textId="6340729D" w:rsidR="00530347" w:rsidRPr="00101986" w:rsidRDefault="00530347" w:rsidP="00CC6A01">
      <w:pPr>
        <w:pStyle w:val="Heading"/>
      </w:pPr>
    </w:p>
    <w:p w14:paraId="4D89E150" w14:textId="35C8FDD2" w:rsidR="00530347" w:rsidRPr="00101986" w:rsidRDefault="00C438DF" w:rsidP="00CC6A01">
      <w:pPr>
        <w:pStyle w:val="Heading1"/>
      </w:pPr>
      <w:r w:rsidRPr="00101986">
        <w:t xml:space="preserve">Who is this qualification for? </w:t>
      </w:r>
    </w:p>
    <w:p w14:paraId="7F8D5BAC" w14:textId="6D010FC6" w:rsidR="000A3035" w:rsidRPr="00101986" w:rsidRDefault="000A3035" w:rsidP="000A3035">
      <w:pPr>
        <w:pStyle w:val="mainbody"/>
        <w:rPr>
          <w:color w:val="39516C"/>
        </w:rPr>
      </w:pPr>
      <w:r w:rsidRPr="00101986">
        <w:rPr>
          <w:color w:val="39516C"/>
        </w:rPr>
        <w:t xml:space="preserve">The aim of this qualification is to recognise the knowledge, skills and competence demonstrated by an individual in the workplace. This Level 7 NVQ Diploma in Construction Senior Management provides the opportunity for Individuals who are working as managers within the construction and built environment sector to demonstrate their competence. This </w:t>
      </w:r>
      <w:proofErr w:type="gramStart"/>
      <w:r w:rsidRPr="00101986">
        <w:rPr>
          <w:color w:val="39516C"/>
        </w:rPr>
        <w:t>work based</w:t>
      </w:r>
      <w:proofErr w:type="gramEnd"/>
      <w:r w:rsidRPr="00101986">
        <w:rPr>
          <w:color w:val="39516C"/>
        </w:rPr>
        <w:t xml:space="preserve"> qualification is at Level 7, although some units may be at different levels and is aimed at individuals who are leading and controlling projects in construction - for example, managers with responsibility for procurement, estimation or design.</w:t>
      </w:r>
    </w:p>
    <w:p w14:paraId="5CC714DE" w14:textId="77777777" w:rsidR="000A3035" w:rsidRPr="00101986" w:rsidRDefault="000A3035" w:rsidP="000A3035">
      <w:pPr>
        <w:pStyle w:val="mainbody"/>
        <w:rPr>
          <w:color w:val="39516C"/>
        </w:rPr>
      </w:pPr>
    </w:p>
    <w:p w14:paraId="6D02D48F" w14:textId="5C785EE4" w:rsidR="000A3035" w:rsidRPr="00101986" w:rsidRDefault="000A3035" w:rsidP="000A3035">
      <w:pPr>
        <w:pStyle w:val="mainbody"/>
        <w:rPr>
          <w:color w:val="39516C"/>
        </w:rPr>
      </w:pPr>
      <w:r w:rsidRPr="00101986">
        <w:rPr>
          <w:color w:val="39516C"/>
        </w:rPr>
        <w:t>Because of the wide range of tasks that take place on Construction sites it is not expected that those who have managerial responsibilities will all carry out the same activities; the qualification is structured to ensure that there is a high degree of flexibility within the units available. There are 10 mandatory units in Group A and then there are 2 pathways-Production and Commercial. In addition to the qualification mandatory units the following applies; candidates must complete the selected pathway mandatory unit and the required number of credits from the selected group of pathway optional units. The minimum total credit value of the qualification is 184 credits for the Production pathway and 179 credits for the Commercial pathway.</w:t>
      </w:r>
    </w:p>
    <w:p w14:paraId="10DD2D4B" w14:textId="77777777" w:rsidR="000A3035" w:rsidRPr="00101986" w:rsidRDefault="000A3035" w:rsidP="000A3035">
      <w:pPr>
        <w:pStyle w:val="mainbody"/>
        <w:rPr>
          <w:color w:val="39516C"/>
        </w:rPr>
      </w:pPr>
    </w:p>
    <w:p w14:paraId="5B12779E" w14:textId="101F4F45" w:rsidR="00BB5B0A" w:rsidRPr="00101986" w:rsidRDefault="000A3035" w:rsidP="000A3035">
      <w:pPr>
        <w:pStyle w:val="mainbody"/>
        <w:rPr>
          <w:color w:val="39516C"/>
        </w:rPr>
      </w:pPr>
      <w:r w:rsidRPr="00101986">
        <w:rPr>
          <w:color w:val="39516C"/>
        </w:rPr>
        <w:t>The qualification has been developed in a way to allow employees from companies of all sizes and specialisms equal opportunity to complete.</w:t>
      </w:r>
    </w:p>
    <w:p w14:paraId="1C30C650" w14:textId="77777777" w:rsidR="000A3035" w:rsidRPr="00101986" w:rsidRDefault="000A3035" w:rsidP="000A3035">
      <w:pPr>
        <w:pStyle w:val="mainbody"/>
        <w:rPr>
          <w:color w:val="39516C"/>
        </w:rPr>
      </w:pPr>
    </w:p>
    <w:p w14:paraId="2CC288D4" w14:textId="7591B913" w:rsidR="00530347" w:rsidRPr="00101986" w:rsidRDefault="00C438DF" w:rsidP="00CC6A01">
      <w:pPr>
        <w:pStyle w:val="Heading1"/>
      </w:pPr>
      <w:r w:rsidRPr="00101986">
        <w:t xml:space="preserve">Entry requirements </w:t>
      </w:r>
    </w:p>
    <w:p w14:paraId="3E07E5A9" w14:textId="4865DEFF" w:rsidR="00530347" w:rsidRPr="00101986" w:rsidRDefault="00C438DF" w:rsidP="00326F15">
      <w:pPr>
        <w:pStyle w:val="mainbody"/>
        <w:rPr>
          <w:color w:val="39516C"/>
        </w:rPr>
      </w:pPr>
      <w:r w:rsidRPr="00101986">
        <w:rPr>
          <w:color w:val="39516C"/>
        </w:rPr>
        <w:t xml:space="preserve">There are no formal entry requirements for learners undertaking this qualification. However, centres must ensure that learners have the potential and opportunity to gain the qualification successfully. </w:t>
      </w:r>
    </w:p>
    <w:p w14:paraId="0728B595" w14:textId="77777777" w:rsidR="00F82633" w:rsidRPr="00101986" w:rsidRDefault="00F82633" w:rsidP="00326F15">
      <w:pPr>
        <w:pStyle w:val="mainbody"/>
        <w:rPr>
          <w:color w:val="39516C"/>
        </w:rPr>
      </w:pPr>
    </w:p>
    <w:p w14:paraId="1FFEB707" w14:textId="77777777" w:rsidR="00F82633" w:rsidRPr="00101986" w:rsidRDefault="00F82633" w:rsidP="00CC6A01">
      <w:pPr>
        <w:pStyle w:val="Heading1"/>
      </w:pPr>
      <w:r w:rsidRPr="00101986">
        <w:t>CSCS Cards</w:t>
      </w:r>
    </w:p>
    <w:p w14:paraId="09C0497C" w14:textId="0B432EEB" w:rsidR="00F82633" w:rsidRPr="00101986" w:rsidRDefault="00F82633" w:rsidP="00F82633">
      <w:pPr>
        <w:pStyle w:val="mainbody"/>
        <w:rPr>
          <w:color w:val="39516C"/>
        </w:rPr>
      </w:pPr>
      <w:r w:rsidRPr="00101986">
        <w:rPr>
          <w:color w:val="39516C"/>
        </w:rPr>
        <w:t xml:space="preserve">On completion of this qualification and either the CITB Health, Safety and Environmental touch screen test or the GQA Health and Safety assessment paper you will be eligible to apply for a full GQA CSCS Card.  The health and safety evidence must have been completed within the 2 years preceding application.  Once registered you will be eligible to apply for a temporary card provided you also meet the health and safety requirements. </w:t>
      </w:r>
    </w:p>
    <w:p w14:paraId="50026A85" w14:textId="1B0652DF" w:rsidR="00530347" w:rsidRPr="00101986" w:rsidRDefault="00530347" w:rsidP="00326F15">
      <w:pPr>
        <w:pStyle w:val="mainbody"/>
        <w:rPr>
          <w:color w:val="39516C"/>
        </w:rPr>
      </w:pPr>
    </w:p>
    <w:p w14:paraId="5DF7949E" w14:textId="77777777" w:rsidR="00CC6A01" w:rsidRPr="00101986" w:rsidRDefault="00CC6A01" w:rsidP="00326F15">
      <w:pPr>
        <w:pStyle w:val="mainbody"/>
        <w:rPr>
          <w:color w:val="39516C"/>
        </w:rPr>
      </w:pPr>
    </w:p>
    <w:p w14:paraId="63E5FCF6" w14:textId="77777777" w:rsidR="00CC6A01" w:rsidRPr="00101986" w:rsidRDefault="00CC6A01" w:rsidP="00326F15">
      <w:pPr>
        <w:pStyle w:val="mainbody"/>
        <w:rPr>
          <w:color w:val="39516C"/>
        </w:rPr>
      </w:pPr>
    </w:p>
    <w:p w14:paraId="1F4B7321" w14:textId="77777777" w:rsidR="00CC6A01" w:rsidRPr="00101986" w:rsidRDefault="00CC6A01" w:rsidP="00326F15">
      <w:pPr>
        <w:pStyle w:val="mainbody"/>
        <w:rPr>
          <w:color w:val="39516C"/>
        </w:rPr>
      </w:pPr>
    </w:p>
    <w:p w14:paraId="07BD6043" w14:textId="5AB1EC8B" w:rsidR="00530347" w:rsidRPr="00101986" w:rsidRDefault="00C438DF" w:rsidP="00CC6A01">
      <w:pPr>
        <w:pStyle w:val="Heading1"/>
      </w:pPr>
      <w:r w:rsidRPr="00101986">
        <w:t xml:space="preserve">Regulatory information </w:t>
      </w:r>
    </w:p>
    <w:tbl>
      <w:tblPr>
        <w:tblStyle w:val="TableGrid"/>
        <w:tblW w:w="9682" w:type="dxa"/>
        <w:tblInd w:w="5" w:type="dxa"/>
        <w:tblBorders>
          <w:top w:val="single" w:sz="4" w:space="0" w:color="00B050"/>
          <w:left w:val="single" w:sz="4" w:space="0" w:color="00B050"/>
          <w:bottom w:val="single" w:sz="4" w:space="0" w:color="364F6B"/>
          <w:right w:val="single" w:sz="4" w:space="0" w:color="00B050"/>
          <w:insideH w:val="single" w:sz="4" w:space="0" w:color="00B050"/>
          <w:insideV w:val="single" w:sz="4" w:space="0" w:color="00B050"/>
        </w:tblBorders>
        <w:tblCellMar>
          <w:top w:w="56" w:type="dxa"/>
          <w:left w:w="110" w:type="dxa"/>
          <w:right w:w="15" w:type="dxa"/>
        </w:tblCellMar>
        <w:tblLook w:val="04A0" w:firstRow="1" w:lastRow="0" w:firstColumn="1" w:lastColumn="0" w:noHBand="0" w:noVBand="1"/>
      </w:tblPr>
      <w:tblGrid>
        <w:gridCol w:w="4841"/>
        <w:gridCol w:w="4841"/>
      </w:tblGrid>
      <w:tr w:rsidR="00101986" w:rsidRPr="00101986" w14:paraId="2AB75A33" w14:textId="77777777" w:rsidTr="0003654B">
        <w:trPr>
          <w:trHeight w:val="397"/>
        </w:trPr>
        <w:tc>
          <w:tcPr>
            <w:tcW w:w="4841" w:type="dxa"/>
            <w:vAlign w:val="center"/>
          </w:tcPr>
          <w:p w14:paraId="0722AC0E" w14:textId="77777777" w:rsidR="00530347" w:rsidRPr="0003654B" w:rsidRDefault="00C438DF" w:rsidP="00326F15">
            <w:pPr>
              <w:pStyle w:val="mainbody"/>
              <w:rPr>
                <w:color w:val="364F6B"/>
              </w:rPr>
            </w:pPr>
            <w:r w:rsidRPr="0003654B">
              <w:rPr>
                <w:color w:val="364F6B"/>
              </w:rPr>
              <w:t xml:space="preserve">Countries offered in:   </w:t>
            </w:r>
          </w:p>
        </w:tc>
        <w:tc>
          <w:tcPr>
            <w:tcW w:w="4841" w:type="dxa"/>
            <w:vAlign w:val="center"/>
          </w:tcPr>
          <w:p w14:paraId="582F5406" w14:textId="49EECF7D" w:rsidR="00530347" w:rsidRPr="0003654B" w:rsidRDefault="00C438DF" w:rsidP="00326F15">
            <w:pPr>
              <w:pStyle w:val="mainbody"/>
              <w:rPr>
                <w:color w:val="364F6B"/>
              </w:rPr>
            </w:pPr>
            <w:r w:rsidRPr="0003654B">
              <w:rPr>
                <w:color w:val="364F6B"/>
              </w:rPr>
              <w:t>England</w:t>
            </w:r>
            <w:r w:rsidR="005E1BAB" w:rsidRPr="0003654B">
              <w:rPr>
                <w:color w:val="364F6B"/>
              </w:rPr>
              <w:t>, Northern Ireland</w:t>
            </w:r>
            <w:r w:rsidR="007A2514" w:rsidRPr="0003654B">
              <w:rPr>
                <w:color w:val="364F6B"/>
              </w:rPr>
              <w:t>,</w:t>
            </w:r>
          </w:p>
        </w:tc>
      </w:tr>
      <w:tr w:rsidR="00101986" w:rsidRPr="00101986" w14:paraId="754133B7" w14:textId="77777777" w:rsidTr="0003654B">
        <w:trPr>
          <w:trHeight w:val="397"/>
        </w:trPr>
        <w:tc>
          <w:tcPr>
            <w:tcW w:w="4841" w:type="dxa"/>
            <w:vAlign w:val="center"/>
          </w:tcPr>
          <w:p w14:paraId="570C1F35" w14:textId="77777777" w:rsidR="00530347" w:rsidRPr="0003654B" w:rsidRDefault="00FE639E" w:rsidP="00326F15">
            <w:pPr>
              <w:pStyle w:val="mainbody"/>
              <w:rPr>
                <w:color w:val="364F6B"/>
              </w:rPr>
            </w:pPr>
            <w:r w:rsidRPr="0003654B">
              <w:rPr>
                <w:color w:val="364F6B"/>
              </w:rPr>
              <w:t>Qualification type:</w:t>
            </w:r>
          </w:p>
        </w:tc>
        <w:tc>
          <w:tcPr>
            <w:tcW w:w="4841" w:type="dxa"/>
            <w:vAlign w:val="center"/>
          </w:tcPr>
          <w:p w14:paraId="07161571" w14:textId="2C8C00CB" w:rsidR="00530347" w:rsidRPr="0003654B" w:rsidRDefault="00CC2E82" w:rsidP="00326F15">
            <w:pPr>
              <w:pStyle w:val="mainbody"/>
              <w:rPr>
                <w:color w:val="364F6B"/>
              </w:rPr>
            </w:pPr>
            <w:r w:rsidRPr="0003654B">
              <w:rPr>
                <w:color w:val="364F6B"/>
              </w:rPr>
              <w:t>Occupational Qualification</w:t>
            </w:r>
          </w:p>
        </w:tc>
      </w:tr>
      <w:tr w:rsidR="00101986" w:rsidRPr="00101986" w14:paraId="6196CA52" w14:textId="77777777" w:rsidTr="0003654B">
        <w:trPr>
          <w:trHeight w:val="397"/>
        </w:trPr>
        <w:tc>
          <w:tcPr>
            <w:tcW w:w="4841" w:type="dxa"/>
            <w:vAlign w:val="center"/>
          </w:tcPr>
          <w:p w14:paraId="6169DF00" w14:textId="77777777" w:rsidR="00530347" w:rsidRPr="0003654B" w:rsidRDefault="00C438DF" w:rsidP="00326F15">
            <w:pPr>
              <w:pStyle w:val="mainbody"/>
              <w:rPr>
                <w:color w:val="364F6B"/>
              </w:rPr>
            </w:pPr>
            <w:r w:rsidRPr="0003654B">
              <w:rPr>
                <w:color w:val="364F6B"/>
              </w:rPr>
              <w:t xml:space="preserve">Subject/sector areas </w:t>
            </w:r>
          </w:p>
        </w:tc>
        <w:tc>
          <w:tcPr>
            <w:tcW w:w="4841" w:type="dxa"/>
            <w:vAlign w:val="center"/>
          </w:tcPr>
          <w:p w14:paraId="359CF604" w14:textId="1EBDB982" w:rsidR="00530347" w:rsidRPr="0003654B" w:rsidRDefault="007A7E4E" w:rsidP="00326F15">
            <w:pPr>
              <w:pStyle w:val="mainbody"/>
              <w:rPr>
                <w:color w:val="364F6B"/>
              </w:rPr>
            </w:pPr>
            <w:r w:rsidRPr="0003654B">
              <w:rPr>
                <w:color w:val="364F6B"/>
              </w:rPr>
              <w:t>Building and construction</w:t>
            </w:r>
          </w:p>
        </w:tc>
      </w:tr>
      <w:tr w:rsidR="00101986" w:rsidRPr="00101986" w14:paraId="63B9C735" w14:textId="77777777" w:rsidTr="0003654B">
        <w:trPr>
          <w:trHeight w:val="397"/>
        </w:trPr>
        <w:tc>
          <w:tcPr>
            <w:tcW w:w="4841" w:type="dxa"/>
          </w:tcPr>
          <w:p w14:paraId="70DCA7F1" w14:textId="77777777" w:rsidR="00530347" w:rsidRPr="0003654B" w:rsidRDefault="00C438DF" w:rsidP="00326F15">
            <w:pPr>
              <w:pStyle w:val="mainbody"/>
              <w:rPr>
                <w:color w:val="364F6B"/>
              </w:rPr>
            </w:pPr>
            <w:r w:rsidRPr="0003654B">
              <w:rPr>
                <w:color w:val="364F6B"/>
              </w:rPr>
              <w:t xml:space="preserve">Qualification operational start date: </w:t>
            </w:r>
          </w:p>
        </w:tc>
        <w:tc>
          <w:tcPr>
            <w:tcW w:w="4841" w:type="dxa"/>
            <w:vAlign w:val="center"/>
          </w:tcPr>
          <w:p w14:paraId="5C23C7ED" w14:textId="5A728334" w:rsidR="00530347" w:rsidRPr="0003654B" w:rsidRDefault="005175F4" w:rsidP="00961063">
            <w:pPr>
              <w:pStyle w:val="mainbody"/>
              <w:rPr>
                <w:color w:val="364F6B"/>
              </w:rPr>
            </w:pPr>
            <w:r w:rsidRPr="0003654B">
              <w:rPr>
                <w:color w:val="364F6B"/>
              </w:rPr>
              <w:t>01-Jun-2016</w:t>
            </w:r>
          </w:p>
        </w:tc>
      </w:tr>
      <w:tr w:rsidR="00101986" w:rsidRPr="00101986" w14:paraId="07079A36" w14:textId="77777777" w:rsidTr="0003654B">
        <w:trPr>
          <w:trHeight w:val="397"/>
        </w:trPr>
        <w:tc>
          <w:tcPr>
            <w:tcW w:w="4841" w:type="dxa"/>
            <w:vAlign w:val="center"/>
          </w:tcPr>
          <w:p w14:paraId="691C1C9C" w14:textId="77777777" w:rsidR="00530347" w:rsidRPr="0003654B" w:rsidRDefault="00C438DF" w:rsidP="00326F15">
            <w:pPr>
              <w:pStyle w:val="mainbody"/>
              <w:rPr>
                <w:color w:val="364F6B"/>
              </w:rPr>
            </w:pPr>
            <w:r w:rsidRPr="0003654B">
              <w:rPr>
                <w:color w:val="364F6B"/>
              </w:rPr>
              <w:t xml:space="preserve">Qualification review date:   </w:t>
            </w:r>
          </w:p>
        </w:tc>
        <w:tc>
          <w:tcPr>
            <w:tcW w:w="4841" w:type="dxa"/>
            <w:vAlign w:val="center"/>
          </w:tcPr>
          <w:p w14:paraId="76827D23" w14:textId="3E70378F" w:rsidR="00530347" w:rsidRPr="0003654B" w:rsidRDefault="00A1191F" w:rsidP="00326F15">
            <w:pPr>
              <w:pStyle w:val="mainbody"/>
              <w:rPr>
                <w:color w:val="364F6B"/>
              </w:rPr>
            </w:pPr>
            <w:r w:rsidRPr="0003654B">
              <w:rPr>
                <w:color w:val="364F6B"/>
              </w:rPr>
              <w:t>3</w:t>
            </w:r>
            <w:r w:rsidR="002831D0" w:rsidRPr="0003654B">
              <w:rPr>
                <w:color w:val="364F6B"/>
              </w:rPr>
              <w:t>1</w:t>
            </w:r>
            <w:r w:rsidRPr="0003654B">
              <w:rPr>
                <w:color w:val="364F6B"/>
              </w:rPr>
              <w:t>-</w:t>
            </w:r>
            <w:r w:rsidR="002831D0" w:rsidRPr="0003654B">
              <w:rPr>
                <w:color w:val="364F6B"/>
              </w:rPr>
              <w:t>May</w:t>
            </w:r>
            <w:r w:rsidRPr="0003654B">
              <w:rPr>
                <w:color w:val="364F6B"/>
              </w:rPr>
              <w:t>-202</w:t>
            </w:r>
            <w:r w:rsidR="002831D0" w:rsidRPr="0003654B">
              <w:rPr>
                <w:color w:val="364F6B"/>
              </w:rPr>
              <w:t>1</w:t>
            </w:r>
          </w:p>
        </w:tc>
      </w:tr>
      <w:tr w:rsidR="00101986" w:rsidRPr="00101986" w14:paraId="03A6C616" w14:textId="77777777" w:rsidTr="0003654B">
        <w:trPr>
          <w:trHeight w:val="397"/>
        </w:trPr>
        <w:tc>
          <w:tcPr>
            <w:tcW w:w="4841" w:type="dxa"/>
            <w:vAlign w:val="center"/>
          </w:tcPr>
          <w:p w14:paraId="49B3ABB6" w14:textId="77777777" w:rsidR="00530347" w:rsidRPr="0003654B" w:rsidRDefault="00C438DF" w:rsidP="00326F15">
            <w:pPr>
              <w:pStyle w:val="mainbody"/>
              <w:rPr>
                <w:color w:val="364F6B"/>
              </w:rPr>
            </w:pPr>
            <w:r w:rsidRPr="0003654B">
              <w:rPr>
                <w:color w:val="364F6B"/>
              </w:rPr>
              <w:t xml:space="preserve">Applicable age ranges (years): </w:t>
            </w:r>
          </w:p>
        </w:tc>
        <w:tc>
          <w:tcPr>
            <w:tcW w:w="4841" w:type="dxa"/>
            <w:vAlign w:val="center"/>
          </w:tcPr>
          <w:p w14:paraId="0CCF3166" w14:textId="5B5043EF" w:rsidR="00530347" w:rsidRPr="0003654B" w:rsidRDefault="000D459B" w:rsidP="00326F15">
            <w:pPr>
              <w:pStyle w:val="mainbody"/>
              <w:rPr>
                <w:color w:val="364F6B"/>
              </w:rPr>
            </w:pPr>
            <w:r w:rsidRPr="0003654B">
              <w:rPr>
                <w:color w:val="364F6B"/>
              </w:rPr>
              <w:t>16-18, 19+</w:t>
            </w:r>
          </w:p>
        </w:tc>
      </w:tr>
    </w:tbl>
    <w:p w14:paraId="3AADDBC2" w14:textId="28989816" w:rsidR="00530347" w:rsidRPr="00101986" w:rsidRDefault="00530347" w:rsidP="00D80D05">
      <w:pPr>
        <w:tabs>
          <w:tab w:val="left" w:pos="1271"/>
        </w:tabs>
        <w:spacing w:after="160"/>
        <w:ind w:left="0" w:firstLine="0"/>
        <w:jc w:val="left"/>
        <w:rPr>
          <w:color w:val="39516C"/>
        </w:rPr>
      </w:pPr>
    </w:p>
    <w:p w14:paraId="2DFE9B1A" w14:textId="0A46460E" w:rsidR="00530347" w:rsidRPr="00101986" w:rsidRDefault="00C438DF" w:rsidP="00CC6A01">
      <w:pPr>
        <w:pStyle w:val="Heading1"/>
      </w:pPr>
      <w:r w:rsidRPr="00101986">
        <w:t xml:space="preserve">Further information </w:t>
      </w:r>
    </w:p>
    <w:p w14:paraId="2390C9B7" w14:textId="6A4D69A3" w:rsidR="00530347" w:rsidRPr="00101986" w:rsidRDefault="00C438DF" w:rsidP="00326F15">
      <w:pPr>
        <w:pStyle w:val="mainbody"/>
        <w:rPr>
          <w:color w:val="39516C"/>
        </w:rPr>
      </w:pPr>
      <w:r w:rsidRPr="00101986">
        <w:rPr>
          <w:color w:val="39516C"/>
        </w:rPr>
        <w:t xml:space="preserve">Further information about this qualification can be obtained from: </w:t>
      </w:r>
      <w:hyperlink r:id="rId8" w:history="1">
        <w:r w:rsidR="00CC6A01" w:rsidRPr="00101986">
          <w:rPr>
            <w:rStyle w:val="Hyperlink"/>
            <w:color w:val="39516C"/>
          </w:rPr>
          <w:t>www.nationalskillscentre.org</w:t>
        </w:r>
      </w:hyperlink>
      <w:r w:rsidR="00CC6A01" w:rsidRPr="00101986">
        <w:rPr>
          <w:color w:val="39516C"/>
        </w:rPr>
        <w:t xml:space="preserve"> </w:t>
      </w:r>
    </w:p>
    <w:p w14:paraId="12E73E49" w14:textId="77777777" w:rsidR="008E7AAF" w:rsidRPr="00101986" w:rsidRDefault="008E7AAF" w:rsidP="00326F15">
      <w:pPr>
        <w:pStyle w:val="mainbody"/>
        <w:rPr>
          <w:color w:val="39516C"/>
        </w:rPr>
      </w:pPr>
    </w:p>
    <w:p w14:paraId="0497497D" w14:textId="2D3E1832" w:rsidR="00530347" w:rsidRPr="00101986" w:rsidRDefault="00C438DF" w:rsidP="00326F15">
      <w:pPr>
        <w:pStyle w:val="mainbody"/>
        <w:rPr>
          <w:color w:val="39516C"/>
        </w:rPr>
      </w:pPr>
      <w:r w:rsidRPr="00101986">
        <w:rPr>
          <w:color w:val="39516C"/>
        </w:rPr>
        <w:t>You can also contact</w:t>
      </w:r>
      <w:r w:rsidR="00CC6A01" w:rsidRPr="00101986">
        <w:rPr>
          <w:color w:val="39516C"/>
        </w:rPr>
        <w:t xml:space="preserve"> us</w:t>
      </w:r>
      <w:r w:rsidR="009E2FD5" w:rsidRPr="00101986">
        <w:rPr>
          <w:color w:val="39516C"/>
        </w:rPr>
        <w:t xml:space="preserve"> di</w:t>
      </w:r>
      <w:r w:rsidRPr="00101986">
        <w:rPr>
          <w:color w:val="39516C"/>
        </w:rPr>
        <w:t xml:space="preserve">rectly at: </w:t>
      </w:r>
    </w:p>
    <w:p w14:paraId="61AB17EF" w14:textId="3053F7F8" w:rsidR="00530347" w:rsidRPr="00101986" w:rsidRDefault="00CC6A01" w:rsidP="00326F15">
      <w:pPr>
        <w:pStyle w:val="mainbody"/>
        <w:rPr>
          <w:color w:val="39516C"/>
        </w:rPr>
      </w:pPr>
      <w:r w:rsidRPr="00101986">
        <w:rPr>
          <w:rFonts w:eastAsia="Calibri"/>
          <w:color w:val="39516C"/>
        </w:rPr>
        <w:t>Mob 07361 804 182</w:t>
      </w:r>
      <w:r w:rsidR="009E2FD5" w:rsidRPr="00101986">
        <w:rPr>
          <w:rFonts w:eastAsia="Calibri"/>
          <w:color w:val="39516C"/>
        </w:rPr>
        <w:t xml:space="preserve">, email to </w:t>
      </w:r>
      <w:r w:rsidRPr="00101986">
        <w:rPr>
          <w:rFonts w:eastAsia="Calibri"/>
          <w:color w:val="39516C"/>
        </w:rPr>
        <w:t>john@nationalskillscentre.org</w:t>
      </w:r>
    </w:p>
    <w:p w14:paraId="2F038606" w14:textId="77777777" w:rsidR="009C46BB" w:rsidRPr="00101986" w:rsidRDefault="009C46BB" w:rsidP="00326F15">
      <w:pPr>
        <w:pStyle w:val="mainbody"/>
        <w:rPr>
          <w:color w:val="39516C"/>
        </w:rPr>
      </w:pPr>
    </w:p>
    <w:p w14:paraId="7BC21745" w14:textId="41A69734" w:rsidR="00530347" w:rsidRPr="00101986" w:rsidRDefault="00C438DF" w:rsidP="00CC6A01">
      <w:pPr>
        <w:pStyle w:val="Heading1"/>
      </w:pPr>
      <w:r w:rsidRPr="00101986">
        <w:t xml:space="preserve">Qualification achievement </w:t>
      </w:r>
    </w:p>
    <w:p w14:paraId="6D29ABFF" w14:textId="423E6248" w:rsidR="00B718F8" w:rsidRPr="00101986" w:rsidRDefault="005175F4" w:rsidP="0036706C">
      <w:pPr>
        <w:pStyle w:val="mainbody"/>
        <w:rPr>
          <w:color w:val="39516C"/>
        </w:rPr>
      </w:pPr>
      <w:r w:rsidRPr="00101986">
        <w:rPr>
          <w:color w:val="39516C"/>
        </w:rPr>
        <w:t>There are 10 mandatory units in Group A and then there are 2 pathways-Production and Commercial. In addition to the qualification mandatory units the following applies; candidates must complete the selected pathway mandatory unit and the required number of credits from the selected group of pathway optional units. The minimum total credit value of the qualification is 184 credits for the Production pathway and 179 credits for the Commercial pathway.</w:t>
      </w:r>
    </w:p>
    <w:p w14:paraId="6E4D37D9" w14:textId="77777777" w:rsidR="005175F4" w:rsidRPr="00101986" w:rsidRDefault="005175F4" w:rsidP="0036706C">
      <w:pPr>
        <w:pStyle w:val="mainbody"/>
        <w:rPr>
          <w:color w:val="39516C"/>
        </w:rPr>
      </w:pPr>
    </w:p>
    <w:p w14:paraId="3932B0A8" w14:textId="403CC9FE" w:rsidR="008E7AAF" w:rsidRPr="00101986" w:rsidRDefault="008E7AAF" w:rsidP="00326F15">
      <w:pPr>
        <w:pStyle w:val="mainbody"/>
        <w:rPr>
          <w:color w:val="39516C"/>
        </w:rPr>
      </w:pPr>
      <w:r w:rsidRPr="00101986">
        <w:rPr>
          <w:color w:val="39516C"/>
        </w:rPr>
        <w:t xml:space="preserve">GQA qualifications are made up of units that have a credit value or credits. These credits must be achieved in the correct combination of mandatory and optional units.  Qualifications are now required to indicate the total qualification time (TQT), this is to show the typical time it will take someone to attain the required skills and knowledge to meet the qualification criteria. </w:t>
      </w:r>
    </w:p>
    <w:p w14:paraId="68AFE8DB" w14:textId="77777777" w:rsidR="008E7AAF" w:rsidRPr="00101986" w:rsidRDefault="008E7AAF" w:rsidP="00326F15">
      <w:pPr>
        <w:pStyle w:val="mainbody"/>
        <w:rPr>
          <w:color w:val="39516C"/>
        </w:rPr>
      </w:pPr>
    </w:p>
    <w:p w14:paraId="782CF183" w14:textId="77777777" w:rsidR="00CB0FAA" w:rsidRPr="00101986" w:rsidRDefault="008E7AAF" w:rsidP="00652C1F">
      <w:pPr>
        <w:pStyle w:val="mainbody"/>
        <w:rPr>
          <w:color w:val="39516C"/>
        </w:rPr>
      </w:pPr>
      <w:r w:rsidRPr="00101986">
        <w:rPr>
          <w:color w:val="39516C"/>
        </w:rPr>
        <w:t>The units of assessment set out learning outcomes which describe what learners need to be able to do and understand. The learning outcomes are defined by assessment criteria which are used to assess competence, expressed as skills achieved and learned knowledge and understanding, to achieve the units. Achievement of the mandatory unit and optional units will mean the qualification has been completed and will be subject to approval of a claim for certification. GQA Qualifications will issue a certificate complete with the learner’s name, the qualification and unit titles and the credits achieved.</w:t>
      </w:r>
    </w:p>
    <w:p w14:paraId="2419AAFA" w14:textId="77777777" w:rsidR="00CB0FAA" w:rsidRPr="00101986" w:rsidRDefault="00CB0FAA" w:rsidP="00652C1F">
      <w:pPr>
        <w:pStyle w:val="mainbody"/>
        <w:rPr>
          <w:color w:val="39516C"/>
        </w:rPr>
      </w:pPr>
    </w:p>
    <w:p w14:paraId="2D5B4E29" w14:textId="7377E14A" w:rsidR="009C46BB" w:rsidRPr="00101986" w:rsidRDefault="009C46BB" w:rsidP="00CC6A01">
      <w:pPr>
        <w:pStyle w:val="Heading1"/>
      </w:pPr>
      <w:r w:rsidRPr="00101986">
        <w:lastRenderedPageBreak/>
        <w:t>Qualification Structure</w:t>
      </w:r>
    </w:p>
    <w:tbl>
      <w:tblPr>
        <w:tblStyle w:val="TableGrid"/>
        <w:tblW w:w="9634" w:type="dxa"/>
        <w:tblInd w:w="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CellMar>
          <w:top w:w="55" w:type="dxa"/>
          <w:left w:w="27" w:type="dxa"/>
        </w:tblCellMar>
        <w:tblLook w:val="04A0" w:firstRow="1" w:lastRow="0" w:firstColumn="1" w:lastColumn="0" w:noHBand="0" w:noVBand="1"/>
      </w:tblPr>
      <w:tblGrid>
        <w:gridCol w:w="1413"/>
        <w:gridCol w:w="1843"/>
        <w:gridCol w:w="4252"/>
        <w:gridCol w:w="992"/>
        <w:gridCol w:w="1134"/>
      </w:tblGrid>
      <w:tr w:rsidR="00101986" w:rsidRPr="00101986" w14:paraId="0F155AE6" w14:textId="77777777" w:rsidTr="002369F6">
        <w:trPr>
          <w:trHeight w:val="443"/>
        </w:trPr>
        <w:tc>
          <w:tcPr>
            <w:tcW w:w="3256" w:type="dxa"/>
            <w:gridSpan w:val="2"/>
            <w:vAlign w:val="center"/>
          </w:tcPr>
          <w:p w14:paraId="518062AA" w14:textId="77777777" w:rsidR="00093096" w:rsidRPr="00101986" w:rsidRDefault="00093096" w:rsidP="002369F6">
            <w:pPr>
              <w:pStyle w:val="mainbody"/>
              <w:spacing w:line="240" w:lineRule="auto"/>
              <w:rPr>
                <w:b/>
                <w:bCs/>
                <w:color w:val="39516C"/>
              </w:rPr>
            </w:pPr>
            <w:r w:rsidRPr="00101986">
              <w:rPr>
                <w:b/>
                <w:bCs/>
                <w:color w:val="39516C"/>
              </w:rPr>
              <w:t xml:space="preserve">Qualification Title:  </w:t>
            </w:r>
          </w:p>
        </w:tc>
        <w:tc>
          <w:tcPr>
            <w:tcW w:w="6378" w:type="dxa"/>
            <w:gridSpan w:val="3"/>
            <w:vAlign w:val="center"/>
          </w:tcPr>
          <w:p w14:paraId="4555FE9B" w14:textId="06495788" w:rsidR="00093096" w:rsidRPr="00101986" w:rsidRDefault="008A31C7" w:rsidP="000B481A">
            <w:pPr>
              <w:pStyle w:val="mainbody"/>
              <w:spacing w:line="240" w:lineRule="auto"/>
              <w:rPr>
                <w:color w:val="39516C"/>
              </w:rPr>
            </w:pPr>
            <w:r w:rsidRPr="00101986">
              <w:rPr>
                <w:color w:val="39516C"/>
              </w:rPr>
              <w:t xml:space="preserve">GQA Level </w:t>
            </w:r>
            <w:r w:rsidR="00DC555C" w:rsidRPr="00101986">
              <w:rPr>
                <w:color w:val="39516C"/>
              </w:rPr>
              <w:t xml:space="preserve">7 NVQ Diploma in Construction Senior Management </w:t>
            </w:r>
          </w:p>
        </w:tc>
      </w:tr>
      <w:tr w:rsidR="00101986" w:rsidRPr="00101986" w14:paraId="0652D060" w14:textId="77777777" w:rsidTr="002369F6">
        <w:trPr>
          <w:trHeight w:val="443"/>
        </w:trPr>
        <w:tc>
          <w:tcPr>
            <w:tcW w:w="3256" w:type="dxa"/>
            <w:gridSpan w:val="2"/>
            <w:vAlign w:val="center"/>
          </w:tcPr>
          <w:p w14:paraId="414CF42F" w14:textId="77777777" w:rsidR="00093096" w:rsidRPr="00101986" w:rsidRDefault="00093096" w:rsidP="002369F6">
            <w:pPr>
              <w:pStyle w:val="mainbody"/>
              <w:spacing w:line="240" w:lineRule="auto"/>
              <w:rPr>
                <w:b/>
                <w:bCs/>
                <w:color w:val="39516C"/>
              </w:rPr>
            </w:pPr>
            <w:r w:rsidRPr="00101986">
              <w:rPr>
                <w:b/>
                <w:bCs/>
                <w:color w:val="39516C"/>
              </w:rPr>
              <w:t>Qualification Number (QAN):</w:t>
            </w:r>
          </w:p>
        </w:tc>
        <w:tc>
          <w:tcPr>
            <w:tcW w:w="6378" w:type="dxa"/>
            <w:gridSpan w:val="3"/>
            <w:vAlign w:val="center"/>
          </w:tcPr>
          <w:p w14:paraId="4040859E" w14:textId="7D0A6359" w:rsidR="00093096" w:rsidRPr="00101986" w:rsidRDefault="008A31C7" w:rsidP="002369F6">
            <w:pPr>
              <w:pStyle w:val="mainbody"/>
              <w:spacing w:line="240" w:lineRule="auto"/>
              <w:rPr>
                <w:color w:val="39516C"/>
              </w:rPr>
            </w:pPr>
            <w:r w:rsidRPr="00101986">
              <w:rPr>
                <w:color w:val="39516C"/>
              </w:rPr>
              <w:t>601/8293/3</w:t>
            </w:r>
          </w:p>
        </w:tc>
      </w:tr>
      <w:tr w:rsidR="00101986" w:rsidRPr="00101986" w14:paraId="6AB53780" w14:textId="77777777" w:rsidTr="002369F6">
        <w:trPr>
          <w:trHeight w:val="443"/>
        </w:trPr>
        <w:tc>
          <w:tcPr>
            <w:tcW w:w="3256" w:type="dxa"/>
            <w:gridSpan w:val="2"/>
            <w:vAlign w:val="center"/>
          </w:tcPr>
          <w:p w14:paraId="32109B6A" w14:textId="77777777" w:rsidR="00093096" w:rsidRPr="00101986" w:rsidRDefault="00093096" w:rsidP="002369F6">
            <w:pPr>
              <w:pStyle w:val="mainbody"/>
              <w:spacing w:line="240" w:lineRule="auto"/>
              <w:rPr>
                <w:b/>
                <w:bCs/>
                <w:color w:val="39516C"/>
              </w:rPr>
            </w:pPr>
            <w:r w:rsidRPr="00101986">
              <w:rPr>
                <w:b/>
                <w:bCs/>
                <w:color w:val="39516C"/>
              </w:rPr>
              <w:t>Total Credits:</w:t>
            </w:r>
          </w:p>
        </w:tc>
        <w:tc>
          <w:tcPr>
            <w:tcW w:w="6378" w:type="dxa"/>
            <w:gridSpan w:val="3"/>
            <w:vAlign w:val="center"/>
          </w:tcPr>
          <w:p w14:paraId="4226EF40" w14:textId="0058243C" w:rsidR="00093096" w:rsidRPr="00101986" w:rsidRDefault="00DD62DE" w:rsidP="002369F6">
            <w:pPr>
              <w:pStyle w:val="mainbody"/>
              <w:spacing w:line="240" w:lineRule="auto"/>
              <w:rPr>
                <w:color w:val="39516C"/>
              </w:rPr>
            </w:pPr>
            <w:r w:rsidRPr="00101986">
              <w:rPr>
                <w:color w:val="39516C"/>
              </w:rPr>
              <w:t>149</w:t>
            </w:r>
          </w:p>
        </w:tc>
      </w:tr>
      <w:tr w:rsidR="00101986" w:rsidRPr="00101986" w14:paraId="11C9E5FD" w14:textId="77777777" w:rsidTr="002369F6">
        <w:trPr>
          <w:trHeight w:val="443"/>
        </w:trPr>
        <w:tc>
          <w:tcPr>
            <w:tcW w:w="3256" w:type="dxa"/>
            <w:gridSpan w:val="2"/>
            <w:vAlign w:val="center"/>
          </w:tcPr>
          <w:p w14:paraId="451F0DC1" w14:textId="77777777" w:rsidR="00093096" w:rsidRPr="00101986" w:rsidRDefault="00093096" w:rsidP="002369F6">
            <w:pPr>
              <w:pStyle w:val="mainbody"/>
              <w:spacing w:line="240" w:lineRule="auto"/>
              <w:rPr>
                <w:b/>
                <w:bCs/>
                <w:color w:val="39516C"/>
              </w:rPr>
            </w:pPr>
            <w:r w:rsidRPr="00101986">
              <w:rPr>
                <w:b/>
                <w:bCs/>
                <w:color w:val="39516C"/>
              </w:rPr>
              <w:t>Total Qualification Time (TQT):</w:t>
            </w:r>
          </w:p>
        </w:tc>
        <w:tc>
          <w:tcPr>
            <w:tcW w:w="6378" w:type="dxa"/>
            <w:gridSpan w:val="3"/>
            <w:vAlign w:val="center"/>
          </w:tcPr>
          <w:p w14:paraId="535F804D" w14:textId="0612BC46" w:rsidR="00093096" w:rsidRPr="00101986" w:rsidRDefault="00DD62DE" w:rsidP="002369F6">
            <w:pPr>
              <w:pStyle w:val="mainbody"/>
              <w:spacing w:line="240" w:lineRule="auto"/>
              <w:rPr>
                <w:color w:val="39516C"/>
              </w:rPr>
            </w:pPr>
            <w:r w:rsidRPr="00101986">
              <w:rPr>
                <w:color w:val="39516C"/>
              </w:rPr>
              <w:t>1790</w:t>
            </w:r>
          </w:p>
        </w:tc>
      </w:tr>
      <w:tr w:rsidR="00101986" w:rsidRPr="00101986" w14:paraId="738630DA" w14:textId="77777777" w:rsidTr="002369F6">
        <w:trPr>
          <w:trHeight w:val="737"/>
        </w:trPr>
        <w:tc>
          <w:tcPr>
            <w:tcW w:w="9634" w:type="dxa"/>
            <w:gridSpan w:val="5"/>
            <w:vAlign w:val="center"/>
          </w:tcPr>
          <w:p w14:paraId="03086137" w14:textId="28DCED81" w:rsidR="00093096" w:rsidRPr="00101986" w:rsidRDefault="002831D0" w:rsidP="006D3D80">
            <w:pPr>
              <w:pStyle w:val="mainbody"/>
              <w:spacing w:line="240" w:lineRule="auto"/>
              <w:jc w:val="left"/>
              <w:rPr>
                <w:color w:val="39516C"/>
              </w:rPr>
            </w:pPr>
            <w:r w:rsidRPr="00101986">
              <w:rPr>
                <w:color w:val="39516C"/>
              </w:rPr>
              <w:t>There are 10 mandatory units in Group A and then there are 2 pathways-Production and Commercial. In addition to the qualification mandatory units the following applies; candidates must complete the selected pathway mandatory unit and the required number of credits from the selected group of pathway optional units. The minimum total credit value of the qualification is 184 credits for the Production pathway and 179 credits for the Commercial pathway.</w:t>
            </w:r>
          </w:p>
        </w:tc>
      </w:tr>
      <w:tr w:rsidR="00101986" w:rsidRPr="00101986" w14:paraId="37DD148B" w14:textId="77777777" w:rsidTr="003902E2">
        <w:trPr>
          <w:trHeight w:val="454"/>
        </w:trPr>
        <w:tc>
          <w:tcPr>
            <w:tcW w:w="1413" w:type="dxa"/>
            <w:vAlign w:val="center"/>
          </w:tcPr>
          <w:p w14:paraId="7E0D0C09" w14:textId="77777777" w:rsidR="003902E2" w:rsidRPr="00101986" w:rsidRDefault="003902E2" w:rsidP="002369F6">
            <w:pPr>
              <w:pStyle w:val="mainbody"/>
              <w:spacing w:line="240" w:lineRule="auto"/>
              <w:jc w:val="left"/>
              <w:rPr>
                <w:b/>
                <w:bCs/>
                <w:color w:val="39516C"/>
              </w:rPr>
            </w:pPr>
            <w:r w:rsidRPr="00101986">
              <w:rPr>
                <w:b/>
                <w:bCs/>
                <w:color w:val="39516C"/>
              </w:rPr>
              <w:t xml:space="preserve">Unit number </w:t>
            </w:r>
          </w:p>
        </w:tc>
        <w:tc>
          <w:tcPr>
            <w:tcW w:w="6095" w:type="dxa"/>
            <w:gridSpan w:val="2"/>
            <w:vAlign w:val="center"/>
          </w:tcPr>
          <w:p w14:paraId="5593BB51" w14:textId="77777777" w:rsidR="003902E2" w:rsidRPr="00101986" w:rsidRDefault="003902E2" w:rsidP="002369F6">
            <w:pPr>
              <w:pStyle w:val="mainbody"/>
              <w:spacing w:line="240" w:lineRule="auto"/>
              <w:jc w:val="left"/>
              <w:rPr>
                <w:b/>
                <w:bCs/>
                <w:color w:val="39516C"/>
              </w:rPr>
            </w:pPr>
            <w:r w:rsidRPr="00101986">
              <w:rPr>
                <w:b/>
                <w:bCs/>
                <w:color w:val="39516C"/>
              </w:rPr>
              <w:t xml:space="preserve">Title </w:t>
            </w:r>
          </w:p>
        </w:tc>
        <w:tc>
          <w:tcPr>
            <w:tcW w:w="992" w:type="dxa"/>
            <w:vAlign w:val="center"/>
          </w:tcPr>
          <w:p w14:paraId="1F85EA9E" w14:textId="77777777" w:rsidR="003902E2" w:rsidRPr="00101986" w:rsidRDefault="003902E2" w:rsidP="002369F6">
            <w:pPr>
              <w:pStyle w:val="mainbody"/>
              <w:spacing w:line="240" w:lineRule="auto"/>
              <w:jc w:val="center"/>
              <w:rPr>
                <w:b/>
                <w:bCs/>
                <w:color w:val="39516C"/>
              </w:rPr>
            </w:pPr>
            <w:r w:rsidRPr="00101986">
              <w:rPr>
                <w:b/>
                <w:bCs/>
                <w:color w:val="39516C"/>
              </w:rPr>
              <w:t>Level</w:t>
            </w:r>
          </w:p>
        </w:tc>
        <w:tc>
          <w:tcPr>
            <w:tcW w:w="1134" w:type="dxa"/>
            <w:vAlign w:val="center"/>
          </w:tcPr>
          <w:p w14:paraId="161828AC" w14:textId="742A780D" w:rsidR="003902E2" w:rsidRPr="00101986" w:rsidRDefault="003902E2" w:rsidP="002369F6">
            <w:pPr>
              <w:pStyle w:val="mainbody"/>
              <w:spacing w:line="240" w:lineRule="auto"/>
              <w:jc w:val="center"/>
              <w:rPr>
                <w:b/>
                <w:bCs/>
                <w:color w:val="39516C"/>
              </w:rPr>
            </w:pPr>
            <w:r w:rsidRPr="00101986">
              <w:rPr>
                <w:b/>
                <w:bCs/>
                <w:color w:val="39516C"/>
              </w:rPr>
              <w:t>Credit</w:t>
            </w:r>
          </w:p>
        </w:tc>
      </w:tr>
      <w:tr w:rsidR="00101986" w:rsidRPr="00101986" w14:paraId="758E49E7" w14:textId="77777777" w:rsidTr="002369F6">
        <w:trPr>
          <w:trHeight w:val="397"/>
        </w:trPr>
        <w:tc>
          <w:tcPr>
            <w:tcW w:w="9634" w:type="dxa"/>
            <w:gridSpan w:val="5"/>
            <w:shd w:val="clear" w:color="000000" w:fill="FFFFFF"/>
            <w:vAlign w:val="bottom"/>
          </w:tcPr>
          <w:p w14:paraId="3769EBF8" w14:textId="675703D8" w:rsidR="00093096" w:rsidRPr="00101986" w:rsidRDefault="00DD62DE" w:rsidP="002369F6">
            <w:pPr>
              <w:pStyle w:val="mainbody"/>
              <w:rPr>
                <w:b/>
                <w:bCs/>
                <w:color w:val="39516C"/>
              </w:rPr>
            </w:pPr>
            <w:r w:rsidRPr="00101986">
              <w:rPr>
                <w:b/>
                <w:bCs/>
                <w:color w:val="39516C"/>
              </w:rPr>
              <w:t>Mandatory units Group A (99 credits)</w:t>
            </w:r>
          </w:p>
        </w:tc>
      </w:tr>
      <w:tr w:rsidR="00101986" w:rsidRPr="00101986" w14:paraId="1F817E47" w14:textId="77777777" w:rsidTr="005C3E8E">
        <w:trPr>
          <w:trHeight w:val="454"/>
        </w:trPr>
        <w:tc>
          <w:tcPr>
            <w:tcW w:w="1413" w:type="dxa"/>
          </w:tcPr>
          <w:p w14:paraId="6EB627B0" w14:textId="25E0DFFA" w:rsidR="00F666D8" w:rsidRPr="00101986" w:rsidRDefault="00DB6FD1" w:rsidP="00F666D8">
            <w:pPr>
              <w:pStyle w:val="mainbody"/>
              <w:spacing w:line="240" w:lineRule="auto"/>
              <w:jc w:val="left"/>
              <w:rPr>
                <w:color w:val="39516C"/>
              </w:rPr>
            </w:pPr>
            <w:r w:rsidRPr="00101986">
              <w:rPr>
                <w:color w:val="39516C"/>
              </w:rPr>
              <w:t>J/508/5121</w:t>
            </w:r>
          </w:p>
        </w:tc>
        <w:tc>
          <w:tcPr>
            <w:tcW w:w="6095" w:type="dxa"/>
            <w:gridSpan w:val="2"/>
          </w:tcPr>
          <w:p w14:paraId="5D1D860B" w14:textId="25A5B894" w:rsidR="00F666D8" w:rsidRPr="00101986" w:rsidRDefault="00C02D5E" w:rsidP="00F666D8">
            <w:pPr>
              <w:pStyle w:val="mainbody"/>
              <w:spacing w:line="240" w:lineRule="auto"/>
              <w:jc w:val="left"/>
              <w:rPr>
                <w:color w:val="39516C"/>
              </w:rPr>
            </w:pPr>
            <w:r w:rsidRPr="00101986">
              <w:rPr>
                <w:color w:val="39516C"/>
              </w:rPr>
              <w:t>Manage project processes in construction management</w:t>
            </w:r>
          </w:p>
        </w:tc>
        <w:tc>
          <w:tcPr>
            <w:tcW w:w="992" w:type="dxa"/>
          </w:tcPr>
          <w:p w14:paraId="50AC3E9E" w14:textId="61A6CE5F" w:rsidR="00F666D8" w:rsidRPr="00101986" w:rsidRDefault="00C02D5E" w:rsidP="00F666D8">
            <w:pPr>
              <w:pStyle w:val="mainbody"/>
              <w:spacing w:line="240" w:lineRule="auto"/>
              <w:jc w:val="center"/>
              <w:rPr>
                <w:color w:val="39516C"/>
              </w:rPr>
            </w:pPr>
            <w:r w:rsidRPr="00101986">
              <w:rPr>
                <w:color w:val="39516C"/>
              </w:rPr>
              <w:t>7</w:t>
            </w:r>
          </w:p>
        </w:tc>
        <w:tc>
          <w:tcPr>
            <w:tcW w:w="1134" w:type="dxa"/>
          </w:tcPr>
          <w:p w14:paraId="29222F68" w14:textId="51E6BA85" w:rsidR="00F666D8" w:rsidRPr="00101986" w:rsidRDefault="00C02D5E" w:rsidP="00F666D8">
            <w:pPr>
              <w:pStyle w:val="mainbody"/>
              <w:spacing w:line="240" w:lineRule="auto"/>
              <w:jc w:val="center"/>
              <w:rPr>
                <w:color w:val="39516C"/>
              </w:rPr>
            </w:pPr>
            <w:r w:rsidRPr="00101986">
              <w:rPr>
                <w:color w:val="39516C"/>
              </w:rPr>
              <w:t>29</w:t>
            </w:r>
          </w:p>
        </w:tc>
      </w:tr>
      <w:tr w:rsidR="00101986" w:rsidRPr="00101986" w14:paraId="278450C3" w14:textId="77777777" w:rsidTr="003902E2">
        <w:trPr>
          <w:trHeight w:val="454"/>
        </w:trPr>
        <w:tc>
          <w:tcPr>
            <w:tcW w:w="1413" w:type="dxa"/>
            <w:vAlign w:val="center"/>
          </w:tcPr>
          <w:p w14:paraId="45D626EF" w14:textId="2846AC8B" w:rsidR="003902E2" w:rsidRPr="00101986" w:rsidRDefault="00C02D5E" w:rsidP="000446D4">
            <w:pPr>
              <w:pStyle w:val="mainbody"/>
              <w:spacing w:line="240" w:lineRule="auto"/>
              <w:jc w:val="left"/>
              <w:rPr>
                <w:color w:val="39516C"/>
              </w:rPr>
            </w:pPr>
            <w:r w:rsidRPr="00101986">
              <w:rPr>
                <w:color w:val="39516C"/>
              </w:rPr>
              <w:t>L/508/5122</w:t>
            </w:r>
          </w:p>
        </w:tc>
        <w:tc>
          <w:tcPr>
            <w:tcW w:w="6095" w:type="dxa"/>
            <w:gridSpan w:val="2"/>
            <w:vAlign w:val="center"/>
          </w:tcPr>
          <w:p w14:paraId="43A0810E" w14:textId="2B3B5560" w:rsidR="003902E2" w:rsidRPr="00101986" w:rsidRDefault="00C02D5E" w:rsidP="000446D4">
            <w:pPr>
              <w:pStyle w:val="mainbody"/>
              <w:spacing w:line="240" w:lineRule="auto"/>
              <w:jc w:val="left"/>
              <w:rPr>
                <w:color w:val="39516C"/>
              </w:rPr>
            </w:pPr>
            <w:r w:rsidRPr="00101986">
              <w:rPr>
                <w:color w:val="39516C"/>
              </w:rPr>
              <w:t>Manage teams in construction management</w:t>
            </w:r>
          </w:p>
        </w:tc>
        <w:tc>
          <w:tcPr>
            <w:tcW w:w="992" w:type="dxa"/>
            <w:vAlign w:val="center"/>
          </w:tcPr>
          <w:p w14:paraId="7F83D4F1" w14:textId="1E471E04" w:rsidR="003902E2" w:rsidRPr="00101986" w:rsidRDefault="00C02D5E" w:rsidP="000446D4">
            <w:pPr>
              <w:pStyle w:val="mainbody"/>
              <w:spacing w:line="240" w:lineRule="auto"/>
              <w:jc w:val="center"/>
              <w:rPr>
                <w:color w:val="39516C"/>
              </w:rPr>
            </w:pPr>
            <w:r w:rsidRPr="00101986">
              <w:rPr>
                <w:color w:val="39516C"/>
              </w:rPr>
              <w:t>7</w:t>
            </w:r>
          </w:p>
        </w:tc>
        <w:tc>
          <w:tcPr>
            <w:tcW w:w="1134" w:type="dxa"/>
            <w:vAlign w:val="center"/>
          </w:tcPr>
          <w:p w14:paraId="64157DB4" w14:textId="143DA420" w:rsidR="003902E2" w:rsidRPr="00101986" w:rsidRDefault="00C02D5E" w:rsidP="000446D4">
            <w:pPr>
              <w:pStyle w:val="mainbody"/>
              <w:spacing w:line="240" w:lineRule="auto"/>
              <w:jc w:val="center"/>
              <w:rPr>
                <w:color w:val="39516C"/>
              </w:rPr>
            </w:pPr>
            <w:r w:rsidRPr="00101986">
              <w:rPr>
                <w:color w:val="39516C"/>
              </w:rPr>
              <w:t>16</w:t>
            </w:r>
          </w:p>
        </w:tc>
      </w:tr>
      <w:tr w:rsidR="00101986" w:rsidRPr="00101986" w14:paraId="30BFE6F4" w14:textId="77777777" w:rsidTr="003902E2">
        <w:trPr>
          <w:trHeight w:val="454"/>
        </w:trPr>
        <w:tc>
          <w:tcPr>
            <w:tcW w:w="1413" w:type="dxa"/>
            <w:vAlign w:val="center"/>
          </w:tcPr>
          <w:p w14:paraId="00DA9482" w14:textId="0F3B9121" w:rsidR="00546CAF" w:rsidRPr="00101986" w:rsidRDefault="00D745A4" w:rsidP="000446D4">
            <w:pPr>
              <w:pStyle w:val="mainbody"/>
              <w:spacing w:line="240" w:lineRule="auto"/>
              <w:jc w:val="left"/>
              <w:rPr>
                <w:color w:val="39516C"/>
              </w:rPr>
            </w:pPr>
            <w:r w:rsidRPr="00101986">
              <w:rPr>
                <w:color w:val="39516C"/>
              </w:rPr>
              <w:t>R/508/5123</w:t>
            </w:r>
          </w:p>
        </w:tc>
        <w:tc>
          <w:tcPr>
            <w:tcW w:w="6095" w:type="dxa"/>
            <w:gridSpan w:val="2"/>
            <w:vAlign w:val="center"/>
          </w:tcPr>
          <w:p w14:paraId="5C7FF34D" w14:textId="6587BF19" w:rsidR="00546CAF" w:rsidRPr="00101986" w:rsidRDefault="00D745A4" w:rsidP="000446D4">
            <w:pPr>
              <w:pStyle w:val="mainbody"/>
              <w:spacing w:line="240" w:lineRule="auto"/>
              <w:jc w:val="left"/>
              <w:rPr>
                <w:color w:val="39516C"/>
              </w:rPr>
            </w:pPr>
            <w:r w:rsidRPr="00101986">
              <w:rPr>
                <w:color w:val="39516C"/>
              </w:rPr>
              <w:t>Recruit staff in own area of responsibility</w:t>
            </w:r>
          </w:p>
        </w:tc>
        <w:tc>
          <w:tcPr>
            <w:tcW w:w="992" w:type="dxa"/>
            <w:vAlign w:val="center"/>
          </w:tcPr>
          <w:p w14:paraId="33A5B408" w14:textId="33DC5654" w:rsidR="00546CAF" w:rsidRPr="00101986" w:rsidRDefault="00D745A4" w:rsidP="000446D4">
            <w:pPr>
              <w:pStyle w:val="mainbody"/>
              <w:spacing w:line="240" w:lineRule="auto"/>
              <w:jc w:val="center"/>
              <w:rPr>
                <w:color w:val="39516C"/>
              </w:rPr>
            </w:pPr>
            <w:r w:rsidRPr="00101986">
              <w:rPr>
                <w:color w:val="39516C"/>
              </w:rPr>
              <w:t>5</w:t>
            </w:r>
          </w:p>
        </w:tc>
        <w:tc>
          <w:tcPr>
            <w:tcW w:w="1134" w:type="dxa"/>
            <w:vAlign w:val="center"/>
          </w:tcPr>
          <w:p w14:paraId="76F85ACA" w14:textId="26E8AC7C" w:rsidR="00546CAF" w:rsidRPr="00101986" w:rsidRDefault="00D745A4" w:rsidP="000446D4">
            <w:pPr>
              <w:pStyle w:val="mainbody"/>
              <w:spacing w:line="240" w:lineRule="auto"/>
              <w:jc w:val="center"/>
              <w:rPr>
                <w:color w:val="39516C"/>
              </w:rPr>
            </w:pPr>
            <w:r w:rsidRPr="00101986">
              <w:rPr>
                <w:color w:val="39516C"/>
              </w:rPr>
              <w:t>4</w:t>
            </w:r>
          </w:p>
        </w:tc>
      </w:tr>
      <w:tr w:rsidR="00101986" w:rsidRPr="00101986" w14:paraId="14CD252A" w14:textId="77777777" w:rsidTr="003902E2">
        <w:trPr>
          <w:trHeight w:val="454"/>
        </w:trPr>
        <w:tc>
          <w:tcPr>
            <w:tcW w:w="1413" w:type="dxa"/>
            <w:vAlign w:val="center"/>
          </w:tcPr>
          <w:p w14:paraId="4D0BE3F3" w14:textId="7B0DC2B5" w:rsidR="00546CAF" w:rsidRPr="00101986" w:rsidRDefault="00D745A4" w:rsidP="000446D4">
            <w:pPr>
              <w:pStyle w:val="mainbody"/>
              <w:spacing w:line="240" w:lineRule="auto"/>
              <w:jc w:val="left"/>
              <w:rPr>
                <w:color w:val="39516C"/>
              </w:rPr>
            </w:pPr>
            <w:r w:rsidRPr="00101986">
              <w:rPr>
                <w:color w:val="39516C"/>
              </w:rPr>
              <w:t>Y/508/5124</w:t>
            </w:r>
          </w:p>
        </w:tc>
        <w:tc>
          <w:tcPr>
            <w:tcW w:w="6095" w:type="dxa"/>
            <w:gridSpan w:val="2"/>
            <w:vAlign w:val="center"/>
          </w:tcPr>
          <w:p w14:paraId="5C34BBCA" w14:textId="280B4AD3" w:rsidR="00546CAF" w:rsidRPr="00101986" w:rsidRDefault="00D745A4" w:rsidP="000446D4">
            <w:pPr>
              <w:pStyle w:val="mainbody"/>
              <w:spacing w:line="240" w:lineRule="auto"/>
              <w:jc w:val="left"/>
              <w:rPr>
                <w:color w:val="39516C"/>
              </w:rPr>
            </w:pPr>
            <w:r w:rsidRPr="00101986">
              <w:rPr>
                <w:color w:val="39516C"/>
              </w:rPr>
              <w:t>Examine staff turnover issues in own area of responsibility</w:t>
            </w:r>
          </w:p>
        </w:tc>
        <w:tc>
          <w:tcPr>
            <w:tcW w:w="992" w:type="dxa"/>
            <w:vAlign w:val="center"/>
          </w:tcPr>
          <w:p w14:paraId="6E151E67" w14:textId="54425ACA" w:rsidR="00546CAF" w:rsidRPr="00101986" w:rsidRDefault="00D745A4" w:rsidP="000446D4">
            <w:pPr>
              <w:pStyle w:val="mainbody"/>
              <w:spacing w:line="240" w:lineRule="auto"/>
              <w:jc w:val="center"/>
              <w:rPr>
                <w:color w:val="39516C"/>
              </w:rPr>
            </w:pPr>
            <w:r w:rsidRPr="00101986">
              <w:rPr>
                <w:color w:val="39516C"/>
              </w:rPr>
              <w:t>5</w:t>
            </w:r>
          </w:p>
        </w:tc>
        <w:tc>
          <w:tcPr>
            <w:tcW w:w="1134" w:type="dxa"/>
            <w:vAlign w:val="center"/>
          </w:tcPr>
          <w:p w14:paraId="3B3C5672" w14:textId="10A1E4EE" w:rsidR="00546CAF" w:rsidRPr="00101986" w:rsidRDefault="00D745A4" w:rsidP="000446D4">
            <w:pPr>
              <w:pStyle w:val="mainbody"/>
              <w:spacing w:line="240" w:lineRule="auto"/>
              <w:jc w:val="center"/>
              <w:rPr>
                <w:color w:val="39516C"/>
              </w:rPr>
            </w:pPr>
            <w:r w:rsidRPr="00101986">
              <w:rPr>
                <w:color w:val="39516C"/>
              </w:rPr>
              <w:t>4</w:t>
            </w:r>
          </w:p>
        </w:tc>
      </w:tr>
      <w:tr w:rsidR="00101986" w:rsidRPr="00101986" w14:paraId="6A9D9970" w14:textId="77777777" w:rsidTr="003902E2">
        <w:trPr>
          <w:trHeight w:val="454"/>
        </w:trPr>
        <w:tc>
          <w:tcPr>
            <w:tcW w:w="1413" w:type="dxa"/>
            <w:vAlign w:val="center"/>
          </w:tcPr>
          <w:p w14:paraId="04945C5D" w14:textId="70BFA19D" w:rsidR="00546CAF" w:rsidRPr="00101986" w:rsidRDefault="0031117C" w:rsidP="000446D4">
            <w:pPr>
              <w:pStyle w:val="mainbody"/>
              <w:spacing w:line="240" w:lineRule="auto"/>
              <w:jc w:val="left"/>
              <w:rPr>
                <w:color w:val="39516C"/>
              </w:rPr>
            </w:pPr>
            <w:r w:rsidRPr="00101986">
              <w:rPr>
                <w:color w:val="39516C"/>
              </w:rPr>
              <w:t>D/508/5125</w:t>
            </w:r>
          </w:p>
        </w:tc>
        <w:tc>
          <w:tcPr>
            <w:tcW w:w="6095" w:type="dxa"/>
            <w:gridSpan w:val="2"/>
            <w:vAlign w:val="center"/>
          </w:tcPr>
          <w:p w14:paraId="4AA812C8" w14:textId="2370F01E" w:rsidR="00546CAF" w:rsidRPr="00101986" w:rsidRDefault="0031117C" w:rsidP="000446D4">
            <w:pPr>
              <w:pStyle w:val="mainbody"/>
              <w:spacing w:line="240" w:lineRule="auto"/>
              <w:jc w:val="left"/>
              <w:rPr>
                <w:color w:val="39516C"/>
              </w:rPr>
            </w:pPr>
            <w:r w:rsidRPr="00101986">
              <w:rPr>
                <w:color w:val="39516C"/>
              </w:rPr>
              <w:t>Plan, allocate and monitor work of a team</w:t>
            </w:r>
          </w:p>
        </w:tc>
        <w:tc>
          <w:tcPr>
            <w:tcW w:w="992" w:type="dxa"/>
            <w:vAlign w:val="center"/>
          </w:tcPr>
          <w:p w14:paraId="2CE568EF" w14:textId="3EB87C4D" w:rsidR="00546CAF" w:rsidRPr="00101986" w:rsidRDefault="0031117C" w:rsidP="000446D4">
            <w:pPr>
              <w:pStyle w:val="mainbody"/>
              <w:spacing w:line="240" w:lineRule="auto"/>
              <w:jc w:val="center"/>
              <w:rPr>
                <w:color w:val="39516C"/>
              </w:rPr>
            </w:pPr>
            <w:r w:rsidRPr="00101986">
              <w:rPr>
                <w:color w:val="39516C"/>
              </w:rPr>
              <w:t>3</w:t>
            </w:r>
          </w:p>
        </w:tc>
        <w:tc>
          <w:tcPr>
            <w:tcW w:w="1134" w:type="dxa"/>
            <w:vAlign w:val="center"/>
          </w:tcPr>
          <w:p w14:paraId="77F77056" w14:textId="468561CD" w:rsidR="00546CAF" w:rsidRPr="00101986" w:rsidRDefault="0031117C" w:rsidP="000446D4">
            <w:pPr>
              <w:pStyle w:val="mainbody"/>
              <w:spacing w:line="240" w:lineRule="auto"/>
              <w:jc w:val="center"/>
              <w:rPr>
                <w:color w:val="39516C"/>
              </w:rPr>
            </w:pPr>
            <w:r w:rsidRPr="00101986">
              <w:rPr>
                <w:color w:val="39516C"/>
              </w:rPr>
              <w:t>5</w:t>
            </w:r>
          </w:p>
        </w:tc>
      </w:tr>
      <w:tr w:rsidR="00101986" w:rsidRPr="00101986" w14:paraId="1996ED6E" w14:textId="77777777" w:rsidTr="003902E2">
        <w:trPr>
          <w:trHeight w:val="454"/>
        </w:trPr>
        <w:tc>
          <w:tcPr>
            <w:tcW w:w="1413" w:type="dxa"/>
            <w:vAlign w:val="center"/>
          </w:tcPr>
          <w:p w14:paraId="3B1443D1" w14:textId="100823F0" w:rsidR="00546CAF" w:rsidRPr="00101986" w:rsidRDefault="0031117C" w:rsidP="000446D4">
            <w:pPr>
              <w:pStyle w:val="mainbody"/>
              <w:spacing w:line="240" w:lineRule="auto"/>
              <w:jc w:val="left"/>
              <w:rPr>
                <w:color w:val="39516C"/>
              </w:rPr>
            </w:pPr>
            <w:r w:rsidRPr="00101986">
              <w:rPr>
                <w:color w:val="39516C"/>
              </w:rPr>
              <w:t>K/508/5127</w:t>
            </w:r>
          </w:p>
        </w:tc>
        <w:tc>
          <w:tcPr>
            <w:tcW w:w="6095" w:type="dxa"/>
            <w:gridSpan w:val="2"/>
            <w:vAlign w:val="center"/>
          </w:tcPr>
          <w:p w14:paraId="137A7282" w14:textId="60538481" w:rsidR="00546CAF" w:rsidRPr="00101986" w:rsidRDefault="0031117C" w:rsidP="000446D4">
            <w:pPr>
              <w:pStyle w:val="mainbody"/>
              <w:spacing w:line="240" w:lineRule="auto"/>
              <w:jc w:val="left"/>
              <w:rPr>
                <w:color w:val="39516C"/>
              </w:rPr>
            </w:pPr>
            <w:r w:rsidRPr="00101986">
              <w:rPr>
                <w:color w:val="39516C"/>
              </w:rPr>
              <w:t>Plan, allocate and monitor work in own area of responsibility</w:t>
            </w:r>
          </w:p>
        </w:tc>
        <w:tc>
          <w:tcPr>
            <w:tcW w:w="992" w:type="dxa"/>
            <w:vAlign w:val="center"/>
          </w:tcPr>
          <w:p w14:paraId="5B87A6F0" w14:textId="7F0F295E" w:rsidR="00546CAF" w:rsidRPr="00101986" w:rsidRDefault="0031117C" w:rsidP="000446D4">
            <w:pPr>
              <w:pStyle w:val="mainbody"/>
              <w:spacing w:line="240" w:lineRule="auto"/>
              <w:jc w:val="center"/>
              <w:rPr>
                <w:color w:val="39516C"/>
              </w:rPr>
            </w:pPr>
            <w:r w:rsidRPr="00101986">
              <w:rPr>
                <w:color w:val="39516C"/>
              </w:rPr>
              <w:t>4</w:t>
            </w:r>
          </w:p>
        </w:tc>
        <w:tc>
          <w:tcPr>
            <w:tcW w:w="1134" w:type="dxa"/>
            <w:vAlign w:val="center"/>
          </w:tcPr>
          <w:p w14:paraId="7E1C2A7D" w14:textId="03B2F98E" w:rsidR="00546CAF" w:rsidRPr="00101986" w:rsidRDefault="0031117C" w:rsidP="000446D4">
            <w:pPr>
              <w:pStyle w:val="mainbody"/>
              <w:spacing w:line="240" w:lineRule="auto"/>
              <w:jc w:val="center"/>
              <w:rPr>
                <w:color w:val="39516C"/>
              </w:rPr>
            </w:pPr>
            <w:r w:rsidRPr="00101986">
              <w:rPr>
                <w:color w:val="39516C"/>
              </w:rPr>
              <w:t>5</w:t>
            </w:r>
          </w:p>
        </w:tc>
      </w:tr>
      <w:tr w:rsidR="00101986" w:rsidRPr="00101986" w14:paraId="24233715" w14:textId="77777777" w:rsidTr="003902E2">
        <w:trPr>
          <w:trHeight w:val="454"/>
        </w:trPr>
        <w:tc>
          <w:tcPr>
            <w:tcW w:w="1413" w:type="dxa"/>
            <w:vAlign w:val="center"/>
          </w:tcPr>
          <w:p w14:paraId="78126443" w14:textId="36289767" w:rsidR="00DD62DE" w:rsidRPr="00101986" w:rsidRDefault="004F54BA" w:rsidP="000446D4">
            <w:pPr>
              <w:pStyle w:val="mainbody"/>
              <w:spacing w:line="240" w:lineRule="auto"/>
              <w:jc w:val="left"/>
              <w:rPr>
                <w:color w:val="39516C"/>
              </w:rPr>
            </w:pPr>
            <w:r w:rsidRPr="00101986">
              <w:rPr>
                <w:color w:val="39516C"/>
              </w:rPr>
              <w:t>H/508/5126</w:t>
            </w:r>
          </w:p>
        </w:tc>
        <w:tc>
          <w:tcPr>
            <w:tcW w:w="6095" w:type="dxa"/>
            <w:gridSpan w:val="2"/>
            <w:vAlign w:val="center"/>
          </w:tcPr>
          <w:p w14:paraId="749D50D4" w14:textId="0BD10594" w:rsidR="00DD62DE" w:rsidRPr="00101986" w:rsidRDefault="004F54BA" w:rsidP="000446D4">
            <w:pPr>
              <w:pStyle w:val="mainbody"/>
              <w:spacing w:line="240" w:lineRule="auto"/>
              <w:jc w:val="left"/>
              <w:rPr>
                <w:color w:val="39516C"/>
              </w:rPr>
            </w:pPr>
            <w:r w:rsidRPr="00101986">
              <w:rPr>
                <w:color w:val="39516C"/>
              </w:rPr>
              <w:t>Provide advice, judgement and service ethically in construction management</w:t>
            </w:r>
          </w:p>
        </w:tc>
        <w:tc>
          <w:tcPr>
            <w:tcW w:w="992" w:type="dxa"/>
            <w:vAlign w:val="center"/>
          </w:tcPr>
          <w:p w14:paraId="5232C3D5" w14:textId="6CCFC040" w:rsidR="00DD62DE" w:rsidRPr="00101986" w:rsidRDefault="004F54BA" w:rsidP="000446D4">
            <w:pPr>
              <w:pStyle w:val="mainbody"/>
              <w:spacing w:line="240" w:lineRule="auto"/>
              <w:jc w:val="center"/>
              <w:rPr>
                <w:color w:val="39516C"/>
              </w:rPr>
            </w:pPr>
            <w:r w:rsidRPr="00101986">
              <w:rPr>
                <w:color w:val="39516C"/>
              </w:rPr>
              <w:t>7</w:t>
            </w:r>
          </w:p>
        </w:tc>
        <w:tc>
          <w:tcPr>
            <w:tcW w:w="1134" w:type="dxa"/>
            <w:vAlign w:val="center"/>
          </w:tcPr>
          <w:p w14:paraId="008FB519" w14:textId="5B309F2E" w:rsidR="00DD62DE" w:rsidRPr="00101986" w:rsidRDefault="004F54BA" w:rsidP="000446D4">
            <w:pPr>
              <w:pStyle w:val="mainbody"/>
              <w:spacing w:line="240" w:lineRule="auto"/>
              <w:jc w:val="center"/>
              <w:rPr>
                <w:color w:val="39516C"/>
              </w:rPr>
            </w:pPr>
            <w:r w:rsidRPr="00101986">
              <w:rPr>
                <w:color w:val="39516C"/>
              </w:rPr>
              <w:t>19</w:t>
            </w:r>
          </w:p>
        </w:tc>
      </w:tr>
      <w:tr w:rsidR="00101986" w:rsidRPr="00101986" w14:paraId="422D4910" w14:textId="77777777" w:rsidTr="003902E2">
        <w:trPr>
          <w:trHeight w:val="454"/>
        </w:trPr>
        <w:tc>
          <w:tcPr>
            <w:tcW w:w="1413" w:type="dxa"/>
            <w:vAlign w:val="center"/>
          </w:tcPr>
          <w:p w14:paraId="7604E08A" w14:textId="47004189" w:rsidR="00DD62DE" w:rsidRPr="00101986" w:rsidRDefault="004F54BA" w:rsidP="000446D4">
            <w:pPr>
              <w:pStyle w:val="mainbody"/>
              <w:spacing w:line="240" w:lineRule="auto"/>
              <w:jc w:val="left"/>
              <w:rPr>
                <w:color w:val="39516C"/>
              </w:rPr>
            </w:pPr>
            <w:r w:rsidRPr="00101986">
              <w:rPr>
                <w:color w:val="39516C"/>
              </w:rPr>
              <w:t>M/508/5128</w:t>
            </w:r>
          </w:p>
        </w:tc>
        <w:tc>
          <w:tcPr>
            <w:tcW w:w="6095" w:type="dxa"/>
            <w:gridSpan w:val="2"/>
            <w:vAlign w:val="center"/>
          </w:tcPr>
          <w:p w14:paraId="34271784" w14:textId="46EA2170" w:rsidR="00DD62DE" w:rsidRPr="00101986" w:rsidRDefault="004F54BA" w:rsidP="000446D4">
            <w:pPr>
              <w:pStyle w:val="mainbody"/>
              <w:spacing w:line="240" w:lineRule="auto"/>
              <w:jc w:val="left"/>
              <w:rPr>
                <w:color w:val="39516C"/>
              </w:rPr>
            </w:pPr>
            <w:r w:rsidRPr="00101986">
              <w:rPr>
                <w:color w:val="39516C"/>
              </w:rPr>
              <w:t>Lead and manage meetings</w:t>
            </w:r>
          </w:p>
        </w:tc>
        <w:tc>
          <w:tcPr>
            <w:tcW w:w="992" w:type="dxa"/>
            <w:vAlign w:val="center"/>
          </w:tcPr>
          <w:p w14:paraId="5ABDEB1C" w14:textId="1F11AB25" w:rsidR="00DD62DE" w:rsidRPr="00101986" w:rsidRDefault="004F54BA" w:rsidP="000446D4">
            <w:pPr>
              <w:pStyle w:val="mainbody"/>
              <w:spacing w:line="240" w:lineRule="auto"/>
              <w:jc w:val="center"/>
              <w:rPr>
                <w:color w:val="39516C"/>
              </w:rPr>
            </w:pPr>
            <w:r w:rsidRPr="00101986">
              <w:rPr>
                <w:color w:val="39516C"/>
              </w:rPr>
              <w:t>3</w:t>
            </w:r>
          </w:p>
        </w:tc>
        <w:tc>
          <w:tcPr>
            <w:tcW w:w="1134" w:type="dxa"/>
            <w:vAlign w:val="center"/>
          </w:tcPr>
          <w:p w14:paraId="42F167F0" w14:textId="03DF5BAC" w:rsidR="00DD62DE" w:rsidRPr="00101986" w:rsidRDefault="004F54BA" w:rsidP="000446D4">
            <w:pPr>
              <w:pStyle w:val="mainbody"/>
              <w:spacing w:line="240" w:lineRule="auto"/>
              <w:jc w:val="center"/>
              <w:rPr>
                <w:color w:val="39516C"/>
              </w:rPr>
            </w:pPr>
            <w:r w:rsidRPr="00101986">
              <w:rPr>
                <w:color w:val="39516C"/>
              </w:rPr>
              <w:t>4</w:t>
            </w:r>
          </w:p>
        </w:tc>
      </w:tr>
      <w:tr w:rsidR="00101986" w:rsidRPr="00101986" w14:paraId="22952535" w14:textId="77777777" w:rsidTr="003902E2">
        <w:trPr>
          <w:trHeight w:val="454"/>
        </w:trPr>
        <w:tc>
          <w:tcPr>
            <w:tcW w:w="1413" w:type="dxa"/>
            <w:vAlign w:val="center"/>
          </w:tcPr>
          <w:p w14:paraId="5E58D3B6" w14:textId="4D72087B" w:rsidR="00DD62DE" w:rsidRPr="00101986" w:rsidRDefault="004A5D3E" w:rsidP="000446D4">
            <w:pPr>
              <w:pStyle w:val="mainbody"/>
              <w:spacing w:line="240" w:lineRule="auto"/>
              <w:jc w:val="left"/>
              <w:rPr>
                <w:color w:val="39516C"/>
              </w:rPr>
            </w:pPr>
            <w:r w:rsidRPr="00101986">
              <w:rPr>
                <w:color w:val="39516C"/>
              </w:rPr>
              <w:t>T/508/5129</w:t>
            </w:r>
          </w:p>
        </w:tc>
        <w:tc>
          <w:tcPr>
            <w:tcW w:w="6095" w:type="dxa"/>
            <w:gridSpan w:val="2"/>
            <w:vAlign w:val="center"/>
          </w:tcPr>
          <w:p w14:paraId="10BED259" w14:textId="15EADCBD" w:rsidR="00DD62DE" w:rsidRPr="00101986" w:rsidRDefault="004A5D3E" w:rsidP="000446D4">
            <w:pPr>
              <w:pStyle w:val="mainbody"/>
              <w:spacing w:line="240" w:lineRule="auto"/>
              <w:jc w:val="left"/>
              <w:rPr>
                <w:color w:val="39516C"/>
              </w:rPr>
            </w:pPr>
            <w:r w:rsidRPr="00101986">
              <w:rPr>
                <w:color w:val="39516C"/>
              </w:rPr>
              <w:t>Participate in meetings</w:t>
            </w:r>
          </w:p>
        </w:tc>
        <w:tc>
          <w:tcPr>
            <w:tcW w:w="992" w:type="dxa"/>
            <w:vAlign w:val="center"/>
          </w:tcPr>
          <w:p w14:paraId="03986306" w14:textId="6E22EACA" w:rsidR="00DD62DE" w:rsidRPr="00101986" w:rsidRDefault="004A5D3E" w:rsidP="000446D4">
            <w:pPr>
              <w:pStyle w:val="mainbody"/>
              <w:spacing w:line="240" w:lineRule="auto"/>
              <w:jc w:val="center"/>
              <w:rPr>
                <w:color w:val="39516C"/>
              </w:rPr>
            </w:pPr>
            <w:r w:rsidRPr="00101986">
              <w:rPr>
                <w:color w:val="39516C"/>
              </w:rPr>
              <w:t>2</w:t>
            </w:r>
          </w:p>
        </w:tc>
        <w:tc>
          <w:tcPr>
            <w:tcW w:w="1134" w:type="dxa"/>
            <w:vAlign w:val="center"/>
          </w:tcPr>
          <w:p w14:paraId="081B839F" w14:textId="4C96470F" w:rsidR="00DD62DE" w:rsidRPr="00101986" w:rsidRDefault="004A5D3E" w:rsidP="000446D4">
            <w:pPr>
              <w:pStyle w:val="mainbody"/>
              <w:spacing w:line="240" w:lineRule="auto"/>
              <w:jc w:val="center"/>
              <w:rPr>
                <w:color w:val="39516C"/>
              </w:rPr>
            </w:pPr>
            <w:r w:rsidRPr="00101986">
              <w:rPr>
                <w:color w:val="39516C"/>
              </w:rPr>
              <w:t>2</w:t>
            </w:r>
          </w:p>
        </w:tc>
      </w:tr>
      <w:tr w:rsidR="00101986" w:rsidRPr="00101986" w14:paraId="3B3A0DC7" w14:textId="77777777" w:rsidTr="003902E2">
        <w:trPr>
          <w:trHeight w:val="454"/>
        </w:trPr>
        <w:tc>
          <w:tcPr>
            <w:tcW w:w="1413" w:type="dxa"/>
            <w:vAlign w:val="center"/>
          </w:tcPr>
          <w:p w14:paraId="4EC12FCE" w14:textId="11A4B1A1" w:rsidR="00DD62DE" w:rsidRPr="00101986" w:rsidRDefault="004A5D3E" w:rsidP="000446D4">
            <w:pPr>
              <w:pStyle w:val="mainbody"/>
              <w:spacing w:line="240" w:lineRule="auto"/>
              <w:jc w:val="left"/>
              <w:rPr>
                <w:color w:val="39516C"/>
              </w:rPr>
            </w:pPr>
            <w:r w:rsidRPr="00101986">
              <w:rPr>
                <w:color w:val="39516C"/>
              </w:rPr>
              <w:t>K/508/5130</w:t>
            </w:r>
          </w:p>
        </w:tc>
        <w:tc>
          <w:tcPr>
            <w:tcW w:w="6095" w:type="dxa"/>
            <w:gridSpan w:val="2"/>
            <w:vAlign w:val="center"/>
          </w:tcPr>
          <w:p w14:paraId="6453CB99" w14:textId="2B76D6BC" w:rsidR="00DD62DE" w:rsidRPr="00101986" w:rsidRDefault="004A5D3E" w:rsidP="000446D4">
            <w:pPr>
              <w:pStyle w:val="mainbody"/>
              <w:spacing w:line="240" w:lineRule="auto"/>
              <w:jc w:val="left"/>
              <w:rPr>
                <w:color w:val="39516C"/>
              </w:rPr>
            </w:pPr>
            <w:r w:rsidRPr="00101986">
              <w:rPr>
                <w:color w:val="39516C"/>
              </w:rPr>
              <w:t>Develop self and others in construction management</w:t>
            </w:r>
          </w:p>
        </w:tc>
        <w:tc>
          <w:tcPr>
            <w:tcW w:w="992" w:type="dxa"/>
            <w:vAlign w:val="center"/>
          </w:tcPr>
          <w:p w14:paraId="7DB69DA5" w14:textId="0918B634" w:rsidR="00DD62DE" w:rsidRPr="00101986" w:rsidRDefault="004A5D3E" w:rsidP="000446D4">
            <w:pPr>
              <w:pStyle w:val="mainbody"/>
              <w:spacing w:line="240" w:lineRule="auto"/>
              <w:jc w:val="center"/>
              <w:rPr>
                <w:color w:val="39516C"/>
              </w:rPr>
            </w:pPr>
            <w:r w:rsidRPr="00101986">
              <w:rPr>
                <w:color w:val="39516C"/>
              </w:rPr>
              <w:t>6</w:t>
            </w:r>
          </w:p>
        </w:tc>
        <w:tc>
          <w:tcPr>
            <w:tcW w:w="1134" w:type="dxa"/>
            <w:vAlign w:val="center"/>
          </w:tcPr>
          <w:p w14:paraId="61CAC6D0" w14:textId="290873B1" w:rsidR="00DD62DE" w:rsidRPr="00101986" w:rsidRDefault="004A5D3E" w:rsidP="000446D4">
            <w:pPr>
              <w:pStyle w:val="mainbody"/>
              <w:spacing w:line="240" w:lineRule="auto"/>
              <w:jc w:val="center"/>
              <w:rPr>
                <w:color w:val="39516C"/>
              </w:rPr>
            </w:pPr>
            <w:r w:rsidRPr="00101986">
              <w:rPr>
                <w:color w:val="39516C"/>
              </w:rPr>
              <w:t>11</w:t>
            </w:r>
          </w:p>
        </w:tc>
      </w:tr>
      <w:tr w:rsidR="00101986" w:rsidRPr="00101986" w14:paraId="5622CDCB" w14:textId="77777777" w:rsidTr="00A26989">
        <w:trPr>
          <w:trHeight w:val="397"/>
        </w:trPr>
        <w:tc>
          <w:tcPr>
            <w:tcW w:w="9634" w:type="dxa"/>
            <w:gridSpan w:val="5"/>
            <w:vAlign w:val="center"/>
          </w:tcPr>
          <w:p w14:paraId="2822B266" w14:textId="5D3F4608" w:rsidR="00391E49" w:rsidRPr="00101986" w:rsidRDefault="0008075C" w:rsidP="00A26989">
            <w:pPr>
              <w:pStyle w:val="mainbody"/>
              <w:spacing w:line="240" w:lineRule="auto"/>
              <w:jc w:val="left"/>
              <w:rPr>
                <w:b/>
                <w:bCs/>
                <w:color w:val="39516C"/>
              </w:rPr>
            </w:pPr>
            <w:r w:rsidRPr="00101986">
              <w:rPr>
                <w:b/>
                <w:bCs/>
                <w:color w:val="39516C"/>
              </w:rPr>
              <w:t>Mandatory units for pathway 1 Production</w:t>
            </w:r>
          </w:p>
        </w:tc>
      </w:tr>
      <w:tr w:rsidR="00101986" w:rsidRPr="00101986" w14:paraId="03898455" w14:textId="77777777" w:rsidTr="003902E2">
        <w:trPr>
          <w:trHeight w:val="454"/>
        </w:trPr>
        <w:tc>
          <w:tcPr>
            <w:tcW w:w="1413" w:type="dxa"/>
            <w:vAlign w:val="center"/>
          </w:tcPr>
          <w:p w14:paraId="1A1B11AC" w14:textId="5571C016" w:rsidR="003902E2" w:rsidRPr="00101986" w:rsidRDefault="0008075C" w:rsidP="000446D4">
            <w:pPr>
              <w:pStyle w:val="mainbody"/>
              <w:spacing w:line="240" w:lineRule="auto"/>
              <w:jc w:val="left"/>
              <w:rPr>
                <w:color w:val="39516C"/>
              </w:rPr>
            </w:pPr>
            <w:r w:rsidRPr="00101986">
              <w:rPr>
                <w:color w:val="39516C"/>
              </w:rPr>
              <w:t>M/508/5131</w:t>
            </w:r>
          </w:p>
        </w:tc>
        <w:tc>
          <w:tcPr>
            <w:tcW w:w="6095" w:type="dxa"/>
            <w:gridSpan w:val="2"/>
            <w:vAlign w:val="center"/>
          </w:tcPr>
          <w:p w14:paraId="1B81BC3E" w14:textId="64C6820D" w:rsidR="003902E2" w:rsidRPr="00101986" w:rsidRDefault="0008075C" w:rsidP="007D73B0">
            <w:pPr>
              <w:pStyle w:val="mainbody"/>
              <w:spacing w:line="240" w:lineRule="auto"/>
              <w:jc w:val="left"/>
              <w:rPr>
                <w:color w:val="39516C"/>
              </w:rPr>
            </w:pPr>
            <w:r w:rsidRPr="00101986">
              <w:rPr>
                <w:color w:val="39516C"/>
              </w:rPr>
              <w:t>Control projects in construction management</w:t>
            </w:r>
          </w:p>
        </w:tc>
        <w:tc>
          <w:tcPr>
            <w:tcW w:w="992" w:type="dxa"/>
            <w:vAlign w:val="center"/>
          </w:tcPr>
          <w:p w14:paraId="5B1F584F" w14:textId="2E780EA8" w:rsidR="003902E2" w:rsidRPr="00101986" w:rsidRDefault="0008075C" w:rsidP="000446D4">
            <w:pPr>
              <w:pStyle w:val="mainbody"/>
              <w:spacing w:line="240" w:lineRule="auto"/>
              <w:jc w:val="center"/>
              <w:rPr>
                <w:color w:val="39516C"/>
              </w:rPr>
            </w:pPr>
            <w:r w:rsidRPr="00101986">
              <w:rPr>
                <w:color w:val="39516C"/>
              </w:rPr>
              <w:t>7</w:t>
            </w:r>
          </w:p>
        </w:tc>
        <w:tc>
          <w:tcPr>
            <w:tcW w:w="1134" w:type="dxa"/>
            <w:vAlign w:val="center"/>
          </w:tcPr>
          <w:p w14:paraId="7790A7FD" w14:textId="2A0EB021" w:rsidR="003902E2" w:rsidRPr="00101986" w:rsidRDefault="0008075C" w:rsidP="000446D4">
            <w:pPr>
              <w:pStyle w:val="mainbody"/>
              <w:spacing w:line="240" w:lineRule="auto"/>
              <w:jc w:val="center"/>
              <w:rPr>
                <w:color w:val="39516C"/>
              </w:rPr>
            </w:pPr>
            <w:r w:rsidRPr="00101986">
              <w:rPr>
                <w:color w:val="39516C"/>
              </w:rPr>
              <w:t>23</w:t>
            </w:r>
          </w:p>
        </w:tc>
      </w:tr>
      <w:tr w:rsidR="00101986" w:rsidRPr="00101986" w14:paraId="5071BCFD" w14:textId="77777777" w:rsidTr="000F7639">
        <w:trPr>
          <w:trHeight w:val="397"/>
        </w:trPr>
        <w:tc>
          <w:tcPr>
            <w:tcW w:w="9634" w:type="dxa"/>
            <w:gridSpan w:val="5"/>
            <w:vAlign w:val="center"/>
          </w:tcPr>
          <w:p w14:paraId="18500237" w14:textId="7C733922" w:rsidR="0008075C" w:rsidRPr="00101986" w:rsidRDefault="003A25D1" w:rsidP="000F7639">
            <w:pPr>
              <w:pStyle w:val="mainbody"/>
              <w:spacing w:line="240" w:lineRule="auto"/>
              <w:jc w:val="left"/>
              <w:rPr>
                <w:b/>
                <w:bCs/>
                <w:color w:val="39516C"/>
              </w:rPr>
            </w:pPr>
            <w:r w:rsidRPr="00101986">
              <w:rPr>
                <w:b/>
                <w:bCs/>
                <w:color w:val="39516C"/>
              </w:rPr>
              <w:t>Optional units for pathway 1 Production (credit value: 62)</w:t>
            </w:r>
          </w:p>
        </w:tc>
      </w:tr>
      <w:tr w:rsidR="00101986" w:rsidRPr="00101986" w14:paraId="77B94875" w14:textId="77777777" w:rsidTr="003902E2">
        <w:trPr>
          <w:trHeight w:val="397"/>
        </w:trPr>
        <w:tc>
          <w:tcPr>
            <w:tcW w:w="1413" w:type="dxa"/>
            <w:shd w:val="clear" w:color="000000" w:fill="FFFFFF"/>
            <w:vAlign w:val="center"/>
          </w:tcPr>
          <w:p w14:paraId="4DA66840" w14:textId="6DE7B019" w:rsidR="003902E2" w:rsidRPr="00101986" w:rsidRDefault="003A25D1" w:rsidP="000446D4">
            <w:pPr>
              <w:pStyle w:val="mainbody"/>
              <w:spacing w:line="240" w:lineRule="auto"/>
              <w:jc w:val="left"/>
              <w:rPr>
                <w:color w:val="39516C"/>
              </w:rPr>
            </w:pPr>
            <w:r w:rsidRPr="00101986">
              <w:rPr>
                <w:color w:val="39516C"/>
              </w:rPr>
              <w:t>A/508/5133</w:t>
            </w:r>
          </w:p>
        </w:tc>
        <w:tc>
          <w:tcPr>
            <w:tcW w:w="6095" w:type="dxa"/>
            <w:gridSpan w:val="2"/>
            <w:shd w:val="clear" w:color="000000" w:fill="FFFFFF"/>
            <w:vAlign w:val="center"/>
          </w:tcPr>
          <w:p w14:paraId="03FA4202" w14:textId="4C4E3110" w:rsidR="003902E2" w:rsidRPr="00101986" w:rsidRDefault="003A25D1" w:rsidP="000446D4">
            <w:pPr>
              <w:pStyle w:val="mainbody"/>
              <w:spacing w:line="240" w:lineRule="auto"/>
              <w:jc w:val="left"/>
              <w:rPr>
                <w:color w:val="39516C"/>
              </w:rPr>
            </w:pPr>
            <w:r w:rsidRPr="00101986">
              <w:rPr>
                <w:color w:val="39516C"/>
              </w:rPr>
              <w:t>Prepare and agree a project brief and outline programme in construction</w:t>
            </w:r>
          </w:p>
        </w:tc>
        <w:tc>
          <w:tcPr>
            <w:tcW w:w="992" w:type="dxa"/>
            <w:shd w:val="clear" w:color="000000" w:fill="FFFFFF"/>
            <w:vAlign w:val="center"/>
          </w:tcPr>
          <w:p w14:paraId="32C309A3" w14:textId="6EBD223A" w:rsidR="003902E2" w:rsidRPr="00101986" w:rsidRDefault="003A25D1"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1118992F" w14:textId="1D6AE7A8" w:rsidR="003902E2" w:rsidRPr="00101986" w:rsidRDefault="003A25D1" w:rsidP="000446D4">
            <w:pPr>
              <w:pStyle w:val="mainbody"/>
              <w:spacing w:line="240" w:lineRule="auto"/>
              <w:jc w:val="center"/>
              <w:rPr>
                <w:color w:val="39516C"/>
              </w:rPr>
            </w:pPr>
            <w:r w:rsidRPr="00101986">
              <w:rPr>
                <w:color w:val="39516C"/>
              </w:rPr>
              <w:t>24</w:t>
            </w:r>
          </w:p>
        </w:tc>
      </w:tr>
      <w:tr w:rsidR="00101986" w:rsidRPr="00101986" w14:paraId="732C0655" w14:textId="77777777" w:rsidTr="003902E2">
        <w:trPr>
          <w:trHeight w:val="397"/>
        </w:trPr>
        <w:tc>
          <w:tcPr>
            <w:tcW w:w="1413" w:type="dxa"/>
            <w:shd w:val="clear" w:color="000000" w:fill="FFFFFF"/>
            <w:vAlign w:val="center"/>
          </w:tcPr>
          <w:p w14:paraId="31C51D01" w14:textId="64A79402" w:rsidR="00F41CB8" w:rsidRPr="00101986" w:rsidRDefault="001965C1" w:rsidP="000446D4">
            <w:pPr>
              <w:pStyle w:val="mainbody"/>
              <w:spacing w:line="240" w:lineRule="auto"/>
              <w:jc w:val="left"/>
              <w:rPr>
                <w:color w:val="39516C"/>
              </w:rPr>
            </w:pPr>
            <w:r w:rsidRPr="00101986">
              <w:rPr>
                <w:color w:val="39516C"/>
              </w:rPr>
              <w:t>J/508/5135</w:t>
            </w:r>
          </w:p>
        </w:tc>
        <w:tc>
          <w:tcPr>
            <w:tcW w:w="6095" w:type="dxa"/>
            <w:gridSpan w:val="2"/>
            <w:shd w:val="clear" w:color="000000" w:fill="FFFFFF"/>
            <w:vAlign w:val="center"/>
          </w:tcPr>
          <w:p w14:paraId="71F67C29" w14:textId="2B8F012F" w:rsidR="00F41CB8" w:rsidRPr="00101986" w:rsidRDefault="001965C1" w:rsidP="000446D4">
            <w:pPr>
              <w:pStyle w:val="mainbody"/>
              <w:spacing w:line="240" w:lineRule="auto"/>
              <w:jc w:val="left"/>
              <w:rPr>
                <w:color w:val="39516C"/>
              </w:rPr>
            </w:pPr>
            <w:r w:rsidRPr="00101986">
              <w:rPr>
                <w:color w:val="39516C"/>
              </w:rPr>
              <w:t>Direct the management of design development and processes in construction management</w:t>
            </w:r>
          </w:p>
        </w:tc>
        <w:tc>
          <w:tcPr>
            <w:tcW w:w="992" w:type="dxa"/>
            <w:shd w:val="clear" w:color="000000" w:fill="FFFFFF"/>
            <w:vAlign w:val="center"/>
          </w:tcPr>
          <w:p w14:paraId="18063811" w14:textId="282D3208" w:rsidR="00F41CB8" w:rsidRPr="00101986" w:rsidRDefault="001965C1"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41A1B1BA" w14:textId="384D5EC8" w:rsidR="00F41CB8" w:rsidRPr="00101986" w:rsidRDefault="001965C1" w:rsidP="000446D4">
            <w:pPr>
              <w:pStyle w:val="mainbody"/>
              <w:spacing w:line="240" w:lineRule="auto"/>
              <w:jc w:val="center"/>
              <w:rPr>
                <w:color w:val="39516C"/>
              </w:rPr>
            </w:pPr>
            <w:r w:rsidRPr="00101986">
              <w:rPr>
                <w:color w:val="39516C"/>
              </w:rPr>
              <w:t>22</w:t>
            </w:r>
          </w:p>
        </w:tc>
      </w:tr>
      <w:tr w:rsidR="00101986" w:rsidRPr="00101986" w14:paraId="7F5D7765" w14:textId="77777777" w:rsidTr="003902E2">
        <w:trPr>
          <w:trHeight w:val="397"/>
        </w:trPr>
        <w:tc>
          <w:tcPr>
            <w:tcW w:w="1413" w:type="dxa"/>
            <w:shd w:val="clear" w:color="000000" w:fill="FFFFFF"/>
            <w:vAlign w:val="center"/>
          </w:tcPr>
          <w:p w14:paraId="7AFBDBF1" w14:textId="3F2EBCA9" w:rsidR="00F41CB8" w:rsidRPr="00101986" w:rsidRDefault="001965C1" w:rsidP="000446D4">
            <w:pPr>
              <w:pStyle w:val="mainbody"/>
              <w:spacing w:line="240" w:lineRule="auto"/>
              <w:jc w:val="left"/>
              <w:rPr>
                <w:color w:val="39516C"/>
              </w:rPr>
            </w:pPr>
            <w:r w:rsidRPr="00101986">
              <w:rPr>
                <w:color w:val="39516C"/>
              </w:rPr>
              <w:t>L/508/5136</w:t>
            </w:r>
          </w:p>
        </w:tc>
        <w:tc>
          <w:tcPr>
            <w:tcW w:w="6095" w:type="dxa"/>
            <w:gridSpan w:val="2"/>
            <w:shd w:val="clear" w:color="000000" w:fill="FFFFFF"/>
            <w:vAlign w:val="center"/>
          </w:tcPr>
          <w:p w14:paraId="2B31B080" w14:textId="13D05280" w:rsidR="00F41CB8" w:rsidRPr="00101986" w:rsidRDefault="001965C1" w:rsidP="000446D4">
            <w:pPr>
              <w:pStyle w:val="mainbody"/>
              <w:spacing w:line="240" w:lineRule="auto"/>
              <w:jc w:val="left"/>
              <w:rPr>
                <w:color w:val="39516C"/>
              </w:rPr>
            </w:pPr>
            <w:r w:rsidRPr="00101986">
              <w:rPr>
                <w:color w:val="39516C"/>
              </w:rPr>
              <w:t>Assess and evaluate the sustainability and environmental impact of developments in construction management</w:t>
            </w:r>
          </w:p>
        </w:tc>
        <w:tc>
          <w:tcPr>
            <w:tcW w:w="992" w:type="dxa"/>
            <w:shd w:val="clear" w:color="000000" w:fill="FFFFFF"/>
            <w:vAlign w:val="center"/>
          </w:tcPr>
          <w:p w14:paraId="2C4CF365" w14:textId="39F9B318" w:rsidR="00F41CB8" w:rsidRPr="00101986" w:rsidRDefault="001965C1"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1F223BD1" w14:textId="4C7B71C7" w:rsidR="00F41CB8" w:rsidRPr="00101986" w:rsidRDefault="001965C1" w:rsidP="000446D4">
            <w:pPr>
              <w:pStyle w:val="mainbody"/>
              <w:spacing w:line="240" w:lineRule="auto"/>
              <w:jc w:val="center"/>
              <w:rPr>
                <w:color w:val="39516C"/>
              </w:rPr>
            </w:pPr>
            <w:r w:rsidRPr="00101986">
              <w:rPr>
                <w:color w:val="39516C"/>
              </w:rPr>
              <w:t>22</w:t>
            </w:r>
          </w:p>
        </w:tc>
      </w:tr>
      <w:tr w:rsidR="00101986" w:rsidRPr="00101986" w14:paraId="59CE25A5" w14:textId="77777777" w:rsidTr="003902E2">
        <w:trPr>
          <w:trHeight w:val="397"/>
        </w:trPr>
        <w:tc>
          <w:tcPr>
            <w:tcW w:w="1413" w:type="dxa"/>
            <w:shd w:val="clear" w:color="000000" w:fill="FFFFFF"/>
            <w:vAlign w:val="center"/>
          </w:tcPr>
          <w:p w14:paraId="03F730C5" w14:textId="4306D449" w:rsidR="00F41CB8" w:rsidRPr="00101986" w:rsidRDefault="00ED062B" w:rsidP="000446D4">
            <w:pPr>
              <w:pStyle w:val="mainbody"/>
              <w:spacing w:line="240" w:lineRule="auto"/>
              <w:jc w:val="left"/>
              <w:rPr>
                <w:color w:val="39516C"/>
              </w:rPr>
            </w:pPr>
            <w:r w:rsidRPr="00101986">
              <w:rPr>
                <w:color w:val="39516C"/>
              </w:rPr>
              <w:t>F/508/5134</w:t>
            </w:r>
          </w:p>
        </w:tc>
        <w:tc>
          <w:tcPr>
            <w:tcW w:w="6095" w:type="dxa"/>
            <w:gridSpan w:val="2"/>
            <w:shd w:val="clear" w:color="000000" w:fill="FFFFFF"/>
            <w:vAlign w:val="center"/>
          </w:tcPr>
          <w:p w14:paraId="3D169F01" w14:textId="3EF1D8B3" w:rsidR="00F41CB8" w:rsidRPr="00101986" w:rsidRDefault="00ED062B" w:rsidP="000446D4">
            <w:pPr>
              <w:pStyle w:val="mainbody"/>
              <w:spacing w:line="240" w:lineRule="auto"/>
              <w:jc w:val="left"/>
              <w:rPr>
                <w:color w:val="39516C"/>
              </w:rPr>
            </w:pPr>
            <w:r w:rsidRPr="00101986">
              <w:rPr>
                <w:color w:val="39516C"/>
              </w:rPr>
              <w:t>Evaluate sustainable resources and requirements for the whole lifecycle of a construction project</w:t>
            </w:r>
          </w:p>
        </w:tc>
        <w:tc>
          <w:tcPr>
            <w:tcW w:w="992" w:type="dxa"/>
            <w:shd w:val="clear" w:color="000000" w:fill="FFFFFF"/>
            <w:vAlign w:val="center"/>
          </w:tcPr>
          <w:p w14:paraId="27DEAE00" w14:textId="5F131E7F" w:rsidR="00F41CB8" w:rsidRPr="00101986" w:rsidRDefault="00ED062B"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24C5F82A" w14:textId="58553C79" w:rsidR="00F41CB8" w:rsidRPr="00101986" w:rsidRDefault="00ED062B" w:rsidP="000446D4">
            <w:pPr>
              <w:pStyle w:val="mainbody"/>
              <w:spacing w:line="240" w:lineRule="auto"/>
              <w:jc w:val="center"/>
              <w:rPr>
                <w:color w:val="39516C"/>
              </w:rPr>
            </w:pPr>
            <w:r w:rsidRPr="00101986">
              <w:rPr>
                <w:color w:val="39516C"/>
              </w:rPr>
              <w:t>20</w:t>
            </w:r>
          </w:p>
        </w:tc>
      </w:tr>
      <w:tr w:rsidR="00101986" w:rsidRPr="00101986" w14:paraId="511F136F" w14:textId="77777777" w:rsidTr="003902E2">
        <w:trPr>
          <w:trHeight w:val="397"/>
        </w:trPr>
        <w:tc>
          <w:tcPr>
            <w:tcW w:w="1413" w:type="dxa"/>
            <w:shd w:val="clear" w:color="000000" w:fill="FFFFFF"/>
            <w:vAlign w:val="center"/>
          </w:tcPr>
          <w:p w14:paraId="5487023B" w14:textId="193F9672" w:rsidR="00F41CB8" w:rsidRPr="00101986" w:rsidRDefault="00ED062B" w:rsidP="000446D4">
            <w:pPr>
              <w:pStyle w:val="mainbody"/>
              <w:spacing w:line="240" w:lineRule="auto"/>
              <w:jc w:val="left"/>
              <w:rPr>
                <w:color w:val="39516C"/>
              </w:rPr>
            </w:pPr>
            <w:r w:rsidRPr="00101986">
              <w:rPr>
                <w:color w:val="39516C"/>
              </w:rPr>
              <w:lastRenderedPageBreak/>
              <w:t>R/508/5137</w:t>
            </w:r>
          </w:p>
        </w:tc>
        <w:tc>
          <w:tcPr>
            <w:tcW w:w="6095" w:type="dxa"/>
            <w:gridSpan w:val="2"/>
            <w:shd w:val="clear" w:color="000000" w:fill="FFFFFF"/>
            <w:vAlign w:val="center"/>
          </w:tcPr>
          <w:p w14:paraId="5A6D82B9" w14:textId="688ACBF6" w:rsidR="00F41CB8" w:rsidRPr="00101986" w:rsidRDefault="00ED062B" w:rsidP="000446D4">
            <w:pPr>
              <w:pStyle w:val="mainbody"/>
              <w:spacing w:line="240" w:lineRule="auto"/>
              <w:jc w:val="left"/>
              <w:rPr>
                <w:color w:val="39516C"/>
              </w:rPr>
            </w:pPr>
            <w:r w:rsidRPr="00101986">
              <w:rPr>
                <w:color w:val="39516C"/>
              </w:rPr>
              <w:t>Establish project procurement arrangements in construction management</w:t>
            </w:r>
          </w:p>
        </w:tc>
        <w:tc>
          <w:tcPr>
            <w:tcW w:w="992" w:type="dxa"/>
            <w:shd w:val="clear" w:color="000000" w:fill="FFFFFF"/>
            <w:vAlign w:val="center"/>
          </w:tcPr>
          <w:p w14:paraId="363CE5A0" w14:textId="2FBF9886" w:rsidR="00F41CB8" w:rsidRPr="00101986" w:rsidRDefault="00ED062B"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5941EC9C" w14:textId="31F1EF69" w:rsidR="00F41CB8" w:rsidRPr="00101986" w:rsidRDefault="00ED062B" w:rsidP="000446D4">
            <w:pPr>
              <w:pStyle w:val="mainbody"/>
              <w:spacing w:line="240" w:lineRule="auto"/>
              <w:jc w:val="center"/>
              <w:rPr>
                <w:color w:val="39516C"/>
              </w:rPr>
            </w:pPr>
            <w:r w:rsidRPr="00101986">
              <w:rPr>
                <w:color w:val="39516C"/>
              </w:rPr>
              <w:t>18</w:t>
            </w:r>
          </w:p>
        </w:tc>
      </w:tr>
      <w:tr w:rsidR="00101986" w:rsidRPr="00101986" w14:paraId="62E5CA39" w14:textId="77777777" w:rsidTr="003902E2">
        <w:trPr>
          <w:trHeight w:val="397"/>
        </w:trPr>
        <w:tc>
          <w:tcPr>
            <w:tcW w:w="1413" w:type="dxa"/>
            <w:shd w:val="clear" w:color="000000" w:fill="FFFFFF"/>
            <w:vAlign w:val="center"/>
          </w:tcPr>
          <w:p w14:paraId="2E49422B" w14:textId="198C16FD" w:rsidR="00F41CB8" w:rsidRPr="00101986" w:rsidRDefault="00B03626" w:rsidP="000446D4">
            <w:pPr>
              <w:pStyle w:val="mainbody"/>
              <w:spacing w:line="240" w:lineRule="auto"/>
              <w:jc w:val="left"/>
              <w:rPr>
                <w:color w:val="39516C"/>
              </w:rPr>
            </w:pPr>
            <w:r w:rsidRPr="00101986">
              <w:rPr>
                <w:color w:val="39516C"/>
              </w:rPr>
              <w:t>Y/508/5138</w:t>
            </w:r>
          </w:p>
        </w:tc>
        <w:tc>
          <w:tcPr>
            <w:tcW w:w="6095" w:type="dxa"/>
            <w:gridSpan w:val="2"/>
            <w:shd w:val="clear" w:color="000000" w:fill="FFFFFF"/>
            <w:vAlign w:val="center"/>
          </w:tcPr>
          <w:p w14:paraId="4B7C46A9" w14:textId="30E258EA" w:rsidR="00F41CB8" w:rsidRPr="00101986" w:rsidRDefault="00B03626" w:rsidP="000446D4">
            <w:pPr>
              <w:pStyle w:val="mainbody"/>
              <w:spacing w:line="240" w:lineRule="auto"/>
              <w:jc w:val="left"/>
              <w:rPr>
                <w:color w:val="39516C"/>
              </w:rPr>
            </w:pPr>
            <w:r w:rsidRPr="00101986">
              <w:rPr>
                <w:color w:val="39516C"/>
              </w:rPr>
              <w:t>Implement, monitor and control strategic procurement systems in construction management</w:t>
            </w:r>
          </w:p>
        </w:tc>
        <w:tc>
          <w:tcPr>
            <w:tcW w:w="992" w:type="dxa"/>
            <w:shd w:val="clear" w:color="000000" w:fill="FFFFFF"/>
            <w:vAlign w:val="center"/>
          </w:tcPr>
          <w:p w14:paraId="79AF8F77" w14:textId="7679E3AB" w:rsidR="00F41CB8" w:rsidRPr="00101986" w:rsidRDefault="00B03626"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5F1FD2C5" w14:textId="11EF6B21" w:rsidR="00F41CB8" w:rsidRPr="00101986" w:rsidRDefault="00B03626" w:rsidP="000446D4">
            <w:pPr>
              <w:pStyle w:val="mainbody"/>
              <w:spacing w:line="240" w:lineRule="auto"/>
              <w:jc w:val="center"/>
              <w:rPr>
                <w:color w:val="39516C"/>
              </w:rPr>
            </w:pPr>
            <w:r w:rsidRPr="00101986">
              <w:rPr>
                <w:color w:val="39516C"/>
              </w:rPr>
              <w:t>12</w:t>
            </w:r>
          </w:p>
        </w:tc>
      </w:tr>
      <w:tr w:rsidR="00101986" w:rsidRPr="00101986" w14:paraId="0008A350" w14:textId="77777777" w:rsidTr="003902E2">
        <w:trPr>
          <w:trHeight w:val="397"/>
        </w:trPr>
        <w:tc>
          <w:tcPr>
            <w:tcW w:w="1413" w:type="dxa"/>
            <w:shd w:val="clear" w:color="000000" w:fill="FFFFFF"/>
            <w:vAlign w:val="center"/>
          </w:tcPr>
          <w:p w14:paraId="248BD3CF" w14:textId="41AB59FC" w:rsidR="00F41CB8" w:rsidRPr="00101986" w:rsidRDefault="00B03626" w:rsidP="000446D4">
            <w:pPr>
              <w:pStyle w:val="mainbody"/>
              <w:spacing w:line="240" w:lineRule="auto"/>
              <w:jc w:val="left"/>
              <w:rPr>
                <w:color w:val="39516C"/>
              </w:rPr>
            </w:pPr>
            <w:r w:rsidRPr="00101986">
              <w:rPr>
                <w:color w:val="39516C"/>
              </w:rPr>
              <w:t>D/508/5139</w:t>
            </w:r>
          </w:p>
        </w:tc>
        <w:tc>
          <w:tcPr>
            <w:tcW w:w="6095" w:type="dxa"/>
            <w:gridSpan w:val="2"/>
            <w:shd w:val="clear" w:color="000000" w:fill="FFFFFF"/>
            <w:vAlign w:val="center"/>
          </w:tcPr>
          <w:p w14:paraId="234983A5" w14:textId="510AC56A" w:rsidR="00F41CB8" w:rsidRPr="00101986" w:rsidRDefault="00B03626" w:rsidP="000446D4">
            <w:pPr>
              <w:pStyle w:val="mainbody"/>
              <w:spacing w:line="240" w:lineRule="auto"/>
              <w:jc w:val="left"/>
              <w:rPr>
                <w:color w:val="39516C"/>
              </w:rPr>
            </w:pPr>
            <w:r w:rsidRPr="00101986">
              <w:rPr>
                <w:color w:val="39516C"/>
              </w:rPr>
              <w:t>Implement procurement processes in construction management</w:t>
            </w:r>
          </w:p>
        </w:tc>
        <w:tc>
          <w:tcPr>
            <w:tcW w:w="992" w:type="dxa"/>
            <w:shd w:val="clear" w:color="000000" w:fill="FFFFFF"/>
            <w:vAlign w:val="center"/>
          </w:tcPr>
          <w:p w14:paraId="564C0371" w14:textId="2544475B" w:rsidR="00F41CB8" w:rsidRPr="00101986" w:rsidRDefault="00B03626"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3D2CF03A" w14:textId="01F5E581" w:rsidR="00F41CB8" w:rsidRPr="00101986" w:rsidRDefault="00B03626" w:rsidP="000446D4">
            <w:pPr>
              <w:pStyle w:val="mainbody"/>
              <w:spacing w:line="240" w:lineRule="auto"/>
              <w:jc w:val="center"/>
              <w:rPr>
                <w:color w:val="39516C"/>
              </w:rPr>
            </w:pPr>
            <w:r w:rsidRPr="00101986">
              <w:rPr>
                <w:color w:val="39516C"/>
              </w:rPr>
              <w:t>19</w:t>
            </w:r>
          </w:p>
        </w:tc>
      </w:tr>
      <w:tr w:rsidR="00101986" w:rsidRPr="00101986" w14:paraId="05157976" w14:textId="77777777" w:rsidTr="003902E2">
        <w:trPr>
          <w:trHeight w:val="397"/>
        </w:trPr>
        <w:tc>
          <w:tcPr>
            <w:tcW w:w="1413" w:type="dxa"/>
            <w:shd w:val="clear" w:color="000000" w:fill="FFFFFF"/>
            <w:vAlign w:val="center"/>
          </w:tcPr>
          <w:p w14:paraId="3373EF4B" w14:textId="6770545F" w:rsidR="00B03626" w:rsidRPr="00101986" w:rsidRDefault="00D5355D" w:rsidP="000446D4">
            <w:pPr>
              <w:pStyle w:val="mainbody"/>
              <w:spacing w:line="240" w:lineRule="auto"/>
              <w:jc w:val="left"/>
              <w:rPr>
                <w:color w:val="39516C"/>
              </w:rPr>
            </w:pPr>
            <w:r w:rsidRPr="00101986">
              <w:rPr>
                <w:color w:val="39516C"/>
              </w:rPr>
              <w:t>R/508/5140</w:t>
            </w:r>
          </w:p>
        </w:tc>
        <w:tc>
          <w:tcPr>
            <w:tcW w:w="6095" w:type="dxa"/>
            <w:gridSpan w:val="2"/>
            <w:shd w:val="clear" w:color="000000" w:fill="FFFFFF"/>
            <w:vAlign w:val="center"/>
          </w:tcPr>
          <w:p w14:paraId="01AFDFE6" w14:textId="63CD91E4" w:rsidR="00B03626" w:rsidRPr="00101986" w:rsidRDefault="00D5355D" w:rsidP="000446D4">
            <w:pPr>
              <w:pStyle w:val="mainbody"/>
              <w:spacing w:line="240" w:lineRule="auto"/>
              <w:jc w:val="left"/>
              <w:rPr>
                <w:color w:val="39516C"/>
              </w:rPr>
            </w:pPr>
            <w:r w:rsidRPr="00101986">
              <w:rPr>
                <w:color w:val="39516C"/>
              </w:rPr>
              <w:t>Manage the preparation and submission of estimates, bids and tenders in construction management</w:t>
            </w:r>
          </w:p>
        </w:tc>
        <w:tc>
          <w:tcPr>
            <w:tcW w:w="992" w:type="dxa"/>
            <w:shd w:val="clear" w:color="000000" w:fill="FFFFFF"/>
            <w:vAlign w:val="center"/>
          </w:tcPr>
          <w:p w14:paraId="532D3140" w14:textId="6062B3B0" w:rsidR="00B03626" w:rsidRPr="00101986" w:rsidRDefault="00D5355D"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07C75506" w14:textId="677F762E" w:rsidR="00B03626" w:rsidRPr="00101986" w:rsidRDefault="00D5355D" w:rsidP="000446D4">
            <w:pPr>
              <w:pStyle w:val="mainbody"/>
              <w:spacing w:line="240" w:lineRule="auto"/>
              <w:jc w:val="center"/>
              <w:rPr>
                <w:color w:val="39516C"/>
              </w:rPr>
            </w:pPr>
            <w:r w:rsidRPr="00101986">
              <w:rPr>
                <w:color w:val="39516C"/>
              </w:rPr>
              <w:t>16</w:t>
            </w:r>
          </w:p>
        </w:tc>
      </w:tr>
      <w:tr w:rsidR="00101986" w:rsidRPr="00101986" w14:paraId="5E8B0878" w14:textId="77777777" w:rsidTr="003902E2">
        <w:trPr>
          <w:trHeight w:val="397"/>
        </w:trPr>
        <w:tc>
          <w:tcPr>
            <w:tcW w:w="1413" w:type="dxa"/>
            <w:shd w:val="clear" w:color="000000" w:fill="FFFFFF"/>
            <w:vAlign w:val="center"/>
          </w:tcPr>
          <w:p w14:paraId="581DB41B" w14:textId="70B5DE23" w:rsidR="00B03626" w:rsidRPr="00101986" w:rsidRDefault="00D5355D" w:rsidP="000446D4">
            <w:pPr>
              <w:pStyle w:val="mainbody"/>
              <w:spacing w:line="240" w:lineRule="auto"/>
              <w:jc w:val="left"/>
              <w:rPr>
                <w:color w:val="39516C"/>
              </w:rPr>
            </w:pPr>
            <w:r w:rsidRPr="00101986">
              <w:rPr>
                <w:color w:val="39516C"/>
              </w:rPr>
              <w:t>Y/508/5141</w:t>
            </w:r>
          </w:p>
        </w:tc>
        <w:tc>
          <w:tcPr>
            <w:tcW w:w="6095" w:type="dxa"/>
            <w:gridSpan w:val="2"/>
            <w:shd w:val="clear" w:color="000000" w:fill="FFFFFF"/>
            <w:vAlign w:val="center"/>
          </w:tcPr>
          <w:p w14:paraId="0693600E" w14:textId="5B7CFE31" w:rsidR="00B03626" w:rsidRPr="00101986" w:rsidRDefault="00D5355D" w:rsidP="000446D4">
            <w:pPr>
              <w:pStyle w:val="mainbody"/>
              <w:spacing w:line="240" w:lineRule="auto"/>
              <w:jc w:val="left"/>
              <w:rPr>
                <w:color w:val="39516C"/>
              </w:rPr>
            </w:pPr>
            <w:r w:rsidRPr="00101986">
              <w:rPr>
                <w:color w:val="39516C"/>
              </w:rPr>
              <w:t>Ensure that contracts are prepared, negotiated and agreed in construction management</w:t>
            </w:r>
          </w:p>
        </w:tc>
        <w:tc>
          <w:tcPr>
            <w:tcW w:w="992" w:type="dxa"/>
            <w:shd w:val="clear" w:color="000000" w:fill="FFFFFF"/>
            <w:vAlign w:val="center"/>
          </w:tcPr>
          <w:p w14:paraId="5ED8B04E" w14:textId="65308AE5" w:rsidR="00B03626" w:rsidRPr="00101986" w:rsidRDefault="00D5355D"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39F09B85" w14:textId="3D42DE8A" w:rsidR="00B03626" w:rsidRPr="00101986" w:rsidRDefault="00D5355D" w:rsidP="000446D4">
            <w:pPr>
              <w:pStyle w:val="mainbody"/>
              <w:spacing w:line="240" w:lineRule="auto"/>
              <w:jc w:val="center"/>
              <w:rPr>
                <w:color w:val="39516C"/>
              </w:rPr>
            </w:pPr>
            <w:r w:rsidRPr="00101986">
              <w:rPr>
                <w:color w:val="39516C"/>
              </w:rPr>
              <w:t>18</w:t>
            </w:r>
          </w:p>
        </w:tc>
      </w:tr>
      <w:tr w:rsidR="00101986" w:rsidRPr="00101986" w14:paraId="46DC56DD" w14:textId="77777777" w:rsidTr="003902E2">
        <w:trPr>
          <w:trHeight w:val="397"/>
        </w:trPr>
        <w:tc>
          <w:tcPr>
            <w:tcW w:w="1413" w:type="dxa"/>
            <w:shd w:val="clear" w:color="000000" w:fill="FFFFFF"/>
            <w:vAlign w:val="center"/>
          </w:tcPr>
          <w:p w14:paraId="00068B61" w14:textId="5E701178" w:rsidR="00B03626" w:rsidRPr="00101986" w:rsidRDefault="00E522B6" w:rsidP="000446D4">
            <w:pPr>
              <w:pStyle w:val="mainbody"/>
              <w:spacing w:line="240" w:lineRule="auto"/>
              <w:jc w:val="left"/>
              <w:rPr>
                <w:color w:val="39516C"/>
              </w:rPr>
            </w:pPr>
            <w:r w:rsidRPr="00101986">
              <w:rPr>
                <w:color w:val="39516C"/>
              </w:rPr>
              <w:t>T/508/5132</w:t>
            </w:r>
          </w:p>
        </w:tc>
        <w:tc>
          <w:tcPr>
            <w:tcW w:w="6095" w:type="dxa"/>
            <w:gridSpan w:val="2"/>
            <w:shd w:val="clear" w:color="000000" w:fill="FFFFFF"/>
            <w:vAlign w:val="center"/>
          </w:tcPr>
          <w:p w14:paraId="161DAD08" w14:textId="0C5A0887" w:rsidR="00B03626" w:rsidRPr="00101986" w:rsidRDefault="00E522B6" w:rsidP="000446D4">
            <w:pPr>
              <w:pStyle w:val="mainbody"/>
              <w:spacing w:line="240" w:lineRule="auto"/>
              <w:jc w:val="left"/>
              <w:rPr>
                <w:color w:val="39516C"/>
              </w:rPr>
            </w:pPr>
            <w:r w:rsidRPr="00101986">
              <w:rPr>
                <w:color w:val="39516C"/>
              </w:rPr>
              <w:t>Control budgets and contract entitlement in construction management</w:t>
            </w:r>
          </w:p>
        </w:tc>
        <w:tc>
          <w:tcPr>
            <w:tcW w:w="992" w:type="dxa"/>
            <w:shd w:val="clear" w:color="000000" w:fill="FFFFFF"/>
            <w:vAlign w:val="center"/>
          </w:tcPr>
          <w:p w14:paraId="0B83C681" w14:textId="7505D431" w:rsidR="00B03626" w:rsidRPr="00101986" w:rsidRDefault="00E522B6"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596305A4" w14:textId="527E59C3" w:rsidR="00B03626" w:rsidRPr="00101986" w:rsidRDefault="00E522B6" w:rsidP="000446D4">
            <w:pPr>
              <w:pStyle w:val="mainbody"/>
              <w:spacing w:line="240" w:lineRule="auto"/>
              <w:jc w:val="center"/>
              <w:rPr>
                <w:color w:val="39516C"/>
              </w:rPr>
            </w:pPr>
            <w:r w:rsidRPr="00101986">
              <w:rPr>
                <w:color w:val="39516C"/>
              </w:rPr>
              <w:t>11</w:t>
            </w:r>
          </w:p>
        </w:tc>
      </w:tr>
      <w:tr w:rsidR="00101986" w:rsidRPr="00101986" w14:paraId="2B577394" w14:textId="77777777" w:rsidTr="003902E2">
        <w:trPr>
          <w:trHeight w:val="397"/>
        </w:trPr>
        <w:tc>
          <w:tcPr>
            <w:tcW w:w="1413" w:type="dxa"/>
            <w:shd w:val="clear" w:color="000000" w:fill="FFFFFF"/>
            <w:vAlign w:val="center"/>
          </w:tcPr>
          <w:p w14:paraId="0F7CE073" w14:textId="7CD551FD" w:rsidR="00B03626" w:rsidRPr="00101986" w:rsidRDefault="00E522B6" w:rsidP="000446D4">
            <w:pPr>
              <w:pStyle w:val="mainbody"/>
              <w:spacing w:line="240" w:lineRule="auto"/>
              <w:jc w:val="left"/>
              <w:rPr>
                <w:color w:val="39516C"/>
              </w:rPr>
            </w:pPr>
            <w:r w:rsidRPr="00101986">
              <w:rPr>
                <w:color w:val="39516C"/>
              </w:rPr>
              <w:t>D/508/5142</w:t>
            </w:r>
          </w:p>
        </w:tc>
        <w:tc>
          <w:tcPr>
            <w:tcW w:w="6095" w:type="dxa"/>
            <w:gridSpan w:val="2"/>
            <w:shd w:val="clear" w:color="000000" w:fill="FFFFFF"/>
            <w:vAlign w:val="center"/>
          </w:tcPr>
          <w:p w14:paraId="44BB625C" w14:textId="03840626" w:rsidR="00B03626" w:rsidRPr="00101986" w:rsidRDefault="00E522B6" w:rsidP="000446D4">
            <w:pPr>
              <w:pStyle w:val="mainbody"/>
              <w:spacing w:line="240" w:lineRule="auto"/>
              <w:jc w:val="left"/>
              <w:rPr>
                <w:color w:val="39516C"/>
              </w:rPr>
            </w:pPr>
            <w:r w:rsidRPr="00101986">
              <w:rPr>
                <w:color w:val="39516C"/>
              </w:rPr>
              <w:t>Evaluate and progress the resolution of contractual disputes in construction management</w:t>
            </w:r>
          </w:p>
        </w:tc>
        <w:tc>
          <w:tcPr>
            <w:tcW w:w="992" w:type="dxa"/>
            <w:shd w:val="clear" w:color="000000" w:fill="FFFFFF"/>
            <w:vAlign w:val="center"/>
          </w:tcPr>
          <w:p w14:paraId="63B9414E" w14:textId="7AEC8E2F" w:rsidR="00B03626" w:rsidRPr="00101986" w:rsidRDefault="00E522B6" w:rsidP="000446D4">
            <w:pPr>
              <w:pStyle w:val="mainbody"/>
              <w:spacing w:line="240" w:lineRule="auto"/>
              <w:jc w:val="center"/>
              <w:rPr>
                <w:color w:val="39516C"/>
              </w:rPr>
            </w:pPr>
            <w:r w:rsidRPr="00101986">
              <w:rPr>
                <w:color w:val="39516C"/>
              </w:rPr>
              <w:t>7</w:t>
            </w:r>
          </w:p>
        </w:tc>
        <w:tc>
          <w:tcPr>
            <w:tcW w:w="1134" w:type="dxa"/>
            <w:shd w:val="clear" w:color="000000" w:fill="FFFFFF"/>
            <w:vAlign w:val="center"/>
          </w:tcPr>
          <w:p w14:paraId="550B3E07" w14:textId="025437FE" w:rsidR="00B03626" w:rsidRPr="00101986" w:rsidRDefault="00E522B6" w:rsidP="000446D4">
            <w:pPr>
              <w:pStyle w:val="mainbody"/>
              <w:spacing w:line="240" w:lineRule="auto"/>
              <w:jc w:val="center"/>
              <w:rPr>
                <w:color w:val="39516C"/>
              </w:rPr>
            </w:pPr>
            <w:r w:rsidRPr="00101986">
              <w:rPr>
                <w:color w:val="39516C"/>
              </w:rPr>
              <w:t>18</w:t>
            </w:r>
          </w:p>
        </w:tc>
      </w:tr>
      <w:tr w:rsidR="00101986" w:rsidRPr="00101986" w14:paraId="764B1E3D" w14:textId="77777777" w:rsidTr="003902E2">
        <w:trPr>
          <w:trHeight w:val="397"/>
        </w:trPr>
        <w:tc>
          <w:tcPr>
            <w:tcW w:w="1413" w:type="dxa"/>
            <w:shd w:val="clear" w:color="000000" w:fill="FFFFFF"/>
            <w:vAlign w:val="center"/>
          </w:tcPr>
          <w:p w14:paraId="63D85ABF" w14:textId="1EEA7385" w:rsidR="00B03626" w:rsidRPr="00101986" w:rsidRDefault="00B34740" w:rsidP="000446D4">
            <w:pPr>
              <w:pStyle w:val="mainbody"/>
              <w:spacing w:line="240" w:lineRule="auto"/>
              <w:jc w:val="left"/>
              <w:rPr>
                <w:color w:val="39516C"/>
              </w:rPr>
            </w:pPr>
            <w:r w:rsidRPr="00101986">
              <w:rPr>
                <w:color w:val="39516C"/>
              </w:rPr>
              <w:t>H/508/5143</w:t>
            </w:r>
          </w:p>
        </w:tc>
        <w:tc>
          <w:tcPr>
            <w:tcW w:w="6095" w:type="dxa"/>
            <w:gridSpan w:val="2"/>
            <w:shd w:val="clear" w:color="000000" w:fill="FFFFFF"/>
            <w:vAlign w:val="center"/>
          </w:tcPr>
          <w:p w14:paraId="7E1E4CA4" w14:textId="14788DCB" w:rsidR="00B03626" w:rsidRPr="00101986" w:rsidRDefault="00B34740" w:rsidP="000446D4">
            <w:pPr>
              <w:pStyle w:val="mainbody"/>
              <w:spacing w:line="240" w:lineRule="auto"/>
              <w:jc w:val="left"/>
              <w:rPr>
                <w:color w:val="39516C"/>
              </w:rPr>
            </w:pPr>
            <w:r w:rsidRPr="00101986">
              <w:rPr>
                <w:color w:val="39516C"/>
              </w:rPr>
              <w:t>Manage marketing and customer service in construction management</w:t>
            </w:r>
          </w:p>
        </w:tc>
        <w:tc>
          <w:tcPr>
            <w:tcW w:w="992" w:type="dxa"/>
            <w:shd w:val="clear" w:color="000000" w:fill="FFFFFF"/>
            <w:vAlign w:val="center"/>
          </w:tcPr>
          <w:p w14:paraId="6B6F280F" w14:textId="6FE47238" w:rsidR="00B03626" w:rsidRPr="00101986" w:rsidRDefault="00B34740"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2260CAA7" w14:textId="2E386EC4" w:rsidR="00B03626" w:rsidRPr="00101986" w:rsidRDefault="00B34740" w:rsidP="000446D4">
            <w:pPr>
              <w:pStyle w:val="mainbody"/>
              <w:spacing w:line="240" w:lineRule="auto"/>
              <w:jc w:val="center"/>
              <w:rPr>
                <w:color w:val="39516C"/>
              </w:rPr>
            </w:pPr>
            <w:r w:rsidRPr="00101986">
              <w:rPr>
                <w:color w:val="39516C"/>
              </w:rPr>
              <w:t>13</w:t>
            </w:r>
          </w:p>
        </w:tc>
      </w:tr>
      <w:tr w:rsidR="00101986" w:rsidRPr="00101986" w14:paraId="2C8613ED" w14:textId="77777777" w:rsidTr="003902E2">
        <w:trPr>
          <w:trHeight w:val="397"/>
        </w:trPr>
        <w:tc>
          <w:tcPr>
            <w:tcW w:w="1413" w:type="dxa"/>
            <w:shd w:val="clear" w:color="000000" w:fill="FFFFFF"/>
            <w:vAlign w:val="center"/>
          </w:tcPr>
          <w:p w14:paraId="0183E0CA" w14:textId="754530D2" w:rsidR="00B03626" w:rsidRPr="00101986" w:rsidRDefault="00D60081" w:rsidP="000446D4">
            <w:pPr>
              <w:pStyle w:val="mainbody"/>
              <w:spacing w:line="240" w:lineRule="auto"/>
              <w:jc w:val="left"/>
              <w:rPr>
                <w:color w:val="39516C"/>
              </w:rPr>
            </w:pPr>
            <w:r w:rsidRPr="00101986">
              <w:rPr>
                <w:color w:val="39516C"/>
              </w:rPr>
              <w:t>K/508/5144</w:t>
            </w:r>
          </w:p>
        </w:tc>
        <w:tc>
          <w:tcPr>
            <w:tcW w:w="6095" w:type="dxa"/>
            <w:gridSpan w:val="2"/>
            <w:shd w:val="clear" w:color="000000" w:fill="FFFFFF"/>
            <w:vAlign w:val="center"/>
          </w:tcPr>
          <w:p w14:paraId="3B535EB4" w14:textId="6F32120C" w:rsidR="00B03626" w:rsidRPr="00101986" w:rsidRDefault="00D60081" w:rsidP="000446D4">
            <w:pPr>
              <w:pStyle w:val="mainbody"/>
              <w:spacing w:line="240" w:lineRule="auto"/>
              <w:jc w:val="left"/>
              <w:rPr>
                <w:color w:val="39516C"/>
              </w:rPr>
            </w:pPr>
            <w:r w:rsidRPr="00101986">
              <w:rPr>
                <w:color w:val="39516C"/>
              </w:rPr>
              <w:t>Managing the handover of the construction project in the workplace</w:t>
            </w:r>
          </w:p>
        </w:tc>
        <w:tc>
          <w:tcPr>
            <w:tcW w:w="992" w:type="dxa"/>
            <w:shd w:val="clear" w:color="000000" w:fill="FFFFFF"/>
            <w:vAlign w:val="center"/>
          </w:tcPr>
          <w:p w14:paraId="0864F783" w14:textId="6EEB5AFB" w:rsidR="00B03626" w:rsidRPr="00101986" w:rsidRDefault="00D60081" w:rsidP="000446D4">
            <w:pPr>
              <w:pStyle w:val="mainbody"/>
              <w:spacing w:line="240" w:lineRule="auto"/>
              <w:jc w:val="center"/>
              <w:rPr>
                <w:color w:val="39516C"/>
              </w:rPr>
            </w:pPr>
            <w:r w:rsidRPr="00101986">
              <w:rPr>
                <w:color w:val="39516C"/>
              </w:rPr>
              <w:t>6</w:t>
            </w:r>
          </w:p>
        </w:tc>
        <w:tc>
          <w:tcPr>
            <w:tcW w:w="1134" w:type="dxa"/>
            <w:shd w:val="clear" w:color="000000" w:fill="FFFFFF"/>
            <w:vAlign w:val="center"/>
          </w:tcPr>
          <w:p w14:paraId="24780C8C" w14:textId="743A9779" w:rsidR="00B03626" w:rsidRPr="00101986" w:rsidRDefault="00D60081" w:rsidP="000446D4">
            <w:pPr>
              <w:pStyle w:val="mainbody"/>
              <w:spacing w:line="240" w:lineRule="auto"/>
              <w:jc w:val="center"/>
              <w:rPr>
                <w:color w:val="39516C"/>
              </w:rPr>
            </w:pPr>
            <w:r w:rsidRPr="00101986">
              <w:rPr>
                <w:color w:val="39516C"/>
              </w:rPr>
              <w:t>10</w:t>
            </w:r>
          </w:p>
        </w:tc>
      </w:tr>
      <w:tr w:rsidR="00101986" w:rsidRPr="00101986" w14:paraId="24D29D12" w14:textId="77777777" w:rsidTr="002369F6">
        <w:trPr>
          <w:trHeight w:val="397"/>
        </w:trPr>
        <w:tc>
          <w:tcPr>
            <w:tcW w:w="9634" w:type="dxa"/>
            <w:gridSpan w:val="5"/>
            <w:vAlign w:val="center"/>
          </w:tcPr>
          <w:p w14:paraId="6AC1B892" w14:textId="173DF242" w:rsidR="00093096" w:rsidRPr="00101986" w:rsidRDefault="00C00F67" w:rsidP="002369F6">
            <w:pPr>
              <w:pStyle w:val="mainbody"/>
              <w:spacing w:line="240" w:lineRule="auto"/>
              <w:jc w:val="left"/>
              <w:rPr>
                <w:b/>
                <w:bCs/>
                <w:color w:val="39516C"/>
              </w:rPr>
            </w:pPr>
            <w:r w:rsidRPr="00101986">
              <w:rPr>
                <w:b/>
                <w:bCs/>
                <w:color w:val="39516C"/>
              </w:rPr>
              <w:t xml:space="preserve">Mandatory units for pathway 2 Commercial (credit value: </w:t>
            </w:r>
            <w:proofErr w:type="gramStart"/>
            <w:r w:rsidRPr="00101986">
              <w:rPr>
                <w:b/>
                <w:bCs/>
                <w:color w:val="39516C"/>
              </w:rPr>
              <w:t>11 )</w:t>
            </w:r>
            <w:proofErr w:type="gramEnd"/>
          </w:p>
        </w:tc>
      </w:tr>
      <w:tr w:rsidR="00101986" w:rsidRPr="00101986" w14:paraId="59A82518" w14:textId="77777777" w:rsidTr="00551C9A">
        <w:trPr>
          <w:trHeight w:val="397"/>
        </w:trPr>
        <w:tc>
          <w:tcPr>
            <w:tcW w:w="1413" w:type="dxa"/>
          </w:tcPr>
          <w:p w14:paraId="3EE081D2" w14:textId="37043600" w:rsidR="002F0F84" w:rsidRPr="00101986" w:rsidRDefault="00447F04" w:rsidP="002F0F84">
            <w:pPr>
              <w:pStyle w:val="mainbody"/>
              <w:spacing w:line="240" w:lineRule="auto"/>
              <w:jc w:val="left"/>
              <w:rPr>
                <w:color w:val="39516C"/>
              </w:rPr>
            </w:pPr>
            <w:r w:rsidRPr="00101986">
              <w:rPr>
                <w:color w:val="39516C"/>
              </w:rPr>
              <w:t>T/508/5132</w:t>
            </w:r>
          </w:p>
        </w:tc>
        <w:tc>
          <w:tcPr>
            <w:tcW w:w="6095" w:type="dxa"/>
            <w:gridSpan w:val="2"/>
          </w:tcPr>
          <w:p w14:paraId="45E13DAA" w14:textId="2D0EA162" w:rsidR="002F0F84" w:rsidRPr="00101986" w:rsidRDefault="00447F04" w:rsidP="002F0F84">
            <w:pPr>
              <w:pStyle w:val="mainbody"/>
              <w:spacing w:line="240" w:lineRule="auto"/>
              <w:jc w:val="left"/>
              <w:rPr>
                <w:color w:val="39516C"/>
              </w:rPr>
            </w:pPr>
            <w:r w:rsidRPr="00101986">
              <w:rPr>
                <w:color w:val="39516C"/>
              </w:rPr>
              <w:t>Control budgets and contract entitlement in construction management</w:t>
            </w:r>
          </w:p>
        </w:tc>
        <w:tc>
          <w:tcPr>
            <w:tcW w:w="992" w:type="dxa"/>
            <w:vAlign w:val="center"/>
          </w:tcPr>
          <w:p w14:paraId="6D077D92" w14:textId="2551FD73" w:rsidR="002F0F84" w:rsidRPr="00101986" w:rsidRDefault="00447F04" w:rsidP="002F0F84">
            <w:pPr>
              <w:pStyle w:val="mainbody"/>
              <w:spacing w:line="240" w:lineRule="auto"/>
              <w:jc w:val="center"/>
              <w:rPr>
                <w:color w:val="39516C"/>
              </w:rPr>
            </w:pPr>
            <w:r w:rsidRPr="00101986">
              <w:rPr>
                <w:color w:val="39516C"/>
              </w:rPr>
              <w:t>7</w:t>
            </w:r>
          </w:p>
        </w:tc>
        <w:tc>
          <w:tcPr>
            <w:tcW w:w="1134" w:type="dxa"/>
            <w:vAlign w:val="center"/>
          </w:tcPr>
          <w:p w14:paraId="046CB6A9" w14:textId="044A65B9" w:rsidR="002F0F84" w:rsidRPr="00101986" w:rsidRDefault="00447F04" w:rsidP="002F0F84">
            <w:pPr>
              <w:pStyle w:val="mainbody"/>
              <w:spacing w:line="240" w:lineRule="auto"/>
              <w:jc w:val="center"/>
              <w:rPr>
                <w:color w:val="39516C"/>
              </w:rPr>
            </w:pPr>
            <w:r w:rsidRPr="00101986">
              <w:rPr>
                <w:color w:val="39516C"/>
              </w:rPr>
              <w:t>11</w:t>
            </w:r>
          </w:p>
        </w:tc>
      </w:tr>
      <w:tr w:rsidR="00101986" w:rsidRPr="00101986" w14:paraId="4A5EBD51" w14:textId="77777777" w:rsidTr="00A26989">
        <w:trPr>
          <w:trHeight w:val="397"/>
        </w:trPr>
        <w:tc>
          <w:tcPr>
            <w:tcW w:w="9634" w:type="dxa"/>
            <w:gridSpan w:val="5"/>
            <w:vAlign w:val="center"/>
          </w:tcPr>
          <w:p w14:paraId="23B74F02" w14:textId="527C4956" w:rsidR="00F7175E" w:rsidRPr="00101986" w:rsidRDefault="00447F04" w:rsidP="00A26989">
            <w:pPr>
              <w:pStyle w:val="mainbody"/>
              <w:spacing w:line="240" w:lineRule="auto"/>
              <w:jc w:val="left"/>
              <w:rPr>
                <w:b/>
                <w:bCs/>
                <w:color w:val="39516C"/>
              </w:rPr>
            </w:pPr>
            <w:r w:rsidRPr="00101986">
              <w:rPr>
                <w:b/>
                <w:bCs/>
                <w:color w:val="39516C"/>
              </w:rPr>
              <w:t xml:space="preserve">Optional units for pathway 2 Commercial (credit value: </w:t>
            </w:r>
            <w:proofErr w:type="gramStart"/>
            <w:r w:rsidRPr="00101986">
              <w:rPr>
                <w:b/>
                <w:bCs/>
                <w:color w:val="39516C"/>
              </w:rPr>
              <w:t>69 )</w:t>
            </w:r>
            <w:proofErr w:type="gramEnd"/>
          </w:p>
        </w:tc>
      </w:tr>
      <w:tr w:rsidR="00101986" w:rsidRPr="00101986" w14:paraId="7548A9F4" w14:textId="77777777" w:rsidTr="00551C9A">
        <w:trPr>
          <w:trHeight w:val="397"/>
        </w:trPr>
        <w:tc>
          <w:tcPr>
            <w:tcW w:w="1413" w:type="dxa"/>
          </w:tcPr>
          <w:p w14:paraId="42F2F283" w14:textId="54125654" w:rsidR="00CA49F9" w:rsidRPr="00101986" w:rsidRDefault="001C1042" w:rsidP="00CA49F9">
            <w:pPr>
              <w:pStyle w:val="mainbody"/>
              <w:spacing w:line="240" w:lineRule="auto"/>
              <w:jc w:val="left"/>
              <w:rPr>
                <w:rFonts w:ascii="Calibri" w:eastAsiaTheme="minorHAnsi" w:hAnsi="Calibri"/>
                <w:color w:val="39516C"/>
              </w:rPr>
            </w:pPr>
            <w:r w:rsidRPr="00101986">
              <w:rPr>
                <w:rFonts w:ascii="Calibri" w:eastAsiaTheme="minorHAnsi" w:hAnsi="Calibri"/>
                <w:color w:val="39516C"/>
              </w:rPr>
              <w:t>A/508/5133</w:t>
            </w:r>
          </w:p>
        </w:tc>
        <w:tc>
          <w:tcPr>
            <w:tcW w:w="6095" w:type="dxa"/>
            <w:gridSpan w:val="2"/>
          </w:tcPr>
          <w:p w14:paraId="7D4E5AC9" w14:textId="2473638D" w:rsidR="00CA49F9" w:rsidRPr="00101986" w:rsidRDefault="001C1042" w:rsidP="00CA49F9">
            <w:pPr>
              <w:pStyle w:val="mainbody"/>
              <w:spacing w:line="240" w:lineRule="auto"/>
              <w:jc w:val="left"/>
              <w:rPr>
                <w:rFonts w:ascii="Calibri" w:eastAsiaTheme="minorHAnsi" w:hAnsi="Calibri"/>
                <w:color w:val="39516C"/>
              </w:rPr>
            </w:pPr>
            <w:r w:rsidRPr="00101986">
              <w:rPr>
                <w:rFonts w:ascii="Calibri" w:eastAsiaTheme="minorHAnsi" w:hAnsi="Calibri"/>
                <w:color w:val="39516C"/>
              </w:rPr>
              <w:t>Prepare and agree a project brief and outline programme in construction</w:t>
            </w:r>
          </w:p>
        </w:tc>
        <w:tc>
          <w:tcPr>
            <w:tcW w:w="992" w:type="dxa"/>
            <w:vAlign w:val="center"/>
          </w:tcPr>
          <w:p w14:paraId="41FDD0FF" w14:textId="79BEE399" w:rsidR="00CA49F9" w:rsidRPr="00101986" w:rsidRDefault="001C1042" w:rsidP="00CA49F9">
            <w:pPr>
              <w:pStyle w:val="mainbody"/>
              <w:spacing w:line="240" w:lineRule="auto"/>
              <w:jc w:val="center"/>
              <w:rPr>
                <w:color w:val="39516C"/>
              </w:rPr>
            </w:pPr>
            <w:r w:rsidRPr="00101986">
              <w:rPr>
                <w:color w:val="39516C"/>
              </w:rPr>
              <w:t>7</w:t>
            </w:r>
          </w:p>
        </w:tc>
        <w:tc>
          <w:tcPr>
            <w:tcW w:w="1134" w:type="dxa"/>
            <w:vAlign w:val="center"/>
          </w:tcPr>
          <w:p w14:paraId="4147A9C4" w14:textId="2C50969D" w:rsidR="00CA49F9" w:rsidRPr="00101986" w:rsidRDefault="001C1042" w:rsidP="00CA49F9">
            <w:pPr>
              <w:pStyle w:val="mainbody"/>
              <w:spacing w:line="240" w:lineRule="auto"/>
              <w:jc w:val="center"/>
              <w:rPr>
                <w:color w:val="39516C"/>
              </w:rPr>
            </w:pPr>
            <w:r w:rsidRPr="00101986">
              <w:rPr>
                <w:color w:val="39516C"/>
              </w:rPr>
              <w:t>24</w:t>
            </w:r>
          </w:p>
        </w:tc>
      </w:tr>
      <w:tr w:rsidR="00101986" w:rsidRPr="00101986" w14:paraId="4222D222" w14:textId="77777777" w:rsidTr="00551C9A">
        <w:trPr>
          <w:trHeight w:val="397"/>
        </w:trPr>
        <w:tc>
          <w:tcPr>
            <w:tcW w:w="1413" w:type="dxa"/>
          </w:tcPr>
          <w:p w14:paraId="0C31B11C" w14:textId="0216F675" w:rsidR="009373EF" w:rsidRPr="00101986" w:rsidRDefault="001C1042"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J/508/5135</w:t>
            </w:r>
          </w:p>
        </w:tc>
        <w:tc>
          <w:tcPr>
            <w:tcW w:w="6095" w:type="dxa"/>
            <w:gridSpan w:val="2"/>
          </w:tcPr>
          <w:p w14:paraId="69642A41" w14:textId="1D1AFBF8" w:rsidR="009373EF" w:rsidRPr="00101986" w:rsidRDefault="001C1042"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Direct the management of design development and processes in construction management</w:t>
            </w:r>
          </w:p>
        </w:tc>
        <w:tc>
          <w:tcPr>
            <w:tcW w:w="992" w:type="dxa"/>
            <w:vAlign w:val="center"/>
          </w:tcPr>
          <w:p w14:paraId="42B5EA76" w14:textId="2F411543" w:rsidR="009373EF" w:rsidRPr="00101986" w:rsidRDefault="001C1042" w:rsidP="009373EF">
            <w:pPr>
              <w:pStyle w:val="mainbody"/>
              <w:spacing w:line="240" w:lineRule="auto"/>
              <w:jc w:val="center"/>
              <w:rPr>
                <w:color w:val="39516C"/>
              </w:rPr>
            </w:pPr>
            <w:r w:rsidRPr="00101986">
              <w:rPr>
                <w:color w:val="39516C"/>
              </w:rPr>
              <w:t>7</w:t>
            </w:r>
          </w:p>
        </w:tc>
        <w:tc>
          <w:tcPr>
            <w:tcW w:w="1134" w:type="dxa"/>
            <w:vAlign w:val="center"/>
          </w:tcPr>
          <w:p w14:paraId="57F08B74" w14:textId="290530D3" w:rsidR="009373EF" w:rsidRPr="00101986" w:rsidRDefault="001C1042" w:rsidP="009373EF">
            <w:pPr>
              <w:pStyle w:val="mainbody"/>
              <w:spacing w:line="240" w:lineRule="auto"/>
              <w:jc w:val="center"/>
              <w:rPr>
                <w:color w:val="39516C"/>
              </w:rPr>
            </w:pPr>
            <w:r w:rsidRPr="00101986">
              <w:rPr>
                <w:color w:val="39516C"/>
              </w:rPr>
              <w:t>22</w:t>
            </w:r>
          </w:p>
        </w:tc>
      </w:tr>
      <w:tr w:rsidR="00101986" w:rsidRPr="00101986" w14:paraId="03FFBB0A" w14:textId="77777777" w:rsidTr="00551C9A">
        <w:trPr>
          <w:trHeight w:val="397"/>
        </w:trPr>
        <w:tc>
          <w:tcPr>
            <w:tcW w:w="1413" w:type="dxa"/>
          </w:tcPr>
          <w:p w14:paraId="1A36F962" w14:textId="28B06C4A" w:rsidR="00421195" w:rsidRPr="00101986" w:rsidRDefault="0091027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L/508/5136</w:t>
            </w:r>
          </w:p>
        </w:tc>
        <w:tc>
          <w:tcPr>
            <w:tcW w:w="6095" w:type="dxa"/>
            <w:gridSpan w:val="2"/>
          </w:tcPr>
          <w:p w14:paraId="526F791D" w14:textId="77777777" w:rsidR="00910270" w:rsidRPr="00101986" w:rsidRDefault="00910270" w:rsidP="00910270">
            <w:pPr>
              <w:pStyle w:val="mainbody"/>
              <w:spacing w:line="240" w:lineRule="auto"/>
              <w:jc w:val="left"/>
              <w:rPr>
                <w:rFonts w:ascii="Calibri" w:eastAsiaTheme="minorHAnsi" w:hAnsi="Calibri"/>
                <w:color w:val="39516C"/>
              </w:rPr>
            </w:pPr>
            <w:r w:rsidRPr="00101986">
              <w:rPr>
                <w:rFonts w:ascii="Calibri" w:eastAsiaTheme="minorHAnsi" w:hAnsi="Calibri"/>
                <w:color w:val="39516C"/>
              </w:rPr>
              <w:t>Assess and evaluate the sustainability and environmental impact of developments in construction</w:t>
            </w:r>
          </w:p>
          <w:p w14:paraId="4A09F24D" w14:textId="43A6F0DF" w:rsidR="00421195" w:rsidRPr="00101986" w:rsidRDefault="00910270" w:rsidP="00910270">
            <w:pPr>
              <w:pStyle w:val="mainbody"/>
              <w:spacing w:line="240" w:lineRule="auto"/>
              <w:jc w:val="left"/>
              <w:rPr>
                <w:rFonts w:ascii="Calibri" w:eastAsiaTheme="minorHAnsi" w:hAnsi="Calibri"/>
                <w:color w:val="39516C"/>
              </w:rPr>
            </w:pPr>
            <w:r w:rsidRPr="00101986">
              <w:rPr>
                <w:rFonts w:ascii="Calibri" w:eastAsiaTheme="minorHAnsi" w:hAnsi="Calibri"/>
                <w:color w:val="39516C"/>
              </w:rPr>
              <w:t>Management</w:t>
            </w:r>
          </w:p>
        </w:tc>
        <w:tc>
          <w:tcPr>
            <w:tcW w:w="992" w:type="dxa"/>
            <w:vAlign w:val="center"/>
          </w:tcPr>
          <w:p w14:paraId="7AA15BAC" w14:textId="76736EA1" w:rsidR="00421195" w:rsidRPr="00101986" w:rsidRDefault="00910270" w:rsidP="009373EF">
            <w:pPr>
              <w:pStyle w:val="mainbody"/>
              <w:spacing w:line="240" w:lineRule="auto"/>
              <w:jc w:val="center"/>
              <w:rPr>
                <w:color w:val="39516C"/>
              </w:rPr>
            </w:pPr>
            <w:r w:rsidRPr="00101986">
              <w:rPr>
                <w:color w:val="39516C"/>
              </w:rPr>
              <w:t>7</w:t>
            </w:r>
          </w:p>
        </w:tc>
        <w:tc>
          <w:tcPr>
            <w:tcW w:w="1134" w:type="dxa"/>
            <w:vAlign w:val="center"/>
          </w:tcPr>
          <w:p w14:paraId="1B46BE50" w14:textId="4391E930" w:rsidR="00421195" w:rsidRPr="00101986" w:rsidRDefault="00910270" w:rsidP="009373EF">
            <w:pPr>
              <w:pStyle w:val="mainbody"/>
              <w:spacing w:line="240" w:lineRule="auto"/>
              <w:jc w:val="center"/>
              <w:rPr>
                <w:color w:val="39516C"/>
              </w:rPr>
            </w:pPr>
            <w:r w:rsidRPr="00101986">
              <w:rPr>
                <w:color w:val="39516C"/>
              </w:rPr>
              <w:t>22</w:t>
            </w:r>
          </w:p>
        </w:tc>
      </w:tr>
      <w:tr w:rsidR="00101986" w:rsidRPr="00101986" w14:paraId="648926C4" w14:textId="77777777" w:rsidTr="00551C9A">
        <w:trPr>
          <w:trHeight w:val="397"/>
        </w:trPr>
        <w:tc>
          <w:tcPr>
            <w:tcW w:w="1413" w:type="dxa"/>
          </w:tcPr>
          <w:p w14:paraId="56CA3CC1" w14:textId="1E6A8B00" w:rsidR="00421195" w:rsidRPr="00101986" w:rsidRDefault="0091027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F/508/5134</w:t>
            </w:r>
          </w:p>
        </w:tc>
        <w:tc>
          <w:tcPr>
            <w:tcW w:w="6095" w:type="dxa"/>
            <w:gridSpan w:val="2"/>
          </w:tcPr>
          <w:p w14:paraId="27898C8F" w14:textId="09CFB561" w:rsidR="00421195" w:rsidRPr="00101986" w:rsidRDefault="0091027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Evaluate sustainable resources and requirements for the whole lifecycle of a construction project</w:t>
            </w:r>
          </w:p>
        </w:tc>
        <w:tc>
          <w:tcPr>
            <w:tcW w:w="992" w:type="dxa"/>
            <w:vAlign w:val="center"/>
          </w:tcPr>
          <w:p w14:paraId="62E2189F" w14:textId="006DF028" w:rsidR="00421195" w:rsidRPr="00101986" w:rsidRDefault="00910270" w:rsidP="009373EF">
            <w:pPr>
              <w:pStyle w:val="mainbody"/>
              <w:spacing w:line="240" w:lineRule="auto"/>
              <w:jc w:val="center"/>
              <w:rPr>
                <w:color w:val="39516C"/>
              </w:rPr>
            </w:pPr>
            <w:r w:rsidRPr="00101986">
              <w:rPr>
                <w:color w:val="39516C"/>
              </w:rPr>
              <w:t>6</w:t>
            </w:r>
          </w:p>
        </w:tc>
        <w:tc>
          <w:tcPr>
            <w:tcW w:w="1134" w:type="dxa"/>
            <w:vAlign w:val="center"/>
          </w:tcPr>
          <w:p w14:paraId="16D78154" w14:textId="4740FE59" w:rsidR="00421195" w:rsidRPr="00101986" w:rsidRDefault="00910270" w:rsidP="009373EF">
            <w:pPr>
              <w:pStyle w:val="mainbody"/>
              <w:spacing w:line="240" w:lineRule="auto"/>
              <w:jc w:val="center"/>
              <w:rPr>
                <w:color w:val="39516C"/>
              </w:rPr>
            </w:pPr>
            <w:r w:rsidRPr="00101986">
              <w:rPr>
                <w:color w:val="39516C"/>
              </w:rPr>
              <w:t>20</w:t>
            </w:r>
          </w:p>
        </w:tc>
      </w:tr>
      <w:tr w:rsidR="00101986" w:rsidRPr="00101986" w14:paraId="2AF5A15E" w14:textId="77777777" w:rsidTr="00551C9A">
        <w:trPr>
          <w:trHeight w:val="397"/>
        </w:trPr>
        <w:tc>
          <w:tcPr>
            <w:tcW w:w="1413" w:type="dxa"/>
          </w:tcPr>
          <w:p w14:paraId="7CA11054" w14:textId="2C9AF7E2" w:rsidR="00421195" w:rsidRPr="00101986" w:rsidRDefault="00050DC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R/508/5137</w:t>
            </w:r>
          </w:p>
        </w:tc>
        <w:tc>
          <w:tcPr>
            <w:tcW w:w="6095" w:type="dxa"/>
            <w:gridSpan w:val="2"/>
          </w:tcPr>
          <w:p w14:paraId="49FC72A2" w14:textId="6DEE2FE0" w:rsidR="00421195" w:rsidRPr="00101986" w:rsidRDefault="00050DC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Establish project procurement arrangements in construction management</w:t>
            </w:r>
          </w:p>
        </w:tc>
        <w:tc>
          <w:tcPr>
            <w:tcW w:w="992" w:type="dxa"/>
            <w:vAlign w:val="center"/>
          </w:tcPr>
          <w:p w14:paraId="74C67E1A" w14:textId="65AF97FD" w:rsidR="00421195" w:rsidRPr="00101986" w:rsidRDefault="00050DC0" w:rsidP="009373EF">
            <w:pPr>
              <w:pStyle w:val="mainbody"/>
              <w:spacing w:line="240" w:lineRule="auto"/>
              <w:jc w:val="center"/>
              <w:rPr>
                <w:color w:val="39516C"/>
              </w:rPr>
            </w:pPr>
            <w:r w:rsidRPr="00101986">
              <w:rPr>
                <w:color w:val="39516C"/>
              </w:rPr>
              <w:t>6</w:t>
            </w:r>
          </w:p>
        </w:tc>
        <w:tc>
          <w:tcPr>
            <w:tcW w:w="1134" w:type="dxa"/>
            <w:vAlign w:val="center"/>
          </w:tcPr>
          <w:p w14:paraId="7DE08FB2" w14:textId="29776B51" w:rsidR="00421195" w:rsidRPr="00101986" w:rsidRDefault="00050DC0" w:rsidP="009373EF">
            <w:pPr>
              <w:pStyle w:val="mainbody"/>
              <w:spacing w:line="240" w:lineRule="auto"/>
              <w:jc w:val="center"/>
              <w:rPr>
                <w:color w:val="39516C"/>
              </w:rPr>
            </w:pPr>
            <w:r w:rsidRPr="00101986">
              <w:rPr>
                <w:color w:val="39516C"/>
              </w:rPr>
              <w:t>18</w:t>
            </w:r>
          </w:p>
        </w:tc>
      </w:tr>
      <w:tr w:rsidR="00101986" w:rsidRPr="00101986" w14:paraId="178C1363" w14:textId="77777777" w:rsidTr="00551C9A">
        <w:trPr>
          <w:trHeight w:val="397"/>
        </w:trPr>
        <w:tc>
          <w:tcPr>
            <w:tcW w:w="1413" w:type="dxa"/>
          </w:tcPr>
          <w:p w14:paraId="39AA0F07" w14:textId="3F884B64" w:rsidR="00421195" w:rsidRPr="00101986" w:rsidRDefault="00050DC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Y/508/5138</w:t>
            </w:r>
          </w:p>
        </w:tc>
        <w:tc>
          <w:tcPr>
            <w:tcW w:w="6095" w:type="dxa"/>
            <w:gridSpan w:val="2"/>
          </w:tcPr>
          <w:p w14:paraId="4C0F4AEC" w14:textId="5DD03939" w:rsidR="00421195" w:rsidRPr="00101986" w:rsidRDefault="00050DC0"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Implement, monitor and control strategic procurement systems in construction management</w:t>
            </w:r>
          </w:p>
        </w:tc>
        <w:tc>
          <w:tcPr>
            <w:tcW w:w="992" w:type="dxa"/>
            <w:vAlign w:val="center"/>
          </w:tcPr>
          <w:p w14:paraId="01BA0F3D" w14:textId="18301D98" w:rsidR="00421195" w:rsidRPr="00101986" w:rsidRDefault="00050DC0" w:rsidP="009373EF">
            <w:pPr>
              <w:pStyle w:val="mainbody"/>
              <w:spacing w:line="240" w:lineRule="auto"/>
              <w:jc w:val="center"/>
              <w:rPr>
                <w:color w:val="39516C"/>
              </w:rPr>
            </w:pPr>
            <w:r w:rsidRPr="00101986">
              <w:rPr>
                <w:color w:val="39516C"/>
              </w:rPr>
              <w:t>7</w:t>
            </w:r>
          </w:p>
        </w:tc>
        <w:tc>
          <w:tcPr>
            <w:tcW w:w="1134" w:type="dxa"/>
            <w:vAlign w:val="center"/>
          </w:tcPr>
          <w:p w14:paraId="59E73FEB" w14:textId="64C34DE4" w:rsidR="00421195" w:rsidRPr="00101986" w:rsidRDefault="00050DC0" w:rsidP="009373EF">
            <w:pPr>
              <w:pStyle w:val="mainbody"/>
              <w:spacing w:line="240" w:lineRule="auto"/>
              <w:jc w:val="center"/>
              <w:rPr>
                <w:color w:val="39516C"/>
              </w:rPr>
            </w:pPr>
            <w:r w:rsidRPr="00101986">
              <w:rPr>
                <w:color w:val="39516C"/>
              </w:rPr>
              <w:t>12</w:t>
            </w:r>
          </w:p>
        </w:tc>
      </w:tr>
      <w:tr w:rsidR="00101986" w:rsidRPr="00101986" w14:paraId="3D07B25C" w14:textId="77777777" w:rsidTr="00551C9A">
        <w:trPr>
          <w:trHeight w:val="397"/>
        </w:trPr>
        <w:tc>
          <w:tcPr>
            <w:tcW w:w="1413" w:type="dxa"/>
          </w:tcPr>
          <w:p w14:paraId="73D06E7D" w14:textId="616A3CBE" w:rsidR="00421195" w:rsidRPr="00101986" w:rsidRDefault="00FA3556"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D/508/5139</w:t>
            </w:r>
          </w:p>
        </w:tc>
        <w:tc>
          <w:tcPr>
            <w:tcW w:w="6095" w:type="dxa"/>
            <w:gridSpan w:val="2"/>
          </w:tcPr>
          <w:p w14:paraId="1E2BB416" w14:textId="32B6A7EC" w:rsidR="00421195" w:rsidRPr="00101986" w:rsidRDefault="00FA3556"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Implement procurement processes in construction management</w:t>
            </w:r>
          </w:p>
        </w:tc>
        <w:tc>
          <w:tcPr>
            <w:tcW w:w="992" w:type="dxa"/>
            <w:vAlign w:val="center"/>
          </w:tcPr>
          <w:p w14:paraId="0DA88171" w14:textId="2454D5FD" w:rsidR="00421195" w:rsidRPr="00101986" w:rsidRDefault="00FA3556" w:rsidP="009373EF">
            <w:pPr>
              <w:pStyle w:val="mainbody"/>
              <w:spacing w:line="240" w:lineRule="auto"/>
              <w:jc w:val="center"/>
              <w:rPr>
                <w:color w:val="39516C"/>
              </w:rPr>
            </w:pPr>
            <w:r w:rsidRPr="00101986">
              <w:rPr>
                <w:color w:val="39516C"/>
              </w:rPr>
              <w:t>6</w:t>
            </w:r>
          </w:p>
        </w:tc>
        <w:tc>
          <w:tcPr>
            <w:tcW w:w="1134" w:type="dxa"/>
            <w:vAlign w:val="center"/>
          </w:tcPr>
          <w:p w14:paraId="147A908A" w14:textId="14387BAA" w:rsidR="00421195" w:rsidRPr="00101986" w:rsidRDefault="00FA3556" w:rsidP="009373EF">
            <w:pPr>
              <w:pStyle w:val="mainbody"/>
              <w:spacing w:line="240" w:lineRule="auto"/>
              <w:jc w:val="center"/>
              <w:rPr>
                <w:color w:val="39516C"/>
              </w:rPr>
            </w:pPr>
            <w:r w:rsidRPr="00101986">
              <w:rPr>
                <w:color w:val="39516C"/>
              </w:rPr>
              <w:t>19</w:t>
            </w:r>
          </w:p>
        </w:tc>
      </w:tr>
      <w:tr w:rsidR="00101986" w:rsidRPr="00101986" w14:paraId="58A93BAC" w14:textId="77777777" w:rsidTr="00551C9A">
        <w:trPr>
          <w:trHeight w:val="397"/>
        </w:trPr>
        <w:tc>
          <w:tcPr>
            <w:tcW w:w="1413" w:type="dxa"/>
          </w:tcPr>
          <w:p w14:paraId="6CE8354E" w14:textId="465D07D6" w:rsidR="009373EF" w:rsidRPr="00101986" w:rsidRDefault="00FA3556"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R/508/5140</w:t>
            </w:r>
          </w:p>
        </w:tc>
        <w:tc>
          <w:tcPr>
            <w:tcW w:w="6095" w:type="dxa"/>
            <w:gridSpan w:val="2"/>
          </w:tcPr>
          <w:p w14:paraId="2351D36B" w14:textId="4FE344F6" w:rsidR="009373EF" w:rsidRPr="00101986" w:rsidRDefault="00FA3556" w:rsidP="009373EF">
            <w:pPr>
              <w:pStyle w:val="mainbody"/>
              <w:spacing w:line="240" w:lineRule="auto"/>
              <w:jc w:val="left"/>
              <w:rPr>
                <w:rFonts w:ascii="Calibri" w:eastAsiaTheme="minorHAnsi" w:hAnsi="Calibri"/>
                <w:color w:val="39516C"/>
              </w:rPr>
            </w:pPr>
            <w:r w:rsidRPr="00101986">
              <w:rPr>
                <w:rFonts w:ascii="Calibri" w:eastAsiaTheme="minorHAnsi" w:hAnsi="Calibri"/>
                <w:color w:val="39516C"/>
              </w:rPr>
              <w:t>Manage the preparation and submission of estimates, bids and tenders in construction management</w:t>
            </w:r>
          </w:p>
        </w:tc>
        <w:tc>
          <w:tcPr>
            <w:tcW w:w="992" w:type="dxa"/>
            <w:vAlign w:val="center"/>
          </w:tcPr>
          <w:p w14:paraId="152880DF" w14:textId="5CD98129" w:rsidR="009373EF" w:rsidRPr="00101986" w:rsidRDefault="00FA3556" w:rsidP="009373EF">
            <w:pPr>
              <w:pStyle w:val="mainbody"/>
              <w:spacing w:line="240" w:lineRule="auto"/>
              <w:jc w:val="center"/>
              <w:rPr>
                <w:color w:val="39516C"/>
              </w:rPr>
            </w:pPr>
            <w:r w:rsidRPr="00101986">
              <w:rPr>
                <w:color w:val="39516C"/>
              </w:rPr>
              <w:t>7</w:t>
            </w:r>
          </w:p>
        </w:tc>
        <w:tc>
          <w:tcPr>
            <w:tcW w:w="1134" w:type="dxa"/>
            <w:vAlign w:val="center"/>
          </w:tcPr>
          <w:p w14:paraId="4DE4AC0D" w14:textId="7CD20C73" w:rsidR="009373EF" w:rsidRPr="00101986" w:rsidRDefault="00FA3556" w:rsidP="009373EF">
            <w:pPr>
              <w:pStyle w:val="mainbody"/>
              <w:spacing w:line="240" w:lineRule="auto"/>
              <w:jc w:val="center"/>
              <w:rPr>
                <w:color w:val="39516C"/>
              </w:rPr>
            </w:pPr>
            <w:r w:rsidRPr="00101986">
              <w:rPr>
                <w:color w:val="39516C"/>
              </w:rPr>
              <w:t>16</w:t>
            </w:r>
          </w:p>
        </w:tc>
      </w:tr>
      <w:tr w:rsidR="00101986" w:rsidRPr="00101986" w14:paraId="4B1264B1" w14:textId="77777777" w:rsidTr="00551C9A">
        <w:trPr>
          <w:trHeight w:val="397"/>
        </w:trPr>
        <w:tc>
          <w:tcPr>
            <w:tcW w:w="1413" w:type="dxa"/>
          </w:tcPr>
          <w:p w14:paraId="60B4FC51" w14:textId="6884DB7D" w:rsidR="000D5162" w:rsidRPr="00101986" w:rsidRDefault="000714E6"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Y/508/5141</w:t>
            </w:r>
          </w:p>
        </w:tc>
        <w:tc>
          <w:tcPr>
            <w:tcW w:w="6095" w:type="dxa"/>
            <w:gridSpan w:val="2"/>
          </w:tcPr>
          <w:p w14:paraId="1A409328" w14:textId="448C1184" w:rsidR="000D5162" w:rsidRPr="00101986" w:rsidRDefault="000714E6"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Ensure that contracts are prepared, negotiated and agreed in construction management</w:t>
            </w:r>
          </w:p>
        </w:tc>
        <w:tc>
          <w:tcPr>
            <w:tcW w:w="992" w:type="dxa"/>
            <w:vAlign w:val="center"/>
          </w:tcPr>
          <w:p w14:paraId="3A5A364E" w14:textId="4C88C354" w:rsidR="000D5162" w:rsidRPr="00101986" w:rsidRDefault="000714E6" w:rsidP="000D5162">
            <w:pPr>
              <w:pStyle w:val="mainbody"/>
              <w:spacing w:line="240" w:lineRule="auto"/>
              <w:jc w:val="center"/>
              <w:rPr>
                <w:color w:val="39516C"/>
              </w:rPr>
            </w:pPr>
            <w:r w:rsidRPr="00101986">
              <w:rPr>
                <w:color w:val="39516C"/>
              </w:rPr>
              <w:t>6</w:t>
            </w:r>
          </w:p>
        </w:tc>
        <w:tc>
          <w:tcPr>
            <w:tcW w:w="1134" w:type="dxa"/>
            <w:vAlign w:val="center"/>
          </w:tcPr>
          <w:p w14:paraId="31E220D5" w14:textId="464A7FFD" w:rsidR="000D5162" w:rsidRPr="00101986" w:rsidRDefault="000714E6" w:rsidP="000D5162">
            <w:pPr>
              <w:pStyle w:val="mainbody"/>
              <w:spacing w:line="240" w:lineRule="auto"/>
              <w:jc w:val="center"/>
              <w:rPr>
                <w:color w:val="39516C"/>
              </w:rPr>
            </w:pPr>
            <w:r w:rsidRPr="00101986">
              <w:rPr>
                <w:color w:val="39516C"/>
              </w:rPr>
              <w:t>18</w:t>
            </w:r>
          </w:p>
        </w:tc>
      </w:tr>
      <w:tr w:rsidR="00101986" w:rsidRPr="00101986" w14:paraId="4DF1B036" w14:textId="77777777" w:rsidTr="00551C9A">
        <w:trPr>
          <w:trHeight w:val="397"/>
        </w:trPr>
        <w:tc>
          <w:tcPr>
            <w:tcW w:w="1413" w:type="dxa"/>
          </w:tcPr>
          <w:p w14:paraId="029FF6A1" w14:textId="1B837288" w:rsidR="00770F89" w:rsidRPr="00101986" w:rsidRDefault="000714E6"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M/508/5131</w:t>
            </w:r>
          </w:p>
        </w:tc>
        <w:tc>
          <w:tcPr>
            <w:tcW w:w="6095" w:type="dxa"/>
            <w:gridSpan w:val="2"/>
          </w:tcPr>
          <w:p w14:paraId="4DC5241A" w14:textId="460736BF" w:rsidR="00770F89" w:rsidRPr="00101986" w:rsidRDefault="000714E6"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Control projects in construction management</w:t>
            </w:r>
          </w:p>
        </w:tc>
        <w:tc>
          <w:tcPr>
            <w:tcW w:w="992" w:type="dxa"/>
            <w:vAlign w:val="center"/>
          </w:tcPr>
          <w:p w14:paraId="1F06DA55" w14:textId="1DCC0D30" w:rsidR="00770F89" w:rsidRPr="00101986" w:rsidRDefault="000714E6" w:rsidP="000D5162">
            <w:pPr>
              <w:pStyle w:val="mainbody"/>
              <w:spacing w:line="240" w:lineRule="auto"/>
              <w:jc w:val="center"/>
              <w:rPr>
                <w:color w:val="39516C"/>
              </w:rPr>
            </w:pPr>
            <w:r w:rsidRPr="00101986">
              <w:rPr>
                <w:color w:val="39516C"/>
              </w:rPr>
              <w:t>7</w:t>
            </w:r>
          </w:p>
        </w:tc>
        <w:tc>
          <w:tcPr>
            <w:tcW w:w="1134" w:type="dxa"/>
            <w:vAlign w:val="center"/>
          </w:tcPr>
          <w:p w14:paraId="64F2B409" w14:textId="25A32E11" w:rsidR="00770F89" w:rsidRPr="00101986" w:rsidRDefault="000714E6" w:rsidP="000D5162">
            <w:pPr>
              <w:pStyle w:val="mainbody"/>
              <w:spacing w:line="240" w:lineRule="auto"/>
              <w:jc w:val="center"/>
              <w:rPr>
                <w:color w:val="39516C"/>
              </w:rPr>
            </w:pPr>
            <w:r w:rsidRPr="00101986">
              <w:rPr>
                <w:color w:val="39516C"/>
              </w:rPr>
              <w:t>23</w:t>
            </w:r>
          </w:p>
        </w:tc>
      </w:tr>
      <w:tr w:rsidR="00101986" w:rsidRPr="00101986" w14:paraId="670C1574" w14:textId="77777777" w:rsidTr="00551C9A">
        <w:trPr>
          <w:trHeight w:val="397"/>
        </w:trPr>
        <w:tc>
          <w:tcPr>
            <w:tcW w:w="1413" w:type="dxa"/>
          </w:tcPr>
          <w:p w14:paraId="6830F265" w14:textId="3DCA30F9" w:rsidR="002B09B2" w:rsidRPr="00101986" w:rsidRDefault="0040011C"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D/508/5142</w:t>
            </w:r>
          </w:p>
        </w:tc>
        <w:tc>
          <w:tcPr>
            <w:tcW w:w="6095" w:type="dxa"/>
            <w:gridSpan w:val="2"/>
          </w:tcPr>
          <w:p w14:paraId="38D00195" w14:textId="74535F6A" w:rsidR="002B09B2" w:rsidRPr="00101986" w:rsidRDefault="0040011C"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Evaluate and progress the resolution of contractual disputes in construction management</w:t>
            </w:r>
          </w:p>
        </w:tc>
        <w:tc>
          <w:tcPr>
            <w:tcW w:w="992" w:type="dxa"/>
            <w:vAlign w:val="center"/>
          </w:tcPr>
          <w:p w14:paraId="1ED97265" w14:textId="3D806D0E" w:rsidR="002B09B2" w:rsidRPr="00101986" w:rsidRDefault="0040011C" w:rsidP="000D5162">
            <w:pPr>
              <w:pStyle w:val="mainbody"/>
              <w:spacing w:line="240" w:lineRule="auto"/>
              <w:jc w:val="center"/>
              <w:rPr>
                <w:color w:val="39516C"/>
              </w:rPr>
            </w:pPr>
            <w:r w:rsidRPr="00101986">
              <w:rPr>
                <w:color w:val="39516C"/>
              </w:rPr>
              <w:t>7</w:t>
            </w:r>
          </w:p>
        </w:tc>
        <w:tc>
          <w:tcPr>
            <w:tcW w:w="1134" w:type="dxa"/>
            <w:vAlign w:val="center"/>
          </w:tcPr>
          <w:p w14:paraId="17064830" w14:textId="127D2FEE" w:rsidR="002B09B2" w:rsidRPr="00101986" w:rsidRDefault="0040011C" w:rsidP="000D5162">
            <w:pPr>
              <w:pStyle w:val="mainbody"/>
              <w:spacing w:line="240" w:lineRule="auto"/>
              <w:jc w:val="center"/>
              <w:rPr>
                <w:color w:val="39516C"/>
              </w:rPr>
            </w:pPr>
            <w:r w:rsidRPr="00101986">
              <w:rPr>
                <w:color w:val="39516C"/>
              </w:rPr>
              <w:t>18</w:t>
            </w:r>
          </w:p>
        </w:tc>
      </w:tr>
      <w:tr w:rsidR="00101986" w:rsidRPr="00101986" w14:paraId="0B9B4CB7" w14:textId="77777777" w:rsidTr="00551C9A">
        <w:trPr>
          <w:trHeight w:val="397"/>
        </w:trPr>
        <w:tc>
          <w:tcPr>
            <w:tcW w:w="1413" w:type="dxa"/>
          </w:tcPr>
          <w:p w14:paraId="559FEFEF" w14:textId="344F12FB" w:rsidR="002B09B2" w:rsidRPr="00101986" w:rsidRDefault="0040011C"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H/508/5143</w:t>
            </w:r>
          </w:p>
        </w:tc>
        <w:tc>
          <w:tcPr>
            <w:tcW w:w="6095" w:type="dxa"/>
            <w:gridSpan w:val="2"/>
          </w:tcPr>
          <w:p w14:paraId="73C49A22" w14:textId="68F08F05" w:rsidR="002B09B2" w:rsidRPr="00101986" w:rsidRDefault="0040011C"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Manage marketing and customer service in construction management</w:t>
            </w:r>
          </w:p>
        </w:tc>
        <w:tc>
          <w:tcPr>
            <w:tcW w:w="992" w:type="dxa"/>
            <w:vAlign w:val="center"/>
          </w:tcPr>
          <w:p w14:paraId="585A0349" w14:textId="6FABA767" w:rsidR="002B09B2" w:rsidRPr="00101986" w:rsidRDefault="0040011C" w:rsidP="000D5162">
            <w:pPr>
              <w:pStyle w:val="mainbody"/>
              <w:spacing w:line="240" w:lineRule="auto"/>
              <w:jc w:val="center"/>
              <w:rPr>
                <w:color w:val="39516C"/>
              </w:rPr>
            </w:pPr>
            <w:r w:rsidRPr="00101986">
              <w:rPr>
                <w:color w:val="39516C"/>
              </w:rPr>
              <w:t>6</w:t>
            </w:r>
          </w:p>
        </w:tc>
        <w:tc>
          <w:tcPr>
            <w:tcW w:w="1134" w:type="dxa"/>
            <w:vAlign w:val="center"/>
          </w:tcPr>
          <w:p w14:paraId="103CE7F5" w14:textId="2BE7AFD3" w:rsidR="002B09B2" w:rsidRPr="00101986" w:rsidRDefault="0040011C" w:rsidP="000D5162">
            <w:pPr>
              <w:pStyle w:val="mainbody"/>
              <w:spacing w:line="240" w:lineRule="auto"/>
              <w:jc w:val="center"/>
              <w:rPr>
                <w:color w:val="39516C"/>
              </w:rPr>
            </w:pPr>
            <w:r w:rsidRPr="00101986">
              <w:rPr>
                <w:color w:val="39516C"/>
              </w:rPr>
              <w:t>13</w:t>
            </w:r>
          </w:p>
        </w:tc>
      </w:tr>
      <w:tr w:rsidR="00101986" w:rsidRPr="00101986" w14:paraId="6CCDD7D2" w14:textId="77777777" w:rsidTr="00551C9A">
        <w:trPr>
          <w:trHeight w:val="397"/>
        </w:trPr>
        <w:tc>
          <w:tcPr>
            <w:tcW w:w="1413" w:type="dxa"/>
          </w:tcPr>
          <w:p w14:paraId="5FDAD07C" w14:textId="56FEEC35" w:rsidR="002B09B2" w:rsidRPr="00101986" w:rsidRDefault="0019160E"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lastRenderedPageBreak/>
              <w:t>K/508/5144</w:t>
            </w:r>
          </w:p>
        </w:tc>
        <w:tc>
          <w:tcPr>
            <w:tcW w:w="6095" w:type="dxa"/>
            <w:gridSpan w:val="2"/>
          </w:tcPr>
          <w:p w14:paraId="687D143D" w14:textId="10ED4D74" w:rsidR="002B09B2" w:rsidRPr="00101986" w:rsidRDefault="0019160E" w:rsidP="000D5162">
            <w:pPr>
              <w:pStyle w:val="mainbody"/>
              <w:spacing w:line="240" w:lineRule="auto"/>
              <w:jc w:val="left"/>
              <w:rPr>
                <w:rFonts w:ascii="Calibri" w:eastAsiaTheme="minorHAnsi" w:hAnsi="Calibri"/>
                <w:color w:val="39516C"/>
              </w:rPr>
            </w:pPr>
            <w:r w:rsidRPr="00101986">
              <w:rPr>
                <w:rFonts w:ascii="Calibri" w:eastAsiaTheme="minorHAnsi" w:hAnsi="Calibri"/>
                <w:color w:val="39516C"/>
              </w:rPr>
              <w:t>Managing the handover of the construction project in the workplace</w:t>
            </w:r>
          </w:p>
        </w:tc>
        <w:tc>
          <w:tcPr>
            <w:tcW w:w="992" w:type="dxa"/>
            <w:vAlign w:val="center"/>
          </w:tcPr>
          <w:p w14:paraId="217E5748" w14:textId="7AC1107C" w:rsidR="002B09B2" w:rsidRPr="00101986" w:rsidRDefault="0019160E" w:rsidP="000D5162">
            <w:pPr>
              <w:pStyle w:val="mainbody"/>
              <w:spacing w:line="240" w:lineRule="auto"/>
              <w:jc w:val="center"/>
              <w:rPr>
                <w:color w:val="39516C"/>
              </w:rPr>
            </w:pPr>
            <w:r w:rsidRPr="00101986">
              <w:rPr>
                <w:color w:val="39516C"/>
              </w:rPr>
              <w:t>6</w:t>
            </w:r>
          </w:p>
        </w:tc>
        <w:tc>
          <w:tcPr>
            <w:tcW w:w="1134" w:type="dxa"/>
            <w:vAlign w:val="center"/>
          </w:tcPr>
          <w:p w14:paraId="06E726F2" w14:textId="01F60446" w:rsidR="002B09B2" w:rsidRPr="00101986" w:rsidRDefault="0019160E" w:rsidP="000D5162">
            <w:pPr>
              <w:pStyle w:val="mainbody"/>
              <w:spacing w:line="240" w:lineRule="auto"/>
              <w:jc w:val="center"/>
              <w:rPr>
                <w:color w:val="39516C"/>
              </w:rPr>
            </w:pPr>
            <w:r w:rsidRPr="00101986">
              <w:rPr>
                <w:color w:val="39516C"/>
              </w:rPr>
              <w:t>10</w:t>
            </w:r>
          </w:p>
        </w:tc>
      </w:tr>
    </w:tbl>
    <w:p w14:paraId="4F964D68" w14:textId="66C2EB48" w:rsidR="00D522FD" w:rsidRPr="00101986" w:rsidRDefault="00D522FD">
      <w:pPr>
        <w:rPr>
          <w:color w:val="39516C"/>
        </w:rPr>
      </w:pPr>
    </w:p>
    <w:p w14:paraId="232CBFB5" w14:textId="4CB84C0E" w:rsidR="00530347" w:rsidRPr="00101986" w:rsidRDefault="00C438DF" w:rsidP="00CC6A01">
      <w:pPr>
        <w:pStyle w:val="Heading1"/>
      </w:pPr>
      <w:r w:rsidRPr="00101986">
        <w:t xml:space="preserve">Assessment  </w:t>
      </w:r>
    </w:p>
    <w:p w14:paraId="553BA0BE" w14:textId="77777777" w:rsidR="009C46BB" w:rsidRPr="00101986" w:rsidRDefault="00C438DF" w:rsidP="00326F15">
      <w:pPr>
        <w:pStyle w:val="mainbody"/>
        <w:rPr>
          <w:color w:val="39516C"/>
        </w:rPr>
      </w:pPr>
      <w:r w:rsidRPr="00101986">
        <w:rPr>
          <w:color w:val="39516C"/>
        </w:rPr>
        <w:t>The qualification must be assessed using the following assessment method:</w:t>
      </w:r>
    </w:p>
    <w:p w14:paraId="56FC0C1D" w14:textId="457037AD" w:rsidR="003A525B" w:rsidRPr="00101986" w:rsidRDefault="004609F4" w:rsidP="004609F4">
      <w:pPr>
        <w:pStyle w:val="mainbody"/>
        <w:numPr>
          <w:ilvl w:val="0"/>
          <w:numId w:val="8"/>
        </w:numPr>
        <w:rPr>
          <w:color w:val="39516C"/>
          <w:szCs w:val="24"/>
        </w:rPr>
      </w:pPr>
      <w:r w:rsidRPr="00101986">
        <w:rPr>
          <w:color w:val="39516C"/>
          <w:szCs w:val="24"/>
        </w:rPr>
        <w:t>Portfolio of Evidence</w:t>
      </w:r>
    </w:p>
    <w:p w14:paraId="7D14B073" w14:textId="77777777" w:rsidR="004609F4" w:rsidRPr="00101986" w:rsidRDefault="004609F4" w:rsidP="00326F15">
      <w:pPr>
        <w:pStyle w:val="mainbody"/>
        <w:rPr>
          <w:color w:val="39516C"/>
        </w:rPr>
      </w:pPr>
    </w:p>
    <w:p w14:paraId="315C14FD" w14:textId="205CB592" w:rsidR="009C46BB" w:rsidRPr="00101986" w:rsidRDefault="009C46BB" w:rsidP="00326F15">
      <w:pPr>
        <w:pStyle w:val="mainbody"/>
        <w:rPr>
          <w:color w:val="39516C"/>
        </w:rPr>
      </w:pPr>
      <w:r w:rsidRPr="00101986">
        <w:rPr>
          <w:color w:val="39516C"/>
        </w:rPr>
        <w:t xml:space="preserve">Learners are required to achieve all learning outcomes within units of assessment. </w:t>
      </w:r>
    </w:p>
    <w:p w14:paraId="34855A48" w14:textId="69AD1DC6" w:rsidR="00530347" w:rsidRPr="00101986" w:rsidRDefault="00530347" w:rsidP="00326F15">
      <w:pPr>
        <w:pStyle w:val="mainbody"/>
        <w:rPr>
          <w:color w:val="39516C"/>
        </w:rPr>
      </w:pPr>
    </w:p>
    <w:sectPr w:rsidR="00530347" w:rsidRPr="00101986" w:rsidSect="007A52B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05" w:footer="6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C879" w14:textId="77777777" w:rsidR="00DB294E" w:rsidRDefault="00DB294E">
      <w:pPr>
        <w:spacing w:after="0" w:line="240" w:lineRule="auto"/>
      </w:pPr>
      <w:r>
        <w:separator/>
      </w:r>
    </w:p>
  </w:endnote>
  <w:endnote w:type="continuationSeparator" w:id="0">
    <w:p w14:paraId="005508A0" w14:textId="77777777" w:rsidR="00DB294E" w:rsidRDefault="00DB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C0B" w14:textId="77777777" w:rsidR="00530347" w:rsidRDefault="00C438DF">
    <w:pPr>
      <w:spacing w:after="0"/>
      <w:ind w:left="0" w:firstLine="0"/>
      <w:jc w:val="left"/>
    </w:pPr>
    <w:r>
      <w:rPr>
        <w:sz w:val="16"/>
      </w:rPr>
      <w:t xml:space="preserve">© Occupational Awards Limited (OAL) 2017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6</w:t>
    </w:r>
    <w:r>
      <w:rPr>
        <w:sz w:val="16"/>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FBC2" w14:textId="77777777" w:rsidR="00530347" w:rsidRDefault="00C438DF" w:rsidP="00326F15">
    <w:pPr>
      <w:spacing w:after="0"/>
      <w:ind w:left="0"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259" w14:textId="77777777" w:rsidR="00530347" w:rsidRDefault="00C438DF">
    <w:pPr>
      <w:spacing w:after="0"/>
      <w:ind w:left="0" w:firstLine="0"/>
      <w:jc w:val="lef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7644" w14:textId="77777777" w:rsidR="00DB294E" w:rsidRDefault="00DB294E">
      <w:pPr>
        <w:spacing w:after="0" w:line="240" w:lineRule="auto"/>
      </w:pPr>
      <w:r>
        <w:separator/>
      </w:r>
    </w:p>
  </w:footnote>
  <w:footnote w:type="continuationSeparator" w:id="0">
    <w:p w14:paraId="4C92BD7C" w14:textId="77777777" w:rsidR="00DB294E" w:rsidRDefault="00DB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39A" w14:textId="77777777" w:rsidR="00530347" w:rsidRDefault="00C438DF">
    <w:pPr>
      <w:spacing w:after="0"/>
      <w:ind w:left="-1133" w:right="10796" w:firstLine="0"/>
      <w:jc w:val="left"/>
    </w:pPr>
    <w:r>
      <w:rPr>
        <w:noProof/>
      </w:rPr>
      <w:drawing>
        <wp:anchor distT="0" distB="0" distL="114300" distR="114300" simplePos="0" relativeHeight="251658240" behindDoc="0" locked="0" layoutInCell="1" allowOverlap="0" wp14:anchorId="0EE50270" wp14:editId="029B2F59">
          <wp:simplePos x="0" y="0"/>
          <wp:positionH relativeFrom="page">
            <wp:posOffset>6053455</wp:posOffset>
          </wp:positionH>
          <wp:positionV relativeFrom="page">
            <wp:posOffset>320675</wp:posOffset>
          </wp:positionV>
          <wp:extent cx="1076325" cy="74803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076325" cy="748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0763" w14:textId="77777777" w:rsidR="00530347" w:rsidRDefault="00530347">
    <w:pPr>
      <w:spacing w:after="0"/>
      <w:ind w:left="-1133" w:right="1079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53C1" w14:textId="185496BC" w:rsidR="00CC6A01" w:rsidRPr="00CC6A01" w:rsidRDefault="00C438DF" w:rsidP="00CC6A01">
    <w:pPr>
      <w:tabs>
        <w:tab w:val="left" w:pos="720"/>
        <w:tab w:val="left" w:pos="9035"/>
      </w:tabs>
      <w:spacing w:after="0"/>
      <w:ind w:left="0" w:right="-432" w:firstLine="0"/>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r>
    <w:r w:rsidR="00972840">
      <w:rPr>
        <w:rFonts w:ascii="Calibri" w:eastAsia="Calibri" w:hAnsi="Calibri" w:cs="Calibri"/>
        <w:sz w:val="22"/>
      </w:rPr>
      <w:tab/>
    </w:r>
  </w:p>
  <w:p w14:paraId="08E2BF1E" w14:textId="21E74514" w:rsidR="00530347" w:rsidRDefault="00530347" w:rsidP="00972840">
    <w:pPr>
      <w:tabs>
        <w:tab w:val="left" w:pos="720"/>
        <w:tab w:val="left" w:pos="9035"/>
      </w:tabs>
      <w:spacing w:after="0"/>
      <w:ind w:left="0" w:right="-432"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FF1"/>
    <w:multiLevelType w:val="hybridMultilevel"/>
    <w:tmpl w:val="A816CFAE"/>
    <w:lvl w:ilvl="0" w:tplc="EC341A7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5E7A24">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6A3E6C">
      <w:start w:val="1"/>
      <w:numFmt w:val="bullet"/>
      <w:lvlText w:val="▪"/>
      <w:lvlJc w:val="left"/>
      <w:pPr>
        <w:ind w:left="2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0C2C78">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B94FA66">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764786">
      <w:start w:val="1"/>
      <w:numFmt w:val="bullet"/>
      <w:lvlText w:val="▪"/>
      <w:lvlJc w:val="left"/>
      <w:pPr>
        <w:ind w:left="4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FCB5EA">
      <w:start w:val="1"/>
      <w:numFmt w:val="bullet"/>
      <w:lvlText w:val="•"/>
      <w:lvlJc w:val="left"/>
      <w:pPr>
        <w:ind w:left="5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DE68558">
      <w:start w:val="1"/>
      <w:numFmt w:val="bullet"/>
      <w:lvlText w:val="o"/>
      <w:lvlJc w:val="left"/>
      <w:pPr>
        <w:ind w:left="58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18FFA8">
      <w:start w:val="1"/>
      <w:numFmt w:val="bullet"/>
      <w:lvlText w:val="▪"/>
      <w:lvlJc w:val="left"/>
      <w:pPr>
        <w:ind w:left="6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70663"/>
    <w:multiLevelType w:val="hybridMultilevel"/>
    <w:tmpl w:val="4F2A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82810"/>
    <w:multiLevelType w:val="hybridMultilevel"/>
    <w:tmpl w:val="2F5C63D2"/>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 w15:restartNumberingAfterBreak="0">
    <w:nsid w:val="1DC13D2B"/>
    <w:multiLevelType w:val="hybridMultilevel"/>
    <w:tmpl w:val="D8CA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380F"/>
    <w:multiLevelType w:val="hybridMultilevel"/>
    <w:tmpl w:val="05341688"/>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F099B"/>
    <w:multiLevelType w:val="hybridMultilevel"/>
    <w:tmpl w:val="7EDE8DE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251B3"/>
    <w:multiLevelType w:val="hybridMultilevel"/>
    <w:tmpl w:val="334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042"/>
    <w:multiLevelType w:val="hybridMultilevel"/>
    <w:tmpl w:val="ACB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628E5"/>
    <w:multiLevelType w:val="hybridMultilevel"/>
    <w:tmpl w:val="3E00D7E0"/>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2C4A"/>
    <w:multiLevelType w:val="hybridMultilevel"/>
    <w:tmpl w:val="9CE2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058D"/>
    <w:multiLevelType w:val="hybridMultilevel"/>
    <w:tmpl w:val="55A036E6"/>
    <w:lvl w:ilvl="0" w:tplc="91C01E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2FC4">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A27F1C">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2360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8C814">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2C30B2">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2235F6">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27F52">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ED55C">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3C0878"/>
    <w:multiLevelType w:val="hybridMultilevel"/>
    <w:tmpl w:val="61CA075A"/>
    <w:lvl w:ilvl="0" w:tplc="F39AE7A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B63C2"/>
    <w:multiLevelType w:val="hybridMultilevel"/>
    <w:tmpl w:val="856AB006"/>
    <w:lvl w:ilvl="0" w:tplc="6EF06B66">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F65ED"/>
    <w:multiLevelType w:val="hybridMultilevel"/>
    <w:tmpl w:val="A1D2681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A671C"/>
    <w:multiLevelType w:val="hybridMultilevel"/>
    <w:tmpl w:val="F74220AC"/>
    <w:lvl w:ilvl="0" w:tplc="D8C0F6D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52001"/>
    <w:multiLevelType w:val="hybridMultilevel"/>
    <w:tmpl w:val="EEC0D8BA"/>
    <w:lvl w:ilvl="0" w:tplc="00F8859E">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3B2DE8A">
      <w:start w:val="1"/>
      <w:numFmt w:val="lowerLetter"/>
      <w:lvlText w:val="%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510AEFA">
      <w:start w:val="1"/>
      <w:numFmt w:val="lowerRoman"/>
      <w:lvlText w:val="%3"/>
      <w:lvlJc w:val="left"/>
      <w:pPr>
        <w:ind w:left="2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EA86FB2">
      <w:start w:val="1"/>
      <w:numFmt w:val="decimal"/>
      <w:lvlText w:val="%4"/>
      <w:lvlJc w:val="left"/>
      <w:pPr>
        <w:ind w:left="2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F4C5A78">
      <w:start w:val="1"/>
      <w:numFmt w:val="lowerLetter"/>
      <w:lvlText w:val="%5"/>
      <w:lvlJc w:val="left"/>
      <w:pPr>
        <w:ind w:left="3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A87AB2">
      <w:start w:val="1"/>
      <w:numFmt w:val="lowerRoman"/>
      <w:lvlText w:val="%6"/>
      <w:lvlJc w:val="left"/>
      <w:pPr>
        <w:ind w:left="4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880E4A">
      <w:start w:val="1"/>
      <w:numFmt w:val="decimal"/>
      <w:lvlText w:val="%7"/>
      <w:lvlJc w:val="left"/>
      <w:pPr>
        <w:ind w:left="50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AB00A">
      <w:start w:val="1"/>
      <w:numFmt w:val="lowerLetter"/>
      <w:lvlText w:val="%8"/>
      <w:lvlJc w:val="left"/>
      <w:pPr>
        <w:ind w:left="5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3966A2A">
      <w:start w:val="1"/>
      <w:numFmt w:val="lowerRoman"/>
      <w:lvlText w:val="%9"/>
      <w:lvlJc w:val="left"/>
      <w:pPr>
        <w:ind w:left="64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6328E2"/>
    <w:multiLevelType w:val="hybridMultilevel"/>
    <w:tmpl w:val="4CFA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97AEB"/>
    <w:multiLevelType w:val="hybridMultilevel"/>
    <w:tmpl w:val="A93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E06D0"/>
    <w:multiLevelType w:val="hybridMultilevel"/>
    <w:tmpl w:val="1E6A19C4"/>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76007"/>
    <w:multiLevelType w:val="hybridMultilevel"/>
    <w:tmpl w:val="66EC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17012"/>
    <w:multiLevelType w:val="hybridMultilevel"/>
    <w:tmpl w:val="55D66C36"/>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1" w15:restartNumberingAfterBreak="0">
    <w:nsid w:val="753416A2"/>
    <w:multiLevelType w:val="hybridMultilevel"/>
    <w:tmpl w:val="05C6FECA"/>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275059">
    <w:abstractNumId w:val="0"/>
  </w:num>
  <w:num w:numId="2" w16cid:durableId="1368918466">
    <w:abstractNumId w:val="10"/>
  </w:num>
  <w:num w:numId="3" w16cid:durableId="573659435">
    <w:abstractNumId w:val="15"/>
  </w:num>
  <w:num w:numId="4" w16cid:durableId="409039957">
    <w:abstractNumId w:val="20"/>
  </w:num>
  <w:num w:numId="5" w16cid:durableId="1805611307">
    <w:abstractNumId w:val="2"/>
  </w:num>
  <w:num w:numId="6" w16cid:durableId="2143109206">
    <w:abstractNumId w:val="1"/>
  </w:num>
  <w:num w:numId="7" w16cid:durableId="1058210959">
    <w:abstractNumId w:val="19"/>
  </w:num>
  <w:num w:numId="8" w16cid:durableId="1170830534">
    <w:abstractNumId w:val="3"/>
  </w:num>
  <w:num w:numId="9" w16cid:durableId="1691223090">
    <w:abstractNumId w:val="9"/>
  </w:num>
  <w:num w:numId="10" w16cid:durableId="721682738">
    <w:abstractNumId w:val="13"/>
  </w:num>
  <w:num w:numId="11" w16cid:durableId="1554191632">
    <w:abstractNumId w:val="5"/>
  </w:num>
  <w:num w:numId="12" w16cid:durableId="435832456">
    <w:abstractNumId w:val="17"/>
  </w:num>
  <w:num w:numId="13" w16cid:durableId="384913901">
    <w:abstractNumId w:val="12"/>
  </w:num>
  <w:num w:numId="14" w16cid:durableId="913472604">
    <w:abstractNumId w:val="7"/>
  </w:num>
  <w:num w:numId="15" w16cid:durableId="2109496601">
    <w:abstractNumId w:val="14"/>
  </w:num>
  <w:num w:numId="16" w16cid:durableId="1828860401">
    <w:abstractNumId w:val="6"/>
  </w:num>
  <w:num w:numId="17" w16cid:durableId="1496872360">
    <w:abstractNumId w:val="4"/>
  </w:num>
  <w:num w:numId="18" w16cid:durableId="1549681689">
    <w:abstractNumId w:val="18"/>
  </w:num>
  <w:num w:numId="19" w16cid:durableId="1148322928">
    <w:abstractNumId w:val="8"/>
  </w:num>
  <w:num w:numId="20" w16cid:durableId="472481721">
    <w:abstractNumId w:val="21"/>
  </w:num>
  <w:num w:numId="21" w16cid:durableId="1243101259">
    <w:abstractNumId w:val="16"/>
  </w:num>
  <w:num w:numId="22" w16cid:durableId="1430855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47"/>
    <w:rsid w:val="000029C4"/>
    <w:rsid w:val="00004DDB"/>
    <w:rsid w:val="00007195"/>
    <w:rsid w:val="00014104"/>
    <w:rsid w:val="00022D2E"/>
    <w:rsid w:val="00023606"/>
    <w:rsid w:val="000332CC"/>
    <w:rsid w:val="0003654B"/>
    <w:rsid w:val="000446D4"/>
    <w:rsid w:val="0004691F"/>
    <w:rsid w:val="000504A6"/>
    <w:rsid w:val="00050DC0"/>
    <w:rsid w:val="00053792"/>
    <w:rsid w:val="0006588A"/>
    <w:rsid w:val="00066F9D"/>
    <w:rsid w:val="00067D8E"/>
    <w:rsid w:val="00070965"/>
    <w:rsid w:val="00070C2E"/>
    <w:rsid w:val="00071109"/>
    <w:rsid w:val="00071457"/>
    <w:rsid w:val="000714E6"/>
    <w:rsid w:val="0008075C"/>
    <w:rsid w:val="00091A0E"/>
    <w:rsid w:val="000927BA"/>
    <w:rsid w:val="00093096"/>
    <w:rsid w:val="000A0D33"/>
    <w:rsid w:val="000A3035"/>
    <w:rsid w:val="000B0A4F"/>
    <w:rsid w:val="000B481A"/>
    <w:rsid w:val="000C3B83"/>
    <w:rsid w:val="000C4A99"/>
    <w:rsid w:val="000C5F1E"/>
    <w:rsid w:val="000D1149"/>
    <w:rsid w:val="000D459B"/>
    <w:rsid w:val="000D5162"/>
    <w:rsid w:val="000F2875"/>
    <w:rsid w:val="000F3794"/>
    <w:rsid w:val="00101986"/>
    <w:rsid w:val="00105947"/>
    <w:rsid w:val="00106037"/>
    <w:rsid w:val="00106AC4"/>
    <w:rsid w:val="00107A0A"/>
    <w:rsid w:val="00131D8F"/>
    <w:rsid w:val="00133A94"/>
    <w:rsid w:val="00143D98"/>
    <w:rsid w:val="0014481F"/>
    <w:rsid w:val="0014556C"/>
    <w:rsid w:val="00151DA3"/>
    <w:rsid w:val="00164799"/>
    <w:rsid w:val="00172A83"/>
    <w:rsid w:val="001861CB"/>
    <w:rsid w:val="00187B54"/>
    <w:rsid w:val="00190C2A"/>
    <w:rsid w:val="0019160E"/>
    <w:rsid w:val="001923C1"/>
    <w:rsid w:val="001965AC"/>
    <w:rsid w:val="001965C1"/>
    <w:rsid w:val="0019730A"/>
    <w:rsid w:val="001B7284"/>
    <w:rsid w:val="001C1042"/>
    <w:rsid w:val="001C2599"/>
    <w:rsid w:val="001C3C8C"/>
    <w:rsid w:val="001C4103"/>
    <w:rsid w:val="001C5460"/>
    <w:rsid w:val="001C7023"/>
    <w:rsid w:val="001C7890"/>
    <w:rsid w:val="001D12BE"/>
    <w:rsid w:val="001D57FF"/>
    <w:rsid w:val="001E2780"/>
    <w:rsid w:val="001E343D"/>
    <w:rsid w:val="001E41BE"/>
    <w:rsid w:val="001E7791"/>
    <w:rsid w:val="001F17A7"/>
    <w:rsid w:val="00204734"/>
    <w:rsid w:val="00205FBE"/>
    <w:rsid w:val="00215488"/>
    <w:rsid w:val="00233209"/>
    <w:rsid w:val="0023354F"/>
    <w:rsid w:val="00245348"/>
    <w:rsid w:val="00245BE7"/>
    <w:rsid w:val="0024602B"/>
    <w:rsid w:val="00246496"/>
    <w:rsid w:val="002531CD"/>
    <w:rsid w:val="00264B4F"/>
    <w:rsid w:val="0027141B"/>
    <w:rsid w:val="0027473E"/>
    <w:rsid w:val="002831D0"/>
    <w:rsid w:val="002908EE"/>
    <w:rsid w:val="002A2C32"/>
    <w:rsid w:val="002B09B2"/>
    <w:rsid w:val="002B587E"/>
    <w:rsid w:val="002D6811"/>
    <w:rsid w:val="002E4114"/>
    <w:rsid w:val="002E545C"/>
    <w:rsid w:val="002E63BE"/>
    <w:rsid w:val="002E6BA4"/>
    <w:rsid w:val="002F0F84"/>
    <w:rsid w:val="002F3378"/>
    <w:rsid w:val="002F72DF"/>
    <w:rsid w:val="00301812"/>
    <w:rsid w:val="00302D22"/>
    <w:rsid w:val="0031117C"/>
    <w:rsid w:val="00313A6F"/>
    <w:rsid w:val="003172FC"/>
    <w:rsid w:val="00321C83"/>
    <w:rsid w:val="00323326"/>
    <w:rsid w:val="003240B0"/>
    <w:rsid w:val="00326CD5"/>
    <w:rsid w:val="00326F15"/>
    <w:rsid w:val="00332A18"/>
    <w:rsid w:val="00336305"/>
    <w:rsid w:val="003369FD"/>
    <w:rsid w:val="0033776B"/>
    <w:rsid w:val="00340825"/>
    <w:rsid w:val="0034181E"/>
    <w:rsid w:val="003435B4"/>
    <w:rsid w:val="0034372A"/>
    <w:rsid w:val="003521E3"/>
    <w:rsid w:val="0036023D"/>
    <w:rsid w:val="00363B02"/>
    <w:rsid w:val="0036557C"/>
    <w:rsid w:val="003667F1"/>
    <w:rsid w:val="0036706C"/>
    <w:rsid w:val="003716B1"/>
    <w:rsid w:val="00381069"/>
    <w:rsid w:val="00383149"/>
    <w:rsid w:val="00386B4C"/>
    <w:rsid w:val="003874D0"/>
    <w:rsid w:val="003902E2"/>
    <w:rsid w:val="00390ADF"/>
    <w:rsid w:val="00391E49"/>
    <w:rsid w:val="00395B53"/>
    <w:rsid w:val="003A1DFC"/>
    <w:rsid w:val="003A25D1"/>
    <w:rsid w:val="003A525B"/>
    <w:rsid w:val="003A6805"/>
    <w:rsid w:val="003A69F1"/>
    <w:rsid w:val="003B1225"/>
    <w:rsid w:val="003B37F5"/>
    <w:rsid w:val="003B3D34"/>
    <w:rsid w:val="003B4C52"/>
    <w:rsid w:val="003B7A13"/>
    <w:rsid w:val="003C4A81"/>
    <w:rsid w:val="003D65CC"/>
    <w:rsid w:val="003E0535"/>
    <w:rsid w:val="003E15A1"/>
    <w:rsid w:val="003E580D"/>
    <w:rsid w:val="003E746B"/>
    <w:rsid w:val="003F1A03"/>
    <w:rsid w:val="003F27A6"/>
    <w:rsid w:val="003F7DAE"/>
    <w:rsid w:val="003F7EB9"/>
    <w:rsid w:val="0040011C"/>
    <w:rsid w:val="0040029A"/>
    <w:rsid w:val="0040341D"/>
    <w:rsid w:val="00412C84"/>
    <w:rsid w:val="004139F4"/>
    <w:rsid w:val="00421195"/>
    <w:rsid w:val="00421419"/>
    <w:rsid w:val="00447F04"/>
    <w:rsid w:val="00450496"/>
    <w:rsid w:val="004609F4"/>
    <w:rsid w:val="00481699"/>
    <w:rsid w:val="00486F4B"/>
    <w:rsid w:val="0049109B"/>
    <w:rsid w:val="004939CB"/>
    <w:rsid w:val="00493B69"/>
    <w:rsid w:val="004A5D3E"/>
    <w:rsid w:val="004A6480"/>
    <w:rsid w:val="004B0612"/>
    <w:rsid w:val="004C008A"/>
    <w:rsid w:val="004C0101"/>
    <w:rsid w:val="004C3331"/>
    <w:rsid w:val="004C788F"/>
    <w:rsid w:val="004E69AC"/>
    <w:rsid w:val="004F34A2"/>
    <w:rsid w:val="004F54BA"/>
    <w:rsid w:val="00503B37"/>
    <w:rsid w:val="005057B3"/>
    <w:rsid w:val="00512C21"/>
    <w:rsid w:val="005175F4"/>
    <w:rsid w:val="00520479"/>
    <w:rsid w:val="0052517F"/>
    <w:rsid w:val="00530347"/>
    <w:rsid w:val="00532C37"/>
    <w:rsid w:val="00536943"/>
    <w:rsid w:val="00540EC1"/>
    <w:rsid w:val="00544A7A"/>
    <w:rsid w:val="00546CAF"/>
    <w:rsid w:val="00551665"/>
    <w:rsid w:val="0055335D"/>
    <w:rsid w:val="0056743D"/>
    <w:rsid w:val="00567605"/>
    <w:rsid w:val="00572922"/>
    <w:rsid w:val="0057401B"/>
    <w:rsid w:val="00574566"/>
    <w:rsid w:val="0057747B"/>
    <w:rsid w:val="00581391"/>
    <w:rsid w:val="00583017"/>
    <w:rsid w:val="00583374"/>
    <w:rsid w:val="00594B7E"/>
    <w:rsid w:val="005A30A0"/>
    <w:rsid w:val="005A379A"/>
    <w:rsid w:val="005A6093"/>
    <w:rsid w:val="005B2174"/>
    <w:rsid w:val="005B532E"/>
    <w:rsid w:val="005B6EA3"/>
    <w:rsid w:val="005C098A"/>
    <w:rsid w:val="005C318C"/>
    <w:rsid w:val="005C415D"/>
    <w:rsid w:val="005C4AC5"/>
    <w:rsid w:val="005D75B5"/>
    <w:rsid w:val="005E1BAB"/>
    <w:rsid w:val="005E47C4"/>
    <w:rsid w:val="005F051A"/>
    <w:rsid w:val="005F053E"/>
    <w:rsid w:val="005F0E9B"/>
    <w:rsid w:val="005F439D"/>
    <w:rsid w:val="005F50AD"/>
    <w:rsid w:val="005F7ABF"/>
    <w:rsid w:val="00607C22"/>
    <w:rsid w:val="006158AE"/>
    <w:rsid w:val="00624F4B"/>
    <w:rsid w:val="006305EC"/>
    <w:rsid w:val="00631A6D"/>
    <w:rsid w:val="006441BA"/>
    <w:rsid w:val="006465C4"/>
    <w:rsid w:val="00646F10"/>
    <w:rsid w:val="00652C1F"/>
    <w:rsid w:val="00654B9A"/>
    <w:rsid w:val="006573D9"/>
    <w:rsid w:val="00680F40"/>
    <w:rsid w:val="00684F76"/>
    <w:rsid w:val="00692521"/>
    <w:rsid w:val="0069383A"/>
    <w:rsid w:val="00693EBA"/>
    <w:rsid w:val="006946A8"/>
    <w:rsid w:val="006A1770"/>
    <w:rsid w:val="006A6792"/>
    <w:rsid w:val="006B1EB7"/>
    <w:rsid w:val="006B30C6"/>
    <w:rsid w:val="006B40C5"/>
    <w:rsid w:val="006B481B"/>
    <w:rsid w:val="006B57C0"/>
    <w:rsid w:val="006B5A69"/>
    <w:rsid w:val="006B65DB"/>
    <w:rsid w:val="006B684F"/>
    <w:rsid w:val="006C379C"/>
    <w:rsid w:val="006C7217"/>
    <w:rsid w:val="006D0971"/>
    <w:rsid w:val="006D334F"/>
    <w:rsid w:val="006D3D80"/>
    <w:rsid w:val="006D4B71"/>
    <w:rsid w:val="006E0029"/>
    <w:rsid w:val="006E05DD"/>
    <w:rsid w:val="006E6B41"/>
    <w:rsid w:val="006F1543"/>
    <w:rsid w:val="006F172B"/>
    <w:rsid w:val="006F182B"/>
    <w:rsid w:val="006F4E39"/>
    <w:rsid w:val="006F4E9F"/>
    <w:rsid w:val="006F59FB"/>
    <w:rsid w:val="00700390"/>
    <w:rsid w:val="007004AE"/>
    <w:rsid w:val="00727B66"/>
    <w:rsid w:val="00732B07"/>
    <w:rsid w:val="00745404"/>
    <w:rsid w:val="00753D19"/>
    <w:rsid w:val="007563D4"/>
    <w:rsid w:val="0076139A"/>
    <w:rsid w:val="0076252D"/>
    <w:rsid w:val="00765D04"/>
    <w:rsid w:val="00766C39"/>
    <w:rsid w:val="00767C37"/>
    <w:rsid w:val="00770F89"/>
    <w:rsid w:val="00777A5D"/>
    <w:rsid w:val="0078088B"/>
    <w:rsid w:val="00784776"/>
    <w:rsid w:val="00785781"/>
    <w:rsid w:val="00785D73"/>
    <w:rsid w:val="00796AA7"/>
    <w:rsid w:val="007A2514"/>
    <w:rsid w:val="007A373E"/>
    <w:rsid w:val="007A52B3"/>
    <w:rsid w:val="007A7E4E"/>
    <w:rsid w:val="007B1B55"/>
    <w:rsid w:val="007B1D8F"/>
    <w:rsid w:val="007B747D"/>
    <w:rsid w:val="007C3EAA"/>
    <w:rsid w:val="007C4610"/>
    <w:rsid w:val="007D21EA"/>
    <w:rsid w:val="007D3B57"/>
    <w:rsid w:val="007D3CAA"/>
    <w:rsid w:val="007D5D00"/>
    <w:rsid w:val="007D73B0"/>
    <w:rsid w:val="007E0AED"/>
    <w:rsid w:val="007E28DA"/>
    <w:rsid w:val="007F7D06"/>
    <w:rsid w:val="00800159"/>
    <w:rsid w:val="00816924"/>
    <w:rsid w:val="00827E42"/>
    <w:rsid w:val="00831D42"/>
    <w:rsid w:val="008371E5"/>
    <w:rsid w:val="008377CB"/>
    <w:rsid w:val="00864665"/>
    <w:rsid w:val="00865010"/>
    <w:rsid w:val="00877C2B"/>
    <w:rsid w:val="00880070"/>
    <w:rsid w:val="0088470B"/>
    <w:rsid w:val="00884967"/>
    <w:rsid w:val="008A134B"/>
    <w:rsid w:val="008A31C7"/>
    <w:rsid w:val="008A492E"/>
    <w:rsid w:val="008B33EB"/>
    <w:rsid w:val="008B76AD"/>
    <w:rsid w:val="008C3F5C"/>
    <w:rsid w:val="008C4084"/>
    <w:rsid w:val="008D0A3F"/>
    <w:rsid w:val="008E11F7"/>
    <w:rsid w:val="008E1BF7"/>
    <w:rsid w:val="008E2A9E"/>
    <w:rsid w:val="008E7AAF"/>
    <w:rsid w:val="008F1553"/>
    <w:rsid w:val="008F1B2A"/>
    <w:rsid w:val="008F1F6D"/>
    <w:rsid w:val="008F489C"/>
    <w:rsid w:val="008F64AC"/>
    <w:rsid w:val="008F797C"/>
    <w:rsid w:val="0090075F"/>
    <w:rsid w:val="00901060"/>
    <w:rsid w:val="00910270"/>
    <w:rsid w:val="00914089"/>
    <w:rsid w:val="00925D82"/>
    <w:rsid w:val="009342AB"/>
    <w:rsid w:val="00936BE9"/>
    <w:rsid w:val="009373EF"/>
    <w:rsid w:val="009408F0"/>
    <w:rsid w:val="00941F52"/>
    <w:rsid w:val="0094305C"/>
    <w:rsid w:val="00945496"/>
    <w:rsid w:val="00953AB9"/>
    <w:rsid w:val="00954E4F"/>
    <w:rsid w:val="00961063"/>
    <w:rsid w:val="009635DE"/>
    <w:rsid w:val="00963D12"/>
    <w:rsid w:val="00966218"/>
    <w:rsid w:val="00972840"/>
    <w:rsid w:val="00975FA7"/>
    <w:rsid w:val="00977616"/>
    <w:rsid w:val="00984138"/>
    <w:rsid w:val="00986D5C"/>
    <w:rsid w:val="00992C15"/>
    <w:rsid w:val="00993392"/>
    <w:rsid w:val="00994911"/>
    <w:rsid w:val="009971A8"/>
    <w:rsid w:val="009A3258"/>
    <w:rsid w:val="009A45CD"/>
    <w:rsid w:val="009C03A9"/>
    <w:rsid w:val="009C25C3"/>
    <w:rsid w:val="009C46BB"/>
    <w:rsid w:val="009E2FD5"/>
    <w:rsid w:val="009E4AFE"/>
    <w:rsid w:val="009E791F"/>
    <w:rsid w:val="009F14DC"/>
    <w:rsid w:val="009F6521"/>
    <w:rsid w:val="00A035E6"/>
    <w:rsid w:val="00A043E9"/>
    <w:rsid w:val="00A057A8"/>
    <w:rsid w:val="00A1191F"/>
    <w:rsid w:val="00A15B60"/>
    <w:rsid w:val="00A17528"/>
    <w:rsid w:val="00A26AED"/>
    <w:rsid w:val="00A309B6"/>
    <w:rsid w:val="00A33A85"/>
    <w:rsid w:val="00A42FC8"/>
    <w:rsid w:val="00A438E3"/>
    <w:rsid w:val="00A465CE"/>
    <w:rsid w:val="00A5018A"/>
    <w:rsid w:val="00A5046A"/>
    <w:rsid w:val="00A5618D"/>
    <w:rsid w:val="00A574EB"/>
    <w:rsid w:val="00A60E38"/>
    <w:rsid w:val="00A64323"/>
    <w:rsid w:val="00A65A51"/>
    <w:rsid w:val="00A723F8"/>
    <w:rsid w:val="00A75A9B"/>
    <w:rsid w:val="00A76DCB"/>
    <w:rsid w:val="00A816F4"/>
    <w:rsid w:val="00A8473B"/>
    <w:rsid w:val="00A92EBF"/>
    <w:rsid w:val="00AA302E"/>
    <w:rsid w:val="00AB1807"/>
    <w:rsid w:val="00AC0AE3"/>
    <w:rsid w:val="00AC5090"/>
    <w:rsid w:val="00AD785C"/>
    <w:rsid w:val="00AD7FEA"/>
    <w:rsid w:val="00AE5F0E"/>
    <w:rsid w:val="00AE6151"/>
    <w:rsid w:val="00B03626"/>
    <w:rsid w:val="00B06065"/>
    <w:rsid w:val="00B06321"/>
    <w:rsid w:val="00B07C13"/>
    <w:rsid w:val="00B11B22"/>
    <w:rsid w:val="00B128D5"/>
    <w:rsid w:val="00B217D6"/>
    <w:rsid w:val="00B239C8"/>
    <w:rsid w:val="00B2587A"/>
    <w:rsid w:val="00B34740"/>
    <w:rsid w:val="00B37AA8"/>
    <w:rsid w:val="00B408C2"/>
    <w:rsid w:val="00B50C6C"/>
    <w:rsid w:val="00B51435"/>
    <w:rsid w:val="00B55EE1"/>
    <w:rsid w:val="00B718F8"/>
    <w:rsid w:val="00B8023C"/>
    <w:rsid w:val="00B92666"/>
    <w:rsid w:val="00B957AE"/>
    <w:rsid w:val="00B97E14"/>
    <w:rsid w:val="00BA2083"/>
    <w:rsid w:val="00BA2D2F"/>
    <w:rsid w:val="00BA351F"/>
    <w:rsid w:val="00BB2B93"/>
    <w:rsid w:val="00BB5B0A"/>
    <w:rsid w:val="00BC1C78"/>
    <w:rsid w:val="00BD346E"/>
    <w:rsid w:val="00BD6F0E"/>
    <w:rsid w:val="00BE2993"/>
    <w:rsid w:val="00BF4D0E"/>
    <w:rsid w:val="00BF7710"/>
    <w:rsid w:val="00C00F67"/>
    <w:rsid w:val="00C024A6"/>
    <w:rsid w:val="00C02D5E"/>
    <w:rsid w:val="00C05171"/>
    <w:rsid w:val="00C06204"/>
    <w:rsid w:val="00C22B34"/>
    <w:rsid w:val="00C23FAB"/>
    <w:rsid w:val="00C259FA"/>
    <w:rsid w:val="00C27775"/>
    <w:rsid w:val="00C30000"/>
    <w:rsid w:val="00C438DF"/>
    <w:rsid w:val="00C475D0"/>
    <w:rsid w:val="00C52396"/>
    <w:rsid w:val="00C5742B"/>
    <w:rsid w:val="00C65B2E"/>
    <w:rsid w:val="00C67881"/>
    <w:rsid w:val="00C70E04"/>
    <w:rsid w:val="00C7460D"/>
    <w:rsid w:val="00C75511"/>
    <w:rsid w:val="00C77F0A"/>
    <w:rsid w:val="00C82A6E"/>
    <w:rsid w:val="00C87A67"/>
    <w:rsid w:val="00C9183D"/>
    <w:rsid w:val="00C91FAB"/>
    <w:rsid w:val="00C94C15"/>
    <w:rsid w:val="00CA4318"/>
    <w:rsid w:val="00CA49F9"/>
    <w:rsid w:val="00CA744F"/>
    <w:rsid w:val="00CB0FAA"/>
    <w:rsid w:val="00CB3631"/>
    <w:rsid w:val="00CB4C19"/>
    <w:rsid w:val="00CC1E5F"/>
    <w:rsid w:val="00CC21F7"/>
    <w:rsid w:val="00CC2E82"/>
    <w:rsid w:val="00CC6A01"/>
    <w:rsid w:val="00CD0010"/>
    <w:rsid w:val="00CD31A6"/>
    <w:rsid w:val="00CD4B4C"/>
    <w:rsid w:val="00CE2E2E"/>
    <w:rsid w:val="00CF72FF"/>
    <w:rsid w:val="00D10FD8"/>
    <w:rsid w:val="00D13108"/>
    <w:rsid w:val="00D15926"/>
    <w:rsid w:val="00D20DF4"/>
    <w:rsid w:val="00D21911"/>
    <w:rsid w:val="00D23F71"/>
    <w:rsid w:val="00D34182"/>
    <w:rsid w:val="00D43D88"/>
    <w:rsid w:val="00D44A32"/>
    <w:rsid w:val="00D4704C"/>
    <w:rsid w:val="00D506FA"/>
    <w:rsid w:val="00D51982"/>
    <w:rsid w:val="00D522FD"/>
    <w:rsid w:val="00D5355D"/>
    <w:rsid w:val="00D53A8E"/>
    <w:rsid w:val="00D53BA0"/>
    <w:rsid w:val="00D60081"/>
    <w:rsid w:val="00D61E0D"/>
    <w:rsid w:val="00D6321E"/>
    <w:rsid w:val="00D64E46"/>
    <w:rsid w:val="00D725E9"/>
    <w:rsid w:val="00D72A47"/>
    <w:rsid w:val="00D745A4"/>
    <w:rsid w:val="00D80D05"/>
    <w:rsid w:val="00D82BB9"/>
    <w:rsid w:val="00DB294E"/>
    <w:rsid w:val="00DB6FD1"/>
    <w:rsid w:val="00DB7FE6"/>
    <w:rsid w:val="00DC555C"/>
    <w:rsid w:val="00DC5B6A"/>
    <w:rsid w:val="00DD62DE"/>
    <w:rsid w:val="00DD6736"/>
    <w:rsid w:val="00DE05D5"/>
    <w:rsid w:val="00DE1250"/>
    <w:rsid w:val="00DF069A"/>
    <w:rsid w:val="00DF203B"/>
    <w:rsid w:val="00DF4BF0"/>
    <w:rsid w:val="00DF5757"/>
    <w:rsid w:val="00E06130"/>
    <w:rsid w:val="00E16CB3"/>
    <w:rsid w:val="00E20339"/>
    <w:rsid w:val="00E35775"/>
    <w:rsid w:val="00E360ED"/>
    <w:rsid w:val="00E41C2E"/>
    <w:rsid w:val="00E4259A"/>
    <w:rsid w:val="00E522B6"/>
    <w:rsid w:val="00E52EC4"/>
    <w:rsid w:val="00E54D1D"/>
    <w:rsid w:val="00E55187"/>
    <w:rsid w:val="00E620D1"/>
    <w:rsid w:val="00E66B0D"/>
    <w:rsid w:val="00E7188B"/>
    <w:rsid w:val="00E74199"/>
    <w:rsid w:val="00EA113A"/>
    <w:rsid w:val="00EA118A"/>
    <w:rsid w:val="00EB1C10"/>
    <w:rsid w:val="00EB49E8"/>
    <w:rsid w:val="00EB4ABB"/>
    <w:rsid w:val="00EB59AE"/>
    <w:rsid w:val="00EC62A5"/>
    <w:rsid w:val="00ED062B"/>
    <w:rsid w:val="00EE2964"/>
    <w:rsid w:val="00EE3744"/>
    <w:rsid w:val="00EE47C7"/>
    <w:rsid w:val="00EE7374"/>
    <w:rsid w:val="00EF1532"/>
    <w:rsid w:val="00EF242E"/>
    <w:rsid w:val="00F00764"/>
    <w:rsid w:val="00F05E62"/>
    <w:rsid w:val="00F24CC7"/>
    <w:rsid w:val="00F30676"/>
    <w:rsid w:val="00F30A63"/>
    <w:rsid w:val="00F3172D"/>
    <w:rsid w:val="00F357BB"/>
    <w:rsid w:val="00F35AE1"/>
    <w:rsid w:val="00F373B2"/>
    <w:rsid w:val="00F41CB8"/>
    <w:rsid w:val="00F45362"/>
    <w:rsid w:val="00F50FA9"/>
    <w:rsid w:val="00F57B70"/>
    <w:rsid w:val="00F666D8"/>
    <w:rsid w:val="00F7175E"/>
    <w:rsid w:val="00F72B60"/>
    <w:rsid w:val="00F74BD5"/>
    <w:rsid w:val="00F77DDA"/>
    <w:rsid w:val="00F806E8"/>
    <w:rsid w:val="00F82633"/>
    <w:rsid w:val="00F82FC3"/>
    <w:rsid w:val="00F84796"/>
    <w:rsid w:val="00F84C0D"/>
    <w:rsid w:val="00F8731F"/>
    <w:rsid w:val="00FA1716"/>
    <w:rsid w:val="00FA3556"/>
    <w:rsid w:val="00FA6D8B"/>
    <w:rsid w:val="00FB2EA5"/>
    <w:rsid w:val="00FC55F3"/>
    <w:rsid w:val="00FD0384"/>
    <w:rsid w:val="00FD044A"/>
    <w:rsid w:val="00FD2FAC"/>
    <w:rsid w:val="00FD71F7"/>
    <w:rsid w:val="00FE0C75"/>
    <w:rsid w:val="00FE4C44"/>
    <w:rsid w:val="00FE62D0"/>
    <w:rsid w:val="00FE639E"/>
    <w:rsid w:val="00FF0066"/>
    <w:rsid w:val="00FF05A2"/>
    <w:rsid w:val="00FF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56B5"/>
  <w15:docId w15:val="{B20EAFCD-D9D4-4FEF-96EE-952102A8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8"/>
      <w:ind w:left="17" w:hanging="10"/>
      <w:jc w:val="both"/>
    </w:pPr>
    <w:rPr>
      <w:rFonts w:ascii="Verdana" w:eastAsia="Verdana" w:hAnsi="Verdana" w:cs="Verdana"/>
      <w:color w:val="000000"/>
      <w:sz w:val="20"/>
    </w:rPr>
  </w:style>
  <w:style w:type="paragraph" w:styleId="Heading1">
    <w:name w:val="heading 1"/>
    <w:basedOn w:val="Normal"/>
    <w:next w:val="Normal"/>
    <w:link w:val="Heading1Char"/>
    <w:autoRedefine/>
    <w:uiPriority w:val="9"/>
    <w:qFormat/>
    <w:rsid w:val="00CC6A01"/>
    <w:pPr>
      <w:spacing w:after="0" w:line="360" w:lineRule="auto"/>
      <w:ind w:left="0" w:firstLine="0"/>
      <w:jc w:val="left"/>
      <w:outlineLvl w:val="0"/>
    </w:pPr>
    <w:rPr>
      <w:rFonts w:asciiTheme="minorHAnsi" w:hAnsiTheme="minorHAnsi" w:cs="Calibri"/>
      <w:b/>
      <w:noProof/>
      <w:color w:val="39516C"/>
      <w:sz w:val="24"/>
      <w:szCs w:val="28"/>
    </w:rPr>
  </w:style>
  <w:style w:type="paragraph" w:styleId="Heading2">
    <w:name w:val="heading 2"/>
    <w:basedOn w:val="Normal"/>
    <w:next w:val="Normal"/>
    <w:link w:val="Heading2Char"/>
    <w:autoRedefine/>
    <w:uiPriority w:val="9"/>
    <w:unhideWhenUsed/>
    <w:qFormat/>
    <w:rsid w:val="009C46BB"/>
    <w:pPr>
      <w:widowControl w:val="0"/>
      <w:tabs>
        <w:tab w:val="left" w:pos="682"/>
      </w:tabs>
      <w:autoSpaceDE w:val="0"/>
      <w:autoSpaceDN w:val="0"/>
      <w:spacing w:before="78" w:after="120" w:line="360" w:lineRule="auto"/>
      <w:ind w:left="-5" w:firstLine="0"/>
      <w:jc w:val="left"/>
      <w:outlineLvl w:val="1"/>
    </w:pPr>
    <w:rPr>
      <w:rFonts w:asciiTheme="minorHAnsi" w:eastAsiaTheme="majorEastAsia" w:hAnsiTheme="minorHAnsi" w:cs="Calibri"/>
      <w:b/>
      <w:color w:val="00B050"/>
      <w:sz w:val="24"/>
      <w:szCs w:val="20"/>
    </w:rPr>
  </w:style>
  <w:style w:type="paragraph" w:styleId="Heading3">
    <w:name w:val="heading 3"/>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9C46BB"/>
    <w:rPr>
      <w:rFonts w:asciiTheme="minorHAnsi" w:eastAsiaTheme="majorEastAsia" w:hAnsiTheme="minorHAnsi" w:cs="Calibri"/>
      <w:b/>
      <w:color w:val="00B050"/>
      <w:sz w:val="24"/>
      <w:szCs w:val="20"/>
    </w:rPr>
  </w:style>
  <w:style w:type="character" w:customStyle="1" w:styleId="Heading1Char">
    <w:name w:val="Heading 1 Char"/>
    <w:basedOn w:val="DefaultParagraphFont"/>
    <w:link w:val="Heading1"/>
    <w:uiPriority w:val="9"/>
    <w:rsid w:val="00CC6A01"/>
    <w:rPr>
      <w:rFonts w:asciiTheme="minorHAnsi" w:eastAsia="Verdana" w:hAnsiTheme="minorHAnsi" w:cs="Calibri"/>
      <w:b/>
      <w:noProof/>
      <w:color w:val="39516C"/>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04AE"/>
    <w:pPr>
      <w:spacing w:after="0" w:line="240" w:lineRule="auto"/>
      <w:ind w:left="720" w:firstLine="0"/>
      <w:contextualSpacing/>
      <w:jc w:val="left"/>
    </w:pPr>
    <w:rPr>
      <w:rFonts w:ascii="Calibri" w:hAnsi="Calibri" w:cs="Calibri"/>
      <w:color w:val="auto"/>
      <w:szCs w:val="20"/>
    </w:rPr>
  </w:style>
  <w:style w:type="paragraph" w:customStyle="1" w:styleId="mainbody">
    <w:name w:val="main body"/>
    <w:basedOn w:val="Normal"/>
    <w:link w:val="mainbodyChar"/>
    <w:qFormat/>
    <w:rsid w:val="00326F15"/>
    <w:pPr>
      <w:spacing w:after="0" w:line="360" w:lineRule="auto"/>
      <w:ind w:left="0" w:firstLine="0"/>
    </w:pPr>
    <w:rPr>
      <w:rFonts w:asciiTheme="minorHAnsi" w:eastAsia="Times New Roman" w:hAnsiTheme="minorHAnsi" w:cs="Calibri"/>
      <w:color w:val="auto"/>
      <w:sz w:val="22"/>
      <w:szCs w:val="20"/>
    </w:rPr>
  </w:style>
  <w:style w:type="character" w:customStyle="1" w:styleId="mainbodyChar">
    <w:name w:val="main body Char"/>
    <w:link w:val="mainbody"/>
    <w:locked/>
    <w:rsid w:val="00326F15"/>
    <w:rPr>
      <w:rFonts w:asciiTheme="minorHAnsi" w:eastAsia="Times New Roman" w:hAnsiTheme="minorHAnsi" w:cs="Calibri"/>
      <w:szCs w:val="20"/>
    </w:rPr>
  </w:style>
  <w:style w:type="paragraph" w:customStyle="1" w:styleId="Heading">
    <w:name w:val="Heading"/>
    <w:basedOn w:val="Heading1"/>
    <w:link w:val="HeadingChar"/>
    <w:qFormat/>
    <w:rsid w:val="00326F15"/>
    <w:rPr>
      <w:rFonts w:eastAsia="Times New Roman"/>
      <w:sz w:val="32"/>
    </w:rPr>
  </w:style>
  <w:style w:type="character" w:customStyle="1" w:styleId="HeadingChar">
    <w:name w:val="Heading Char"/>
    <w:basedOn w:val="DefaultParagraphFont"/>
    <w:link w:val="Heading"/>
    <w:rsid w:val="00326F15"/>
    <w:rPr>
      <w:rFonts w:asciiTheme="minorHAnsi" w:eastAsia="Times New Roman" w:hAnsiTheme="minorHAnsi" w:cs="Calibri"/>
      <w:b/>
      <w:noProof/>
      <w:color w:val="00B050"/>
      <w:sz w:val="32"/>
      <w:szCs w:val="28"/>
    </w:rPr>
  </w:style>
  <w:style w:type="character" w:styleId="Hyperlink">
    <w:name w:val="Hyperlink"/>
    <w:basedOn w:val="DefaultParagraphFont"/>
    <w:uiPriority w:val="99"/>
    <w:unhideWhenUsed/>
    <w:rsid w:val="008E7AAF"/>
    <w:rPr>
      <w:color w:val="0563C1" w:themeColor="hyperlink"/>
      <w:u w:val="single"/>
    </w:rPr>
  </w:style>
  <w:style w:type="character" w:styleId="UnresolvedMention">
    <w:name w:val="Unresolved Mention"/>
    <w:basedOn w:val="DefaultParagraphFont"/>
    <w:uiPriority w:val="99"/>
    <w:semiHidden/>
    <w:unhideWhenUsed/>
    <w:rsid w:val="008E7AAF"/>
    <w:rPr>
      <w:color w:val="605E5C"/>
      <w:shd w:val="clear" w:color="auto" w:fill="E1DFDD"/>
    </w:rPr>
  </w:style>
  <w:style w:type="paragraph" w:styleId="BalloonText">
    <w:name w:val="Balloon Text"/>
    <w:basedOn w:val="Normal"/>
    <w:link w:val="BalloonTextChar"/>
    <w:uiPriority w:val="99"/>
    <w:semiHidden/>
    <w:unhideWhenUsed/>
    <w:rsid w:val="00FA1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16"/>
    <w:rPr>
      <w:rFonts w:ascii="Segoe UI" w:eastAsia="Verdana" w:hAnsi="Segoe UI" w:cs="Segoe UI"/>
      <w:color w:val="000000"/>
      <w:sz w:val="18"/>
      <w:szCs w:val="18"/>
    </w:rPr>
  </w:style>
  <w:style w:type="paragraph" w:customStyle="1" w:styleId="Default">
    <w:name w:val="Default"/>
    <w:rsid w:val="00C024A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C6A0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C6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9396">
      <w:bodyDiv w:val="1"/>
      <w:marLeft w:val="0"/>
      <w:marRight w:val="0"/>
      <w:marTop w:val="0"/>
      <w:marBottom w:val="0"/>
      <w:divBdr>
        <w:top w:val="none" w:sz="0" w:space="0" w:color="auto"/>
        <w:left w:val="none" w:sz="0" w:space="0" w:color="auto"/>
        <w:bottom w:val="none" w:sz="0" w:space="0" w:color="auto"/>
        <w:right w:val="none" w:sz="0" w:space="0" w:color="auto"/>
      </w:divBdr>
    </w:div>
    <w:div w:id="157778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tionalskillscentr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Hayes</dc:creator>
  <cp:keywords/>
  <cp:lastModifiedBy>John Morton</cp:lastModifiedBy>
  <cp:revision>5</cp:revision>
  <dcterms:created xsi:type="dcterms:W3CDTF">2025-09-29T09:29:00Z</dcterms:created>
  <dcterms:modified xsi:type="dcterms:W3CDTF">2025-10-02T10:44:00Z</dcterms:modified>
</cp:coreProperties>
</file>