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01B9D4D" w:rsidR="00901DBB" w:rsidRDefault="0FDFEAA2" w:rsidP="0FDFEAA2">
      <w:pPr>
        <w:pStyle w:val="Heading1"/>
        <w:jc w:val="center"/>
      </w:pPr>
      <w:r w:rsidRPr="0FDFEAA2">
        <w:rPr>
          <w:color w:val="000000" w:themeColor="text1"/>
        </w:rPr>
        <w:t>NDIS Service Agreement</w:t>
      </w:r>
    </w:p>
    <w:p w14:paraId="79C3F6AD" w14:textId="1D2E67DA" w:rsidR="0FDFEAA2" w:rsidRDefault="4CB381BA" w:rsidP="0FDFEAA2">
      <w:pPr>
        <w:pStyle w:val="Heading2"/>
      </w:pPr>
      <w:r w:rsidRPr="4CB381BA">
        <w:rPr>
          <w:color w:val="C00000"/>
        </w:rPr>
        <w:t>Parties</w:t>
      </w:r>
    </w:p>
    <w:p w14:paraId="71EB5670" w14:textId="1FBDA850" w:rsidR="0FDFEAA2" w:rsidRDefault="0FDFEAA2" w:rsidP="0FDFEAA2">
      <w:r>
        <w:t>This Service Agreement is for:</w:t>
      </w:r>
    </w:p>
    <w:tbl>
      <w:tblPr>
        <w:tblStyle w:val="TableGrid"/>
        <w:tblW w:w="0" w:type="auto"/>
        <w:tblBorders>
          <w:top w:val="none" w:sz="6" w:space="0" w:color="000000" w:themeColor="text1"/>
          <w:left w:val="none" w:sz="6" w:space="0" w:color="000000" w:themeColor="text1"/>
          <w:bottom w:val="none" w:sz="6" w:space="0" w:color="000000" w:themeColor="text1"/>
          <w:right w:val="none" w:sz="6" w:space="0" w:color="000000" w:themeColor="text1"/>
          <w:insideH w:val="none" w:sz="6" w:space="0" w:color="000000" w:themeColor="text1"/>
          <w:insideV w:val="none" w:sz="6" w:space="0" w:color="000000" w:themeColor="text1"/>
        </w:tblBorders>
        <w:tblLayout w:type="fixed"/>
        <w:tblLook w:val="06A0" w:firstRow="1" w:lastRow="0" w:firstColumn="1" w:lastColumn="0" w:noHBand="1" w:noVBand="1"/>
      </w:tblPr>
      <w:tblGrid>
        <w:gridCol w:w="2220"/>
        <w:gridCol w:w="7110"/>
      </w:tblGrid>
      <w:tr w:rsidR="0FDFEAA2" w14:paraId="4BEBB309" w14:textId="77777777" w:rsidTr="0FDFEAA2">
        <w:trPr>
          <w:trHeight w:val="300"/>
        </w:trPr>
        <w:tc>
          <w:tcPr>
            <w:tcW w:w="2220" w:type="dxa"/>
          </w:tcPr>
          <w:p w14:paraId="3B7A3A93" w14:textId="015B8C22" w:rsidR="0FDFEAA2" w:rsidRDefault="0FDFEAA2" w:rsidP="0FDFEAA2">
            <w:r>
              <w:t xml:space="preserve">Client First Name: </w:t>
            </w:r>
            <w:r w:rsidRPr="0FDFEAA2">
              <w:rPr>
                <w:color w:val="FF0000"/>
              </w:rPr>
              <w:t>*</w:t>
            </w:r>
          </w:p>
        </w:tc>
        <w:tc>
          <w:tcPr>
            <w:tcW w:w="7110" w:type="dxa"/>
            <w:tcBorders>
              <w:bottom w:val="dashed" w:sz="6" w:space="0" w:color="000000" w:themeColor="text1"/>
            </w:tcBorders>
          </w:tcPr>
          <w:p w14:paraId="66166EED" w14:textId="13F1AE79" w:rsidR="0FDFEAA2" w:rsidRDefault="0FDFEAA2" w:rsidP="0FDFEAA2"/>
        </w:tc>
      </w:tr>
      <w:tr w:rsidR="0FDFEAA2" w14:paraId="0DAB634A" w14:textId="77777777" w:rsidTr="0FDFEAA2">
        <w:trPr>
          <w:trHeight w:val="300"/>
        </w:trPr>
        <w:tc>
          <w:tcPr>
            <w:tcW w:w="2220" w:type="dxa"/>
          </w:tcPr>
          <w:p w14:paraId="79483F15" w14:textId="10C9563A" w:rsidR="0FDFEAA2" w:rsidRDefault="0FDFEAA2" w:rsidP="0FDFEAA2">
            <w:r>
              <w:t xml:space="preserve">Client Surname: </w:t>
            </w:r>
            <w:r w:rsidRPr="0FDFEAA2">
              <w:rPr>
                <w:color w:val="FF0000"/>
              </w:rPr>
              <w:t>*</w:t>
            </w:r>
          </w:p>
        </w:tc>
        <w:tc>
          <w:tcPr>
            <w:tcW w:w="7110" w:type="dxa"/>
            <w:tcBorders>
              <w:top w:val="dashed" w:sz="6" w:space="0" w:color="000000" w:themeColor="text1"/>
              <w:bottom w:val="dashed" w:sz="6" w:space="0" w:color="000000" w:themeColor="text1"/>
            </w:tcBorders>
          </w:tcPr>
          <w:p w14:paraId="7D9761E1" w14:textId="13F1AE79" w:rsidR="0FDFEAA2" w:rsidRDefault="0FDFEAA2" w:rsidP="0FDFEAA2"/>
        </w:tc>
      </w:tr>
      <w:tr w:rsidR="0FDFEAA2" w14:paraId="392A18FF" w14:textId="77777777" w:rsidTr="0FDFEAA2">
        <w:trPr>
          <w:trHeight w:val="300"/>
        </w:trPr>
        <w:tc>
          <w:tcPr>
            <w:tcW w:w="2220" w:type="dxa"/>
          </w:tcPr>
          <w:p w14:paraId="656D4AC3" w14:textId="5EB8CDC4" w:rsidR="0FDFEAA2" w:rsidRDefault="0FDFEAA2" w:rsidP="0FDFEAA2">
            <w:r>
              <w:t xml:space="preserve">Client Date of Birth: </w:t>
            </w:r>
            <w:r w:rsidRPr="0FDFEAA2">
              <w:rPr>
                <w:color w:val="FF0000"/>
              </w:rPr>
              <w:t>*</w:t>
            </w:r>
          </w:p>
        </w:tc>
        <w:tc>
          <w:tcPr>
            <w:tcW w:w="7110" w:type="dxa"/>
            <w:tcBorders>
              <w:top w:val="dashed" w:sz="6" w:space="0" w:color="000000" w:themeColor="text1"/>
              <w:bottom w:val="dashed" w:sz="6" w:space="0" w:color="000000" w:themeColor="text1"/>
            </w:tcBorders>
          </w:tcPr>
          <w:p w14:paraId="5A9CB485" w14:textId="13F1AE79" w:rsidR="0FDFEAA2" w:rsidRDefault="0FDFEAA2" w:rsidP="0FDFEAA2"/>
        </w:tc>
      </w:tr>
      <w:tr w:rsidR="0FDFEAA2" w14:paraId="751BE9E4" w14:textId="77777777" w:rsidTr="0FDFEAA2">
        <w:trPr>
          <w:trHeight w:val="300"/>
        </w:trPr>
        <w:tc>
          <w:tcPr>
            <w:tcW w:w="2220" w:type="dxa"/>
          </w:tcPr>
          <w:p w14:paraId="631B711F" w14:textId="0C26EAA2" w:rsidR="0FDFEAA2" w:rsidRDefault="0FDFEAA2" w:rsidP="0FDFEAA2">
            <w:r>
              <w:t>Client Phone:</w:t>
            </w:r>
          </w:p>
        </w:tc>
        <w:tc>
          <w:tcPr>
            <w:tcW w:w="7110" w:type="dxa"/>
            <w:tcBorders>
              <w:top w:val="dashed" w:sz="6" w:space="0" w:color="000000" w:themeColor="text1"/>
              <w:bottom w:val="dashed" w:sz="6" w:space="0" w:color="000000" w:themeColor="text1"/>
            </w:tcBorders>
          </w:tcPr>
          <w:p w14:paraId="614B8F11" w14:textId="6A2C144B" w:rsidR="0FDFEAA2" w:rsidRDefault="0FDFEAA2" w:rsidP="0FDFEAA2"/>
        </w:tc>
      </w:tr>
      <w:tr w:rsidR="0FDFEAA2" w14:paraId="68EC3B41" w14:textId="77777777" w:rsidTr="0FDFEAA2">
        <w:trPr>
          <w:trHeight w:val="300"/>
        </w:trPr>
        <w:tc>
          <w:tcPr>
            <w:tcW w:w="2220" w:type="dxa"/>
          </w:tcPr>
          <w:p w14:paraId="5294E3EA" w14:textId="10AAF5BB" w:rsidR="0FDFEAA2" w:rsidRDefault="0FDFEAA2" w:rsidP="0FDFEAA2">
            <w:r>
              <w:t>Client Email:</w:t>
            </w:r>
          </w:p>
        </w:tc>
        <w:tc>
          <w:tcPr>
            <w:tcW w:w="7110" w:type="dxa"/>
            <w:tcBorders>
              <w:top w:val="dashed" w:sz="6" w:space="0" w:color="000000" w:themeColor="text1"/>
              <w:bottom w:val="dashed" w:sz="6" w:space="0" w:color="000000" w:themeColor="text1"/>
            </w:tcBorders>
          </w:tcPr>
          <w:p w14:paraId="0D7009E4" w14:textId="12B52DF5" w:rsidR="0FDFEAA2" w:rsidRDefault="0FDFEAA2" w:rsidP="0FDFEAA2"/>
        </w:tc>
      </w:tr>
      <w:tr w:rsidR="0FDFEAA2" w14:paraId="4B0A8EFF" w14:textId="77777777" w:rsidTr="0FDFEAA2">
        <w:trPr>
          <w:trHeight w:val="300"/>
        </w:trPr>
        <w:tc>
          <w:tcPr>
            <w:tcW w:w="2220" w:type="dxa"/>
          </w:tcPr>
          <w:p w14:paraId="5E2E18C4" w14:textId="41AF4F6C" w:rsidR="0FDFEAA2" w:rsidRDefault="0FDFEAA2" w:rsidP="0FDFEAA2">
            <w:r>
              <w:t xml:space="preserve">NDIS Number: </w:t>
            </w:r>
            <w:r w:rsidRPr="0FDFEAA2">
              <w:rPr>
                <w:color w:val="FF0000"/>
              </w:rPr>
              <w:t>*</w:t>
            </w:r>
          </w:p>
        </w:tc>
        <w:tc>
          <w:tcPr>
            <w:tcW w:w="7110" w:type="dxa"/>
            <w:tcBorders>
              <w:top w:val="dashed" w:sz="6" w:space="0" w:color="000000" w:themeColor="text1"/>
            </w:tcBorders>
          </w:tcPr>
          <w:p w14:paraId="6DFBE5D2" w14:textId="13F1AE79" w:rsidR="0FDFEAA2" w:rsidRDefault="0FDFEAA2" w:rsidP="0FDFEAA2"/>
        </w:tc>
      </w:tr>
    </w:tbl>
    <w:p w14:paraId="6DBB25F8" w14:textId="2C89FF56" w:rsidR="0FDFEAA2" w:rsidRDefault="0FDFEAA2" w:rsidP="0FDFEAA2">
      <w:r>
        <w:t>A participant in the National Disability Insurance Scheme (client), and is made between:</w:t>
      </w:r>
    </w:p>
    <w:tbl>
      <w:tblPr>
        <w:tblStyle w:val="TableGrid"/>
        <w:tblW w:w="0" w:type="auto"/>
        <w:tblBorders>
          <w:top w:val="none" w:sz="6" w:space="0" w:color="000000" w:themeColor="text1"/>
          <w:left w:val="none" w:sz="6" w:space="0" w:color="000000" w:themeColor="text1"/>
          <w:bottom w:val="none" w:sz="6" w:space="0" w:color="000000" w:themeColor="text1"/>
          <w:right w:val="none" w:sz="6" w:space="0" w:color="000000" w:themeColor="text1"/>
          <w:insideH w:val="none" w:sz="6" w:space="0" w:color="000000" w:themeColor="text1"/>
          <w:insideV w:val="none" w:sz="6" w:space="0" w:color="000000" w:themeColor="text1"/>
        </w:tblBorders>
        <w:tblLayout w:type="fixed"/>
        <w:tblLook w:val="06A0" w:firstRow="1" w:lastRow="0" w:firstColumn="1" w:lastColumn="0" w:noHBand="1" w:noVBand="1"/>
      </w:tblPr>
      <w:tblGrid>
        <w:gridCol w:w="3390"/>
        <w:gridCol w:w="5925"/>
      </w:tblGrid>
      <w:tr w:rsidR="0FDFEAA2" w14:paraId="3B752A40" w14:textId="77777777" w:rsidTr="0FDFEAA2">
        <w:trPr>
          <w:trHeight w:val="300"/>
        </w:trPr>
        <w:tc>
          <w:tcPr>
            <w:tcW w:w="3390" w:type="dxa"/>
            <w:tcBorders>
              <w:right w:val="none" w:sz="6" w:space="0" w:color="000000" w:themeColor="text1"/>
            </w:tcBorders>
          </w:tcPr>
          <w:p w14:paraId="585B68AB" w14:textId="78435E7E" w:rsidR="0FDFEAA2" w:rsidRDefault="0FDFEAA2" w:rsidP="0FDFEAA2">
            <w:r>
              <w:t xml:space="preserve">Service Provider Representative: </w:t>
            </w:r>
            <w:r w:rsidRPr="0FDFEAA2">
              <w:rPr>
                <w:color w:val="FF0000"/>
              </w:rPr>
              <w:t>*</w:t>
            </w:r>
          </w:p>
        </w:tc>
        <w:tc>
          <w:tcPr>
            <w:tcW w:w="5925" w:type="dxa"/>
            <w:tcBorders>
              <w:top w:val="none" w:sz="6" w:space="0" w:color="000000" w:themeColor="text1"/>
              <w:left w:val="none" w:sz="6" w:space="0" w:color="000000" w:themeColor="text1"/>
              <w:bottom w:val="dashed" w:sz="6" w:space="0" w:color="000000" w:themeColor="text1"/>
              <w:right w:val="none" w:sz="6" w:space="0" w:color="000000" w:themeColor="text1"/>
            </w:tcBorders>
          </w:tcPr>
          <w:p w14:paraId="5F76F188" w14:textId="78B72547" w:rsidR="0FDFEAA2" w:rsidRDefault="0FDFEAA2" w:rsidP="0FDFEAA2">
            <w:r>
              <w:t>Deborah Agnew-Riddell</w:t>
            </w:r>
          </w:p>
        </w:tc>
      </w:tr>
      <w:tr w:rsidR="0FDFEAA2" w14:paraId="484BFC61" w14:textId="77777777" w:rsidTr="0FDFEAA2">
        <w:trPr>
          <w:trHeight w:val="300"/>
        </w:trPr>
        <w:tc>
          <w:tcPr>
            <w:tcW w:w="3390" w:type="dxa"/>
            <w:tcBorders>
              <w:right w:val="none" w:sz="6" w:space="0" w:color="000000" w:themeColor="text1"/>
            </w:tcBorders>
          </w:tcPr>
          <w:p w14:paraId="3D099437" w14:textId="2B3ED574" w:rsidR="0FDFEAA2" w:rsidRDefault="0FDFEAA2" w:rsidP="0FDFEAA2">
            <w:r>
              <w:t xml:space="preserve">Service Provider: </w:t>
            </w:r>
            <w:r w:rsidRPr="0FDFEAA2">
              <w:rPr>
                <w:color w:val="FF0000"/>
              </w:rPr>
              <w:t>*</w:t>
            </w:r>
          </w:p>
        </w:tc>
        <w:tc>
          <w:tcPr>
            <w:tcW w:w="5925" w:type="dxa"/>
            <w:tcBorders>
              <w:top w:val="dashed" w:sz="6" w:space="0" w:color="000000" w:themeColor="text1"/>
              <w:left w:val="none" w:sz="6" w:space="0" w:color="000000" w:themeColor="text1"/>
              <w:bottom w:val="dashed" w:sz="6" w:space="0" w:color="000000" w:themeColor="text1"/>
              <w:right w:val="none" w:sz="6" w:space="0" w:color="000000" w:themeColor="text1"/>
            </w:tcBorders>
          </w:tcPr>
          <w:p w14:paraId="651BC719" w14:textId="5384E19D" w:rsidR="0FDFEAA2" w:rsidRDefault="0FDFEAA2" w:rsidP="0FDFEAA2">
            <w:r>
              <w:t xml:space="preserve">Nurturing Hands Allied Health </w:t>
            </w:r>
            <w:r w:rsidR="009C48F2">
              <w:t>P/L (NHAH)</w:t>
            </w:r>
          </w:p>
        </w:tc>
      </w:tr>
      <w:tr w:rsidR="0FDFEAA2" w14:paraId="27E20842" w14:textId="77777777" w:rsidTr="0FDFEAA2">
        <w:trPr>
          <w:trHeight w:val="300"/>
        </w:trPr>
        <w:tc>
          <w:tcPr>
            <w:tcW w:w="3390" w:type="dxa"/>
          </w:tcPr>
          <w:p w14:paraId="3EB305FE" w14:textId="3E2B2D69" w:rsidR="0FDFEAA2" w:rsidRDefault="0FDFEAA2" w:rsidP="0FDFEAA2">
            <w:r>
              <w:t xml:space="preserve">Date: </w:t>
            </w:r>
            <w:r w:rsidRPr="0FDFEAA2">
              <w:rPr>
                <w:color w:val="FF0000"/>
              </w:rPr>
              <w:t>*</w:t>
            </w:r>
          </w:p>
        </w:tc>
        <w:tc>
          <w:tcPr>
            <w:tcW w:w="5925" w:type="dxa"/>
            <w:tcBorders>
              <w:top w:val="dashed" w:sz="6" w:space="0" w:color="000000" w:themeColor="text1"/>
              <w:bottom w:val="dashed" w:sz="6" w:space="0" w:color="000000" w:themeColor="text1"/>
            </w:tcBorders>
          </w:tcPr>
          <w:p w14:paraId="5A5BB81F" w14:textId="13F1AE79" w:rsidR="0FDFEAA2" w:rsidRDefault="0FDFEAA2" w:rsidP="0FDFEAA2"/>
        </w:tc>
      </w:tr>
    </w:tbl>
    <w:p w14:paraId="50A11118" w14:textId="2DCC65DC" w:rsidR="0FDFEAA2" w:rsidRDefault="4CB381BA" w:rsidP="4CB381BA">
      <w:pPr>
        <w:pStyle w:val="Heading2"/>
        <w:rPr>
          <w:color w:val="C00000"/>
        </w:rPr>
      </w:pPr>
      <w:r w:rsidRPr="4CB381BA">
        <w:rPr>
          <w:color w:val="C00000"/>
        </w:rPr>
        <w:t>The NDIS and this Service Agreement</w:t>
      </w:r>
    </w:p>
    <w:p w14:paraId="184530A7" w14:textId="27EF2D27" w:rsidR="0FDFEAA2" w:rsidRDefault="0FDFEAA2" w:rsidP="0FDFEAA2">
      <w:r>
        <w:t>This Service Agreement is made for the purpose of providing AHA services under the Client’s NDIS plan.</w:t>
      </w:r>
    </w:p>
    <w:p w14:paraId="13E0520B" w14:textId="62BF0765" w:rsidR="0FDFEAA2" w:rsidRDefault="0FDFEAA2" w:rsidP="0FDFEAA2">
      <w:r>
        <w:t xml:space="preserve">A copy of the client’s NDIS Plan is/is not attached to this Service Agreement.  The parties agree that this Service Agreement is made in the context of the NDIS, which is a scheme that aims to: </w:t>
      </w:r>
    </w:p>
    <w:p w14:paraId="6AB76715" w14:textId="3C77DD85" w:rsidR="0FDFEAA2" w:rsidRDefault="0FDFEAA2" w:rsidP="0FDFEAA2">
      <w:pPr>
        <w:pStyle w:val="ListParagraph"/>
        <w:numPr>
          <w:ilvl w:val="0"/>
          <w:numId w:val="5"/>
        </w:numPr>
      </w:pPr>
      <w:r>
        <w:t>Support the independence and social and economic client of people with disability; and</w:t>
      </w:r>
    </w:p>
    <w:p w14:paraId="004FF753" w14:textId="189A7D14" w:rsidR="0FDFEAA2" w:rsidRDefault="0FDFEAA2" w:rsidP="0FDFEAA2">
      <w:pPr>
        <w:pStyle w:val="ListParagraph"/>
        <w:numPr>
          <w:ilvl w:val="0"/>
          <w:numId w:val="5"/>
        </w:numPr>
      </w:pPr>
      <w:r>
        <w:t>Enable people with a disability to exercise choice and control in the pursuit of their goals and the planning and delivery of their supports.</w:t>
      </w:r>
    </w:p>
    <w:p w14:paraId="18DC36A2" w14:textId="2BCE65FB" w:rsidR="0FDFEAA2" w:rsidRDefault="0FDFEAA2" w:rsidP="0FDFEAA2">
      <w:pPr>
        <w:pStyle w:val="ListParagraph"/>
        <w:numPr>
          <w:ilvl w:val="0"/>
          <w:numId w:val="5"/>
        </w:numPr>
      </w:pPr>
      <w:r>
        <w:t xml:space="preserve">NDIS plan to be provided to </w:t>
      </w:r>
      <w:r w:rsidR="00234BA5">
        <w:t>NHAH</w:t>
      </w:r>
      <w:r>
        <w:t>.</w:t>
      </w:r>
    </w:p>
    <w:p w14:paraId="0DF594B6" w14:textId="0710DF15" w:rsidR="0FDFEAA2" w:rsidRDefault="4CB381BA" w:rsidP="4CB381BA">
      <w:pPr>
        <w:pStyle w:val="Heading2"/>
        <w:rPr>
          <w:color w:val="C00000"/>
        </w:rPr>
      </w:pPr>
      <w:r w:rsidRPr="4CB381BA">
        <w:rPr>
          <w:color w:val="C00000"/>
        </w:rPr>
        <w:t>Schedule of Services</w:t>
      </w:r>
    </w:p>
    <w:p w14:paraId="64721F59" w14:textId="1A43C483" w:rsidR="0FDFEAA2" w:rsidRDefault="00234BA5" w:rsidP="0FDFEAA2">
      <w:r>
        <w:t>NHAH</w:t>
      </w:r>
      <w:r w:rsidR="0FDFEAA2">
        <w:t xml:space="preserve"> agrees to provide the client AHA services in the following disciplines Physiotherapy / Occupational Therapy / Speech Therapy</w:t>
      </w:r>
      <w:r w:rsidR="0FDFEAA2" w:rsidRPr="0FDFEAA2">
        <w:rPr>
          <w:rStyle w:val="FootnoteReference"/>
        </w:rPr>
        <w:footnoteReference w:id="1"/>
      </w:r>
      <w:r w:rsidR="0FDFEAA2">
        <w:t>. The services and their prices are set out in the attached Schedule of Services.  All prices are GST exclusive.</w:t>
      </w:r>
    </w:p>
    <w:p w14:paraId="092AC742" w14:textId="2CAC436A" w:rsidR="0FDFEAA2" w:rsidRDefault="4CB381BA" w:rsidP="4CB381BA">
      <w:pPr>
        <w:pStyle w:val="Heading2"/>
        <w:rPr>
          <w:color w:val="C00000"/>
        </w:rPr>
      </w:pPr>
      <w:r w:rsidRPr="4CB381BA">
        <w:rPr>
          <w:color w:val="C00000"/>
        </w:rPr>
        <w:t>NHAH Responsibilities</w:t>
      </w:r>
    </w:p>
    <w:p w14:paraId="43D11684" w14:textId="24806C6B" w:rsidR="0FDFEAA2" w:rsidRDefault="00234BA5" w:rsidP="0FDFEAA2">
      <w:r>
        <w:t>NHAH</w:t>
      </w:r>
      <w:r w:rsidR="0FDFEAA2">
        <w:t xml:space="preserve"> agrees to:</w:t>
      </w:r>
    </w:p>
    <w:p w14:paraId="19644EAF" w14:textId="7909975D" w:rsidR="0FDFEAA2" w:rsidRDefault="0FDFEAA2" w:rsidP="0FDFEAA2">
      <w:pPr>
        <w:pStyle w:val="ListParagraph"/>
        <w:numPr>
          <w:ilvl w:val="0"/>
          <w:numId w:val="4"/>
        </w:numPr>
      </w:pPr>
      <w:r>
        <w:t>Review the provision of services at least annually with the client</w:t>
      </w:r>
    </w:p>
    <w:p w14:paraId="3C2B5B3A" w14:textId="5E2C1F80" w:rsidR="0FDFEAA2" w:rsidRDefault="0FDFEAA2" w:rsidP="0FDFEAA2">
      <w:pPr>
        <w:pStyle w:val="ListParagraph"/>
        <w:numPr>
          <w:ilvl w:val="0"/>
          <w:numId w:val="4"/>
        </w:numPr>
      </w:pPr>
      <w:r>
        <w:t>Once agreed, provide services that meet the client’s needs at the client's preferred times</w:t>
      </w:r>
    </w:p>
    <w:p w14:paraId="156C633B" w14:textId="57C18BFF" w:rsidR="0FDFEAA2" w:rsidRDefault="0FDFEAA2" w:rsidP="0FDFEAA2">
      <w:pPr>
        <w:pStyle w:val="ListParagraph"/>
        <w:numPr>
          <w:ilvl w:val="0"/>
          <w:numId w:val="4"/>
        </w:numPr>
      </w:pPr>
      <w:r>
        <w:t>Communicate openly and honestly in a timely manner</w:t>
      </w:r>
    </w:p>
    <w:p w14:paraId="5403544A" w14:textId="1A862BD4" w:rsidR="0FDFEAA2" w:rsidRDefault="0FDFEAA2" w:rsidP="0FDFEAA2">
      <w:pPr>
        <w:pStyle w:val="ListParagraph"/>
        <w:numPr>
          <w:ilvl w:val="0"/>
          <w:numId w:val="4"/>
        </w:numPr>
      </w:pPr>
      <w:r>
        <w:t>Treat the client with courtesy and respect</w:t>
      </w:r>
    </w:p>
    <w:p w14:paraId="171C3B81" w14:textId="6FA9303D" w:rsidR="0FDFEAA2" w:rsidRDefault="0FDFEAA2" w:rsidP="0FDFEAA2">
      <w:pPr>
        <w:pStyle w:val="ListParagraph"/>
        <w:numPr>
          <w:ilvl w:val="0"/>
          <w:numId w:val="4"/>
        </w:numPr>
      </w:pPr>
      <w:r>
        <w:t>Consult the client/client representative on decisions about how services are provided;</w:t>
      </w:r>
    </w:p>
    <w:p w14:paraId="29AEBCCE" w14:textId="75F37175" w:rsidR="0FDFEAA2" w:rsidRDefault="0FDFEAA2" w:rsidP="0FDFEAA2">
      <w:pPr>
        <w:pStyle w:val="ListParagraph"/>
        <w:numPr>
          <w:ilvl w:val="0"/>
          <w:numId w:val="4"/>
        </w:numPr>
      </w:pPr>
      <w:r>
        <w:t xml:space="preserve">Give the client/client representative information about managing any complaints or disagreements and details of </w:t>
      </w:r>
      <w:r w:rsidR="00234BA5">
        <w:t>NHAH</w:t>
      </w:r>
      <w:r>
        <w:t>’s cancellation policy.</w:t>
      </w:r>
    </w:p>
    <w:p w14:paraId="73153010" w14:textId="78543F74" w:rsidR="0FDFEAA2" w:rsidRDefault="0FDFEAA2" w:rsidP="0FDFEAA2">
      <w:pPr>
        <w:pStyle w:val="ListParagraph"/>
        <w:numPr>
          <w:ilvl w:val="0"/>
          <w:numId w:val="4"/>
        </w:numPr>
      </w:pPr>
      <w:r>
        <w:t>Listen to the client’s feedback and resolve problems quickly;</w:t>
      </w:r>
    </w:p>
    <w:p w14:paraId="3DDEC5EA" w14:textId="232B30A3" w:rsidR="0FDFEAA2" w:rsidRDefault="0FDFEAA2" w:rsidP="0FDFEAA2">
      <w:pPr>
        <w:pStyle w:val="ListParagraph"/>
        <w:numPr>
          <w:ilvl w:val="0"/>
          <w:numId w:val="4"/>
        </w:numPr>
      </w:pPr>
      <w:r>
        <w:lastRenderedPageBreak/>
        <w:t xml:space="preserve">Give the client/client representative a minimum 24 </w:t>
      </w:r>
      <w:bookmarkStart w:id="0" w:name="_Int_0ByxlEXN"/>
      <w:r>
        <w:t>hours notice</w:t>
      </w:r>
      <w:bookmarkEnd w:id="0"/>
      <w:r>
        <w:t xml:space="preserve"> (if possible) if </w:t>
      </w:r>
      <w:r w:rsidR="00234BA5">
        <w:t>NHAH</w:t>
      </w:r>
      <w:r>
        <w:t xml:space="preserve"> has to change a scheduled appointment to provide services;</w:t>
      </w:r>
    </w:p>
    <w:p w14:paraId="2103C186" w14:textId="4DFE16F5" w:rsidR="0FDFEAA2" w:rsidRDefault="0FDFEAA2" w:rsidP="0FDFEAA2">
      <w:pPr>
        <w:pStyle w:val="ListParagraph"/>
        <w:numPr>
          <w:ilvl w:val="0"/>
          <w:numId w:val="4"/>
        </w:numPr>
      </w:pPr>
      <w:r>
        <w:t xml:space="preserve">Give the client/client representative the required notice if </w:t>
      </w:r>
      <w:r w:rsidR="00234BA5">
        <w:t>NHAH</w:t>
      </w:r>
      <w:r>
        <w:t xml:space="preserve"> needs to end this Service Agreement</w:t>
      </w:r>
      <w:r w:rsidRPr="0FDFEAA2">
        <w:rPr>
          <w:rStyle w:val="FootnoteReference"/>
        </w:rPr>
        <w:footnoteReference w:id="2"/>
      </w:r>
    </w:p>
    <w:p w14:paraId="68790F32" w14:textId="12E81142" w:rsidR="0FDFEAA2" w:rsidRDefault="0FDFEAA2" w:rsidP="0FDFEAA2">
      <w:pPr>
        <w:pStyle w:val="ListParagraph"/>
        <w:numPr>
          <w:ilvl w:val="0"/>
          <w:numId w:val="4"/>
        </w:numPr>
      </w:pPr>
      <w:r>
        <w:t>Protect the client’s privacy and confidentiality</w:t>
      </w:r>
    </w:p>
    <w:p w14:paraId="5A55BFC7" w14:textId="140D995E" w:rsidR="0FDFEAA2" w:rsidRDefault="0FDFEAA2" w:rsidP="0FDFEAA2">
      <w:pPr>
        <w:pStyle w:val="ListParagraph"/>
        <w:numPr>
          <w:ilvl w:val="0"/>
          <w:numId w:val="4"/>
        </w:numPr>
      </w:pPr>
      <w:r>
        <w:t xml:space="preserve">Provide supports in a manner consistent with all relevant laws, including the </w:t>
      </w:r>
      <w:r w:rsidRPr="0FDFEAA2">
        <w:rPr>
          <w:i/>
          <w:iCs/>
        </w:rPr>
        <w:t xml:space="preserve">NDIS Act 2013 </w:t>
      </w:r>
      <w:r>
        <w:t>and Rules and the Australian Consumer Law;</w:t>
      </w:r>
    </w:p>
    <w:p w14:paraId="51A568F2" w14:textId="44E0C092" w:rsidR="0FDFEAA2" w:rsidRDefault="0FDFEAA2" w:rsidP="0FDFEAA2">
      <w:pPr>
        <w:pStyle w:val="ListParagraph"/>
        <w:numPr>
          <w:ilvl w:val="0"/>
          <w:numId w:val="4"/>
        </w:numPr>
      </w:pPr>
      <w:r>
        <w:t>Keep accurate records on the services provided to the client; and</w:t>
      </w:r>
    </w:p>
    <w:p w14:paraId="41E618A7" w14:textId="5484523D" w:rsidR="0FDFEAA2" w:rsidRDefault="0FDFEAA2" w:rsidP="0FDFEAA2">
      <w:pPr>
        <w:pStyle w:val="ListParagraph"/>
        <w:numPr>
          <w:ilvl w:val="0"/>
          <w:numId w:val="4"/>
        </w:numPr>
      </w:pPr>
      <w:r>
        <w:t>Will issue invoices and statements of the services delivered to the client, as per the NDIA Terms of Business, as requested.</w:t>
      </w:r>
    </w:p>
    <w:p w14:paraId="01DA74E6" w14:textId="2C1210DD" w:rsidR="0FDFEAA2" w:rsidRDefault="4CB381BA" w:rsidP="4CB381BA">
      <w:pPr>
        <w:pStyle w:val="Heading2"/>
        <w:rPr>
          <w:color w:val="C00000"/>
        </w:rPr>
      </w:pPr>
      <w:r w:rsidRPr="4CB381BA">
        <w:rPr>
          <w:color w:val="C00000"/>
        </w:rPr>
        <w:t>Responsibilities of the Client/Client Representative</w:t>
      </w:r>
    </w:p>
    <w:p w14:paraId="5EF0D118" w14:textId="080CBA02" w:rsidR="0FDFEAA2" w:rsidRDefault="0FDFEAA2" w:rsidP="0FDFEAA2">
      <w:r>
        <w:t>The Client/Client Representative agrees to:</w:t>
      </w:r>
    </w:p>
    <w:p w14:paraId="59F36137" w14:textId="4BD68757" w:rsidR="0FDFEAA2" w:rsidRDefault="0FDFEAA2" w:rsidP="0FDFEAA2">
      <w:pPr>
        <w:pStyle w:val="ListParagraph"/>
        <w:numPr>
          <w:ilvl w:val="0"/>
          <w:numId w:val="3"/>
        </w:numPr>
      </w:pPr>
      <w:r>
        <w:t xml:space="preserve">Inform </w:t>
      </w:r>
      <w:r w:rsidR="00234BA5">
        <w:t>NHAH</w:t>
      </w:r>
      <w:r>
        <w:t xml:space="preserve"> about how they wish the services to be delivered to meet the client’s needs</w:t>
      </w:r>
    </w:p>
    <w:p w14:paraId="79D33BE6" w14:textId="73DBFFDB" w:rsidR="0FDFEAA2" w:rsidRDefault="0FDFEAA2" w:rsidP="0FDFEAA2">
      <w:pPr>
        <w:pStyle w:val="ListParagraph"/>
        <w:numPr>
          <w:ilvl w:val="0"/>
          <w:numId w:val="3"/>
        </w:numPr>
      </w:pPr>
      <w:r>
        <w:t xml:space="preserve">Treat </w:t>
      </w:r>
      <w:r w:rsidR="00234BA5">
        <w:t>NHAH</w:t>
      </w:r>
      <w:r>
        <w:t xml:space="preserve"> workers with courtesy and respect</w:t>
      </w:r>
    </w:p>
    <w:p w14:paraId="4B302282" w14:textId="6A29CF5D" w:rsidR="0FDFEAA2" w:rsidRDefault="0FDFEAA2" w:rsidP="0FDFEAA2">
      <w:pPr>
        <w:pStyle w:val="ListParagraph"/>
        <w:numPr>
          <w:ilvl w:val="0"/>
          <w:numId w:val="3"/>
        </w:numPr>
      </w:pPr>
      <w:r>
        <w:t xml:space="preserve">Talk to </w:t>
      </w:r>
      <w:r w:rsidR="00234BA5">
        <w:t>NHAH</w:t>
      </w:r>
      <w:r>
        <w:t xml:space="preserve"> if the client/client representative has any concerns about the supports being provided;</w:t>
      </w:r>
    </w:p>
    <w:p w14:paraId="2BC6FB75" w14:textId="2EE387E8" w:rsidR="0FDFEAA2" w:rsidRDefault="0FDFEAA2" w:rsidP="0FDFEAA2">
      <w:pPr>
        <w:pStyle w:val="ListParagraph"/>
        <w:numPr>
          <w:ilvl w:val="0"/>
          <w:numId w:val="3"/>
        </w:numPr>
      </w:pPr>
      <w:r>
        <w:t xml:space="preserve">Give </w:t>
      </w:r>
      <w:r w:rsidR="00234BA5">
        <w:t>NHAH</w:t>
      </w:r>
      <w:r>
        <w:t xml:space="preserve"> the required notice if the client cannot make a scheduled appointment, noting that if the notice is not provided, </w:t>
      </w:r>
      <w:r w:rsidR="00234BA5">
        <w:t>NHAH</w:t>
      </w:r>
      <w:r>
        <w:t xml:space="preserve"> cancellation policy applies;</w:t>
      </w:r>
    </w:p>
    <w:p w14:paraId="37461521" w14:textId="0F36520D" w:rsidR="0FDFEAA2" w:rsidRDefault="0FDFEAA2" w:rsidP="0FDFEAA2">
      <w:pPr>
        <w:pStyle w:val="ListParagraph"/>
        <w:numPr>
          <w:ilvl w:val="0"/>
          <w:numId w:val="3"/>
        </w:numPr>
      </w:pPr>
      <w:r>
        <w:t xml:space="preserve">Give </w:t>
      </w:r>
      <w:r w:rsidR="00234BA5">
        <w:t>NHAH</w:t>
      </w:r>
      <w:r>
        <w:t xml:space="preserve"> the required notice if the client/client representative needs to end this Service Agreement</w:t>
      </w:r>
      <w:r w:rsidRPr="0FDFEAA2">
        <w:rPr>
          <w:rStyle w:val="FootnoteReference"/>
        </w:rPr>
        <w:footnoteReference w:id="3"/>
      </w:r>
      <w:r>
        <w:t>; and</w:t>
      </w:r>
    </w:p>
    <w:p w14:paraId="5833CA06" w14:textId="58492E88" w:rsidR="0FDFEAA2" w:rsidRDefault="0FDFEAA2" w:rsidP="0FDFEAA2">
      <w:pPr>
        <w:pStyle w:val="ListParagraph"/>
        <w:numPr>
          <w:ilvl w:val="0"/>
          <w:numId w:val="3"/>
        </w:numPr>
      </w:pPr>
      <w:r>
        <w:t xml:space="preserve">Let </w:t>
      </w:r>
      <w:r w:rsidR="00234BA5">
        <w:t>NHAH</w:t>
      </w:r>
      <w:r>
        <w:t xml:space="preserve"> know immediately if the client’s NDIS plan is suspended or replaced by a new NDIS plan or the client stops being a participant in the NDIS.</w:t>
      </w:r>
    </w:p>
    <w:p w14:paraId="74226C87" w14:textId="22357DF7" w:rsidR="0FDFEAA2" w:rsidRDefault="4CB381BA" w:rsidP="0FDFEAA2">
      <w:pPr>
        <w:pStyle w:val="Heading2"/>
      </w:pPr>
      <w:r w:rsidRPr="4CB381BA">
        <w:rPr>
          <w:color w:val="C00000"/>
        </w:rPr>
        <w:t>Payments</w:t>
      </w:r>
    </w:p>
    <w:p w14:paraId="7F03BAB7" w14:textId="113B99B5" w:rsidR="0FDFEAA2" w:rsidRDefault="00234BA5" w:rsidP="0FDFEAA2">
      <w:r>
        <w:t>NHAH</w:t>
      </w:r>
      <w:r w:rsidR="0FDFEAA2">
        <w:t xml:space="preserve"> will seek payment for their provision of services after the services have been delivered.</w:t>
      </w:r>
    </w:p>
    <w:p w14:paraId="62B0A1DE" w14:textId="0FAB1C1A" w:rsidR="0FDFEAA2" w:rsidRDefault="0FDFEAA2" w:rsidP="0FDFEAA2">
      <w:r>
        <w:t xml:space="preserve">SELF-MANAGED: The client/client representative has chosen to self-manage the funding for NDIS services provided under this Service Agreement.  After providing those services, </w:t>
      </w:r>
      <w:r w:rsidR="00234BA5">
        <w:t>NHAH</w:t>
      </w:r>
      <w:r>
        <w:t xml:space="preserve"> will send the client/client representative an invoice for those services for the client/client representative to pay.  The client/client representative will pay the invoice by direct debit/EFT within 7 days.</w:t>
      </w:r>
    </w:p>
    <w:p w14:paraId="498DDDAF" w14:textId="6C7BBB84" w:rsidR="0FDFEAA2" w:rsidRDefault="0FDFEAA2" w:rsidP="0FDFEAA2">
      <w:r>
        <w:t xml:space="preserve">MANAGED – The client/client representative has nominated the Plan Management Provider to manage the funding for NDIS services provided under this Service Agreement.  After providing those services, </w:t>
      </w:r>
      <w:r w:rsidR="00234BA5">
        <w:t>NHAH</w:t>
      </w:r>
      <w:r>
        <w:t xml:space="preserve"> will claim payment for those services from:</w:t>
      </w:r>
    </w:p>
    <w:tbl>
      <w:tblPr>
        <w:tblStyle w:val="TableGrid"/>
        <w:tblW w:w="0" w:type="auto"/>
        <w:tblBorders>
          <w:top w:val="none" w:sz="6" w:space="0" w:color="000000" w:themeColor="text1"/>
          <w:left w:val="none" w:sz="6" w:space="0" w:color="000000" w:themeColor="text1"/>
          <w:bottom w:val="none" w:sz="6" w:space="0" w:color="000000" w:themeColor="text1"/>
          <w:right w:val="none" w:sz="6" w:space="0" w:color="000000" w:themeColor="text1"/>
          <w:insideH w:val="none" w:sz="6" w:space="0" w:color="000000" w:themeColor="text1"/>
          <w:insideV w:val="none" w:sz="6" w:space="0" w:color="000000" w:themeColor="text1"/>
        </w:tblBorders>
        <w:tblLayout w:type="fixed"/>
        <w:tblLook w:val="06A0" w:firstRow="1" w:lastRow="0" w:firstColumn="1" w:lastColumn="0" w:noHBand="1" w:noVBand="1"/>
      </w:tblPr>
      <w:tblGrid>
        <w:gridCol w:w="3120"/>
        <w:gridCol w:w="6225"/>
      </w:tblGrid>
      <w:tr w:rsidR="0FDFEAA2" w14:paraId="0976FFF8" w14:textId="77777777" w:rsidTr="0FDFEAA2">
        <w:trPr>
          <w:trHeight w:val="300"/>
        </w:trPr>
        <w:tc>
          <w:tcPr>
            <w:tcW w:w="3120" w:type="dxa"/>
            <w:tcBorders>
              <w:right w:val="none" w:sz="6" w:space="0" w:color="000000" w:themeColor="text1"/>
            </w:tcBorders>
          </w:tcPr>
          <w:p w14:paraId="04CCB88D" w14:textId="4CE2C3CD" w:rsidR="0FDFEAA2" w:rsidRDefault="0FDFEAA2" w:rsidP="0FDFEAA2">
            <w:r>
              <w:t xml:space="preserve">Plan Manager Provider Name: </w:t>
            </w:r>
            <w:r w:rsidRPr="0FDFEAA2">
              <w:rPr>
                <w:color w:val="FF0000"/>
              </w:rPr>
              <w:t>*</w:t>
            </w:r>
          </w:p>
        </w:tc>
        <w:tc>
          <w:tcPr>
            <w:tcW w:w="6225" w:type="dxa"/>
            <w:tcBorders>
              <w:top w:val="none" w:sz="6" w:space="0" w:color="000000" w:themeColor="text1"/>
              <w:left w:val="none" w:sz="6" w:space="0" w:color="000000" w:themeColor="text1"/>
              <w:bottom w:val="dashed" w:sz="6" w:space="0" w:color="000000" w:themeColor="text1"/>
              <w:right w:val="none" w:sz="6" w:space="0" w:color="000000" w:themeColor="text1"/>
            </w:tcBorders>
          </w:tcPr>
          <w:p w14:paraId="1991175F" w14:textId="1439B3C4" w:rsidR="0FDFEAA2" w:rsidRDefault="0FDFEAA2" w:rsidP="0FDFEAA2"/>
        </w:tc>
      </w:tr>
      <w:tr w:rsidR="0FDFEAA2" w14:paraId="1019ED19" w14:textId="77777777" w:rsidTr="0FDFEAA2">
        <w:trPr>
          <w:trHeight w:val="300"/>
        </w:trPr>
        <w:tc>
          <w:tcPr>
            <w:tcW w:w="3120" w:type="dxa"/>
            <w:tcBorders>
              <w:right w:val="none" w:sz="6" w:space="0" w:color="000000" w:themeColor="text1"/>
            </w:tcBorders>
          </w:tcPr>
          <w:p w14:paraId="43306718" w14:textId="3DD6C2AC" w:rsidR="0FDFEAA2" w:rsidRDefault="0FDFEAA2" w:rsidP="0FDFEAA2">
            <w:r>
              <w:t xml:space="preserve">Plan Manager Email Address: </w:t>
            </w:r>
            <w:r w:rsidRPr="0FDFEAA2">
              <w:rPr>
                <w:color w:val="FF0000"/>
              </w:rPr>
              <w:t>*</w:t>
            </w:r>
          </w:p>
        </w:tc>
        <w:tc>
          <w:tcPr>
            <w:tcW w:w="6225" w:type="dxa"/>
            <w:tcBorders>
              <w:top w:val="dashed" w:sz="6" w:space="0" w:color="000000" w:themeColor="text1"/>
              <w:left w:val="none" w:sz="6" w:space="0" w:color="000000" w:themeColor="text1"/>
              <w:bottom w:val="dashed" w:sz="6" w:space="0" w:color="000000" w:themeColor="text1"/>
              <w:right w:val="none" w:sz="6" w:space="0" w:color="000000" w:themeColor="text1"/>
            </w:tcBorders>
          </w:tcPr>
          <w:p w14:paraId="7BA5A1C5" w14:textId="170517F8" w:rsidR="0FDFEAA2" w:rsidRDefault="0FDFEAA2" w:rsidP="0FDFEAA2"/>
        </w:tc>
      </w:tr>
      <w:tr w:rsidR="0FDFEAA2" w14:paraId="25B44D24" w14:textId="77777777" w:rsidTr="0FDFEAA2">
        <w:trPr>
          <w:trHeight w:val="300"/>
        </w:trPr>
        <w:tc>
          <w:tcPr>
            <w:tcW w:w="3120" w:type="dxa"/>
            <w:tcBorders>
              <w:right w:val="none" w:sz="6" w:space="0" w:color="000000" w:themeColor="text1"/>
            </w:tcBorders>
          </w:tcPr>
          <w:p w14:paraId="203DF9F1" w14:textId="1DAD0350" w:rsidR="0FDFEAA2" w:rsidRDefault="0FDFEAA2" w:rsidP="0FDFEAA2">
            <w:r>
              <w:t xml:space="preserve">Start Date: </w:t>
            </w:r>
            <w:r w:rsidRPr="0FDFEAA2">
              <w:rPr>
                <w:color w:val="FF0000"/>
              </w:rPr>
              <w:t>*</w:t>
            </w:r>
          </w:p>
        </w:tc>
        <w:tc>
          <w:tcPr>
            <w:tcW w:w="6225" w:type="dxa"/>
            <w:tcBorders>
              <w:top w:val="dashed" w:sz="6" w:space="0" w:color="000000" w:themeColor="text1"/>
              <w:left w:val="none" w:sz="6" w:space="0" w:color="000000" w:themeColor="text1"/>
              <w:bottom w:val="dashed" w:sz="6" w:space="0" w:color="000000" w:themeColor="text1"/>
              <w:right w:val="none" w:sz="6" w:space="0" w:color="000000" w:themeColor="text1"/>
            </w:tcBorders>
          </w:tcPr>
          <w:p w14:paraId="5B0ED0C7" w14:textId="13F1AE79" w:rsidR="0FDFEAA2" w:rsidRDefault="0FDFEAA2" w:rsidP="0FDFEAA2"/>
        </w:tc>
      </w:tr>
    </w:tbl>
    <w:p w14:paraId="0B81997F" w14:textId="0A96B65E" w:rsidR="0FDFEAA2" w:rsidRDefault="4CB381BA" w:rsidP="4CB381BA">
      <w:pPr>
        <w:pStyle w:val="Heading2"/>
        <w:rPr>
          <w:color w:val="C00000"/>
        </w:rPr>
      </w:pPr>
      <w:r w:rsidRPr="4CB381BA">
        <w:rPr>
          <w:color w:val="C00000"/>
        </w:rPr>
        <w:t>Changes to this Service Agreement</w:t>
      </w:r>
    </w:p>
    <w:p w14:paraId="7885B02E" w14:textId="6DAEC16C" w:rsidR="0FDFEAA2" w:rsidRDefault="0FDFEAA2" w:rsidP="0FDFEAA2">
      <w:r>
        <w:t>If changes to the services or their delivery are required, the parties agree to discuss and review this Service Agreement.  The parties agree that any changes to this Service Agreement will be in writing, signed and dated by the parties.</w:t>
      </w:r>
    </w:p>
    <w:p w14:paraId="3B7C4FCF" w14:textId="5D341C0F" w:rsidR="0FDFEAA2" w:rsidRDefault="4CB381BA" w:rsidP="4CB381BA">
      <w:pPr>
        <w:pStyle w:val="Heading2"/>
        <w:rPr>
          <w:color w:val="C00000"/>
        </w:rPr>
      </w:pPr>
      <w:r w:rsidRPr="4CB381BA">
        <w:rPr>
          <w:color w:val="C00000"/>
        </w:rPr>
        <w:lastRenderedPageBreak/>
        <w:t>Ending this Service Agreement</w:t>
      </w:r>
    </w:p>
    <w:p w14:paraId="7F2ABC72" w14:textId="2D095233" w:rsidR="0FDFEAA2" w:rsidRDefault="0FDFEAA2" w:rsidP="0FDFEAA2">
      <w:r>
        <w:t xml:space="preserve">Should either party wish to end this Service Agreement they must give two (2) </w:t>
      </w:r>
      <w:bookmarkStart w:id="1" w:name="_Int_l6fPBodb"/>
      <w:r>
        <w:t>weeks notice</w:t>
      </w:r>
      <w:bookmarkEnd w:id="1"/>
      <w:r>
        <w:t>.  If either party seriously breaches this Service Agreement the requirement of notice will be waived.</w:t>
      </w:r>
    </w:p>
    <w:p w14:paraId="77659226" w14:textId="3FC115E8" w:rsidR="0FDFEAA2" w:rsidRDefault="4CB381BA" w:rsidP="4CB381BA">
      <w:pPr>
        <w:pStyle w:val="Heading2"/>
        <w:rPr>
          <w:color w:val="C00000"/>
        </w:rPr>
      </w:pPr>
      <w:r w:rsidRPr="4CB381BA">
        <w:rPr>
          <w:color w:val="C00000"/>
        </w:rPr>
        <w:t>Feedback, Complaints and Disputes</w:t>
      </w:r>
    </w:p>
    <w:p w14:paraId="333E024B" w14:textId="5BA190BA" w:rsidR="0FDFEAA2" w:rsidRDefault="0FDFEAA2" w:rsidP="0FDFEAA2">
      <w:r>
        <w:t xml:space="preserve">If the client/client representative wishes to give </w:t>
      </w:r>
      <w:r w:rsidR="00234BA5">
        <w:t>NHAH</w:t>
      </w:r>
      <w:r>
        <w:t xml:space="preserve"> feedback or is not happy with the provision of services and wishes to make a complaint, the client/client representative can talk to Deborah Agnew-Riddell on 0419 54 59 51 or email </w:t>
      </w:r>
      <w:hyperlink r:id="rId7">
        <w:r w:rsidRPr="0FDFEAA2">
          <w:rPr>
            <w:rStyle w:val="Hyperlink"/>
          </w:rPr>
          <w:t>deb@nurturing-hands.com.au</w:t>
        </w:r>
      </w:hyperlink>
      <w:r>
        <w:t>.</w:t>
      </w:r>
    </w:p>
    <w:p w14:paraId="64D4864B" w14:textId="03850D6C" w:rsidR="0FDFEAA2" w:rsidRDefault="0FDFEAA2" w:rsidP="0FDFEAA2">
      <w:r>
        <w:t>If the client/client representative is not satisfied or does not want to talk to this person, at any time, they can make a complaint to the NDIS Commission.  Complaints to the NDIS Commission can be lodged:</w:t>
      </w:r>
    </w:p>
    <w:p w14:paraId="6E05C886" w14:textId="4931A300" w:rsidR="0FDFEAA2" w:rsidRDefault="0FDFEAA2" w:rsidP="0FDFEAA2">
      <w:pPr>
        <w:pStyle w:val="ListParagraph"/>
        <w:numPr>
          <w:ilvl w:val="0"/>
          <w:numId w:val="2"/>
        </w:numPr>
      </w:pPr>
      <w:r>
        <w:t xml:space="preserve">Online at </w:t>
      </w:r>
      <w:hyperlink r:id="rId8">
        <w:r w:rsidRPr="0FDFEAA2">
          <w:rPr>
            <w:rStyle w:val="Hyperlink"/>
          </w:rPr>
          <w:t>www.ndiscommission.gov.au</w:t>
        </w:r>
      </w:hyperlink>
      <w:r>
        <w:t>, or</w:t>
      </w:r>
    </w:p>
    <w:p w14:paraId="3533A37E" w14:textId="3F75260C" w:rsidR="0FDFEAA2" w:rsidRDefault="0FDFEAA2" w:rsidP="0FDFEAA2">
      <w:pPr>
        <w:pStyle w:val="ListParagraph"/>
        <w:numPr>
          <w:ilvl w:val="0"/>
          <w:numId w:val="2"/>
        </w:numPr>
      </w:pPr>
      <w:r>
        <w:t>By phone on 1800 035 544</w:t>
      </w:r>
    </w:p>
    <w:p w14:paraId="0319FEC0" w14:textId="19D2D8B7" w:rsidR="0FDFEAA2" w:rsidRDefault="4CB381BA" w:rsidP="4CB381BA">
      <w:pPr>
        <w:pStyle w:val="Heading2"/>
        <w:rPr>
          <w:color w:val="C00000"/>
        </w:rPr>
      </w:pPr>
      <w:r w:rsidRPr="4CB381BA">
        <w:rPr>
          <w:color w:val="C00000"/>
        </w:rPr>
        <w:t>Cancellation Policy</w:t>
      </w:r>
    </w:p>
    <w:p w14:paraId="71F9A982" w14:textId="15F7A0F6" w:rsidR="0FDFEAA2" w:rsidRDefault="0FDFEAA2" w:rsidP="0FDFEAA2">
      <w:r>
        <w:t xml:space="preserve">At </w:t>
      </w:r>
      <w:r w:rsidR="00234BA5">
        <w:t>NHAH</w:t>
      </w:r>
      <w:r>
        <w:t xml:space="preserve"> we value consistent and high-quality intervention.  </w:t>
      </w:r>
      <w:r w:rsidR="004F3DB4">
        <w:t>As per NDIS guidelines, i</w:t>
      </w:r>
      <w:r>
        <w:t xml:space="preserve">f you need to cancel an appointment it is recommended it occur at least </w:t>
      </w:r>
      <w:r w:rsidR="004F3DB4">
        <w:t>48</w:t>
      </w:r>
      <w:r>
        <w:t xml:space="preserve"> hours before your appointment to avoid a cancellation fee.  If you contact </w:t>
      </w:r>
      <w:r w:rsidR="00234BA5">
        <w:t>NHAH</w:t>
      </w:r>
      <w:r>
        <w:t xml:space="preserve"> within </w:t>
      </w:r>
      <w:r w:rsidR="004F3DB4">
        <w:t>48</w:t>
      </w:r>
      <w:r>
        <w:t xml:space="preserve"> hours of your appointment, there will be a cancellation fee of 90% charged to your account.  Should your AHA arrive at your scheduled appointment and the client is not at the location of the appointment with no prior notice, the scheduled session will be </w:t>
      </w:r>
      <w:bookmarkStart w:id="2" w:name="_Int_d4XkG9Vs"/>
      <w:r>
        <w:t>charged at</w:t>
      </w:r>
      <w:bookmarkEnd w:id="2"/>
      <w:r>
        <w:t xml:space="preserve"> 100% of the scheduled fee for that session.  Where </w:t>
      </w:r>
      <w:r w:rsidR="00234BA5">
        <w:t>NHAH</w:t>
      </w:r>
      <w:r>
        <w:t xml:space="preserve"> cancels a service due to operational reasons, the service will be rescheduled at no penalty to either party.  Where multiple cancellations or no-shows occur in a 12-month period, </w:t>
      </w:r>
      <w:r w:rsidR="00234BA5">
        <w:t>NHAH</w:t>
      </w:r>
      <w:r>
        <w:t xml:space="preserve"> will initiate contact with the client/client representative to establish the services that are best suited to the family dynamics and the needs of the client.</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500"/>
        <w:gridCol w:w="4500"/>
      </w:tblGrid>
      <w:tr w:rsidR="0FDFEAA2" w14:paraId="37086155" w14:textId="77777777" w:rsidTr="0FDFEAA2">
        <w:trPr>
          <w:trHeight w:val="300"/>
        </w:trPr>
        <w:tc>
          <w:tcPr>
            <w:tcW w:w="4500" w:type="dxa"/>
          </w:tcPr>
          <w:p w14:paraId="70C42D18" w14:textId="7A941147" w:rsidR="0FDFEAA2" w:rsidRDefault="0FDFEAA2" w:rsidP="0FDFEAA2">
            <w:pPr>
              <w:rPr>
                <w:color w:val="FF0000"/>
              </w:rPr>
            </w:pPr>
            <w:r w:rsidRPr="0FDFEAA2">
              <w:rPr>
                <w:b/>
                <w:bCs/>
              </w:rPr>
              <w:t>I have read and understood the cancellation policy</w:t>
            </w:r>
            <w:r w:rsidRPr="0FDFEAA2">
              <w:rPr>
                <w:color w:val="FF0000"/>
              </w:rPr>
              <w:t>*</w:t>
            </w:r>
          </w:p>
        </w:tc>
        <w:tc>
          <w:tcPr>
            <w:tcW w:w="4500" w:type="dxa"/>
            <w:tcBorders>
              <w:bottom w:val="dashed" w:sz="6" w:space="0" w:color="000000" w:themeColor="text1"/>
            </w:tcBorders>
          </w:tcPr>
          <w:p w14:paraId="49BDDB70" w14:textId="62AB826E" w:rsidR="0FDFEAA2" w:rsidRDefault="0FDFEAA2" w:rsidP="0FDFEAA2">
            <w:pPr>
              <w:pStyle w:val="Heading2"/>
            </w:pPr>
          </w:p>
        </w:tc>
      </w:tr>
    </w:tbl>
    <w:p w14:paraId="56B10021" w14:textId="67021E93" w:rsidR="0FDFEAA2" w:rsidRDefault="4CB381BA" w:rsidP="4CB381BA">
      <w:pPr>
        <w:pStyle w:val="Heading2"/>
        <w:rPr>
          <w:color w:val="C00000"/>
        </w:rPr>
      </w:pPr>
      <w:r w:rsidRPr="4CB381BA">
        <w:rPr>
          <w:color w:val="C00000"/>
        </w:rPr>
        <w:t>Contact Details</w:t>
      </w:r>
    </w:p>
    <w:p w14:paraId="5BBDD81E" w14:textId="41D7A02F" w:rsidR="0FDFEAA2" w:rsidRDefault="0FDFEAA2" w:rsidP="0FDFEAA2">
      <w:r w:rsidRPr="0FDFEAA2">
        <w:rPr>
          <w:u w:val="single"/>
        </w:rPr>
        <w:t>The Client Representative can be contacted on:</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7A0" w:firstRow="1" w:lastRow="0" w:firstColumn="1" w:lastColumn="1" w:noHBand="1" w:noVBand="1"/>
      </w:tblPr>
      <w:tblGrid>
        <w:gridCol w:w="2940"/>
        <w:gridCol w:w="6045"/>
      </w:tblGrid>
      <w:tr w:rsidR="0FDFEAA2" w14:paraId="13BD1C7E" w14:textId="77777777" w:rsidTr="0FDFEAA2">
        <w:trPr>
          <w:trHeight w:val="300"/>
        </w:trPr>
        <w:tc>
          <w:tcPr>
            <w:tcW w:w="2940" w:type="dxa"/>
            <w:tcBorders>
              <w:right w:val="none" w:sz="6" w:space="0" w:color="000000" w:themeColor="text1"/>
            </w:tcBorders>
          </w:tcPr>
          <w:p w14:paraId="645CEC59" w14:textId="7813A7CF" w:rsidR="0FDFEAA2" w:rsidRDefault="0FDFEAA2" w:rsidP="0FDFEAA2">
            <w:pPr>
              <w:rPr>
                <w:u w:val="single"/>
              </w:rPr>
            </w:pPr>
            <w:r>
              <w:t xml:space="preserve">Client Representative Name: </w:t>
            </w:r>
            <w:r w:rsidRPr="0FDFEAA2">
              <w:rPr>
                <w:color w:val="FF0000"/>
              </w:rPr>
              <w:t>*</w:t>
            </w:r>
          </w:p>
        </w:tc>
        <w:tc>
          <w:tcPr>
            <w:tcW w:w="6045" w:type="dxa"/>
            <w:tcBorders>
              <w:top w:val="none" w:sz="6" w:space="0" w:color="000000" w:themeColor="text1"/>
              <w:left w:val="none" w:sz="6" w:space="0" w:color="000000" w:themeColor="text1"/>
              <w:bottom w:val="dashed" w:sz="6" w:space="0" w:color="000000" w:themeColor="text1"/>
              <w:right w:val="none" w:sz="6" w:space="0" w:color="000000" w:themeColor="text1"/>
            </w:tcBorders>
          </w:tcPr>
          <w:p w14:paraId="2C04CB15" w14:textId="00DA5513" w:rsidR="0FDFEAA2" w:rsidRDefault="0FDFEAA2" w:rsidP="0FDFEAA2">
            <w:pPr>
              <w:rPr>
                <w:u w:val="single"/>
              </w:rPr>
            </w:pPr>
          </w:p>
        </w:tc>
      </w:tr>
      <w:tr w:rsidR="0FDFEAA2" w14:paraId="26C2C06C" w14:textId="77777777" w:rsidTr="0FDFEAA2">
        <w:trPr>
          <w:trHeight w:val="300"/>
        </w:trPr>
        <w:tc>
          <w:tcPr>
            <w:tcW w:w="2940" w:type="dxa"/>
            <w:tcBorders>
              <w:right w:val="none" w:sz="6" w:space="0" w:color="000000" w:themeColor="text1"/>
            </w:tcBorders>
          </w:tcPr>
          <w:p w14:paraId="45F94E39" w14:textId="10460ED4" w:rsidR="0FDFEAA2" w:rsidRDefault="0FDFEAA2" w:rsidP="0FDFEAA2">
            <w:pPr>
              <w:rPr>
                <w:u w:val="single"/>
              </w:rPr>
            </w:pPr>
            <w:r>
              <w:t>Alternative Contact Person:</w:t>
            </w:r>
          </w:p>
        </w:tc>
        <w:tc>
          <w:tcPr>
            <w:tcW w:w="6045" w:type="dxa"/>
            <w:tcBorders>
              <w:top w:val="dashed" w:sz="6" w:space="0" w:color="000000" w:themeColor="text1"/>
              <w:left w:val="none" w:sz="6" w:space="0" w:color="000000" w:themeColor="text1"/>
              <w:bottom w:val="dashed" w:sz="6" w:space="0" w:color="000000" w:themeColor="text1"/>
              <w:right w:val="none" w:sz="6" w:space="0" w:color="000000" w:themeColor="text1"/>
            </w:tcBorders>
          </w:tcPr>
          <w:p w14:paraId="2288707D" w14:textId="00DA5513" w:rsidR="0FDFEAA2" w:rsidRDefault="0FDFEAA2" w:rsidP="0FDFEAA2">
            <w:pPr>
              <w:rPr>
                <w:u w:val="single"/>
              </w:rPr>
            </w:pPr>
          </w:p>
        </w:tc>
      </w:tr>
      <w:tr w:rsidR="0FDFEAA2" w14:paraId="36DF4E07" w14:textId="77777777" w:rsidTr="0FDFEAA2">
        <w:trPr>
          <w:trHeight w:val="300"/>
        </w:trPr>
        <w:tc>
          <w:tcPr>
            <w:tcW w:w="2940" w:type="dxa"/>
            <w:tcBorders>
              <w:right w:val="none" w:sz="6" w:space="0" w:color="000000" w:themeColor="text1"/>
            </w:tcBorders>
          </w:tcPr>
          <w:p w14:paraId="76829923" w14:textId="5A65E422" w:rsidR="0FDFEAA2" w:rsidRDefault="0FDFEAA2" w:rsidP="0FDFEAA2">
            <w:pPr>
              <w:rPr>
                <w:u w:val="single"/>
              </w:rPr>
            </w:pPr>
            <w:r>
              <w:t xml:space="preserve">Phone: </w:t>
            </w:r>
            <w:r w:rsidRPr="0FDFEAA2">
              <w:rPr>
                <w:color w:val="FF0000"/>
              </w:rPr>
              <w:t>*</w:t>
            </w:r>
          </w:p>
        </w:tc>
        <w:tc>
          <w:tcPr>
            <w:tcW w:w="6045" w:type="dxa"/>
            <w:tcBorders>
              <w:top w:val="dashed" w:sz="6" w:space="0" w:color="000000" w:themeColor="text1"/>
              <w:left w:val="none" w:sz="6" w:space="0" w:color="000000" w:themeColor="text1"/>
              <w:bottom w:val="dashed" w:sz="6" w:space="0" w:color="000000" w:themeColor="text1"/>
              <w:right w:val="none" w:sz="6" w:space="0" w:color="000000" w:themeColor="text1"/>
            </w:tcBorders>
          </w:tcPr>
          <w:p w14:paraId="178F4787" w14:textId="00DA5513" w:rsidR="0FDFEAA2" w:rsidRDefault="0FDFEAA2" w:rsidP="0FDFEAA2">
            <w:pPr>
              <w:rPr>
                <w:u w:val="single"/>
              </w:rPr>
            </w:pPr>
          </w:p>
        </w:tc>
      </w:tr>
      <w:tr w:rsidR="0FDFEAA2" w14:paraId="6E6B6FFD" w14:textId="77777777" w:rsidTr="0FDFEAA2">
        <w:trPr>
          <w:trHeight w:val="300"/>
        </w:trPr>
        <w:tc>
          <w:tcPr>
            <w:tcW w:w="2940" w:type="dxa"/>
            <w:tcBorders>
              <w:right w:val="none" w:sz="6" w:space="0" w:color="000000" w:themeColor="text1"/>
            </w:tcBorders>
          </w:tcPr>
          <w:p w14:paraId="7E109F3E" w14:textId="07E032BE" w:rsidR="0FDFEAA2" w:rsidRDefault="0FDFEAA2" w:rsidP="0FDFEAA2">
            <w:pPr>
              <w:rPr>
                <w:u w:val="single"/>
              </w:rPr>
            </w:pPr>
            <w:r>
              <w:t xml:space="preserve">Email Address: </w:t>
            </w:r>
            <w:r w:rsidRPr="0FDFEAA2">
              <w:rPr>
                <w:color w:val="FF0000"/>
              </w:rPr>
              <w:t>*</w:t>
            </w:r>
          </w:p>
        </w:tc>
        <w:tc>
          <w:tcPr>
            <w:tcW w:w="6045" w:type="dxa"/>
            <w:tcBorders>
              <w:top w:val="dashed" w:sz="6" w:space="0" w:color="000000" w:themeColor="text1"/>
              <w:left w:val="none" w:sz="6" w:space="0" w:color="000000" w:themeColor="text1"/>
              <w:bottom w:val="dashed" w:sz="6" w:space="0" w:color="000000" w:themeColor="text1"/>
              <w:right w:val="none" w:sz="6" w:space="0" w:color="000000" w:themeColor="text1"/>
            </w:tcBorders>
          </w:tcPr>
          <w:p w14:paraId="6A7DB007" w14:textId="00DA5513" w:rsidR="0FDFEAA2" w:rsidRDefault="0FDFEAA2" w:rsidP="0FDFEAA2">
            <w:pPr>
              <w:rPr>
                <w:u w:val="single"/>
              </w:rPr>
            </w:pPr>
          </w:p>
        </w:tc>
      </w:tr>
    </w:tbl>
    <w:p w14:paraId="57146D21" w14:textId="66996974" w:rsidR="0FDFEAA2" w:rsidRDefault="00234BA5">
      <w:r>
        <w:rPr>
          <w:u w:val="single"/>
        </w:rPr>
        <w:t>NHAH</w:t>
      </w:r>
      <w:r w:rsidR="0FDFEAA2" w:rsidRPr="0FDFEAA2">
        <w:rPr>
          <w:u w:val="single"/>
        </w:rPr>
        <w:t xml:space="preserve"> can be contacted on:</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7A0" w:firstRow="1" w:lastRow="0" w:firstColumn="1" w:lastColumn="1" w:noHBand="1" w:noVBand="1"/>
      </w:tblPr>
      <w:tblGrid>
        <w:gridCol w:w="2940"/>
        <w:gridCol w:w="6045"/>
      </w:tblGrid>
      <w:tr w:rsidR="0FDFEAA2" w14:paraId="6365C213" w14:textId="77777777" w:rsidTr="0FDFEAA2">
        <w:trPr>
          <w:trHeight w:val="300"/>
        </w:trPr>
        <w:tc>
          <w:tcPr>
            <w:tcW w:w="2940" w:type="dxa"/>
          </w:tcPr>
          <w:p w14:paraId="522AB6CE" w14:textId="6C4C381A" w:rsidR="0FDFEAA2" w:rsidRDefault="0FDFEAA2" w:rsidP="0FDFEAA2">
            <w:pPr>
              <w:rPr>
                <w:u w:val="single"/>
              </w:rPr>
            </w:pPr>
            <w:r>
              <w:t xml:space="preserve">Name: </w:t>
            </w:r>
            <w:r w:rsidRPr="0FDFEAA2">
              <w:rPr>
                <w:color w:val="FF0000"/>
              </w:rPr>
              <w:t>*</w:t>
            </w:r>
          </w:p>
        </w:tc>
        <w:tc>
          <w:tcPr>
            <w:tcW w:w="6045" w:type="dxa"/>
            <w:tcBorders>
              <w:bottom w:val="dashed" w:sz="6" w:space="0" w:color="000000" w:themeColor="text1"/>
            </w:tcBorders>
          </w:tcPr>
          <w:p w14:paraId="7B8AFD0C" w14:textId="0747E07F" w:rsidR="0FDFEAA2" w:rsidRDefault="0FDFEAA2" w:rsidP="0FDFEAA2">
            <w:r>
              <w:t>Deborah Agnew-Riddell</w:t>
            </w:r>
          </w:p>
        </w:tc>
      </w:tr>
      <w:tr w:rsidR="0FDFEAA2" w14:paraId="7E5CEA9C" w14:textId="77777777" w:rsidTr="0FDFEAA2">
        <w:trPr>
          <w:trHeight w:val="300"/>
        </w:trPr>
        <w:tc>
          <w:tcPr>
            <w:tcW w:w="2940" w:type="dxa"/>
          </w:tcPr>
          <w:p w14:paraId="46AB71D8" w14:textId="5A65E422" w:rsidR="0FDFEAA2" w:rsidRDefault="0FDFEAA2" w:rsidP="0FDFEAA2">
            <w:pPr>
              <w:rPr>
                <w:u w:val="single"/>
              </w:rPr>
            </w:pPr>
            <w:r>
              <w:t xml:space="preserve">Phone: </w:t>
            </w:r>
            <w:r w:rsidRPr="0FDFEAA2">
              <w:rPr>
                <w:color w:val="FF0000"/>
              </w:rPr>
              <w:t>*</w:t>
            </w:r>
          </w:p>
        </w:tc>
        <w:tc>
          <w:tcPr>
            <w:tcW w:w="6045" w:type="dxa"/>
            <w:tcBorders>
              <w:top w:val="dashed" w:sz="6" w:space="0" w:color="000000" w:themeColor="text1"/>
              <w:bottom w:val="dashed" w:sz="6" w:space="0" w:color="000000" w:themeColor="text1"/>
            </w:tcBorders>
          </w:tcPr>
          <w:p w14:paraId="04DA25F2" w14:textId="3296DBCB" w:rsidR="0FDFEAA2" w:rsidRDefault="0FDFEAA2" w:rsidP="0FDFEAA2">
            <w:r>
              <w:t>0419 54 59 51</w:t>
            </w:r>
          </w:p>
        </w:tc>
      </w:tr>
      <w:tr w:rsidR="0FDFEAA2" w14:paraId="0106FC22" w14:textId="77777777" w:rsidTr="0FDFEAA2">
        <w:trPr>
          <w:trHeight w:val="300"/>
        </w:trPr>
        <w:tc>
          <w:tcPr>
            <w:tcW w:w="2940" w:type="dxa"/>
          </w:tcPr>
          <w:p w14:paraId="45F6E338" w14:textId="07E032BE" w:rsidR="0FDFEAA2" w:rsidRDefault="0FDFEAA2" w:rsidP="0FDFEAA2">
            <w:pPr>
              <w:rPr>
                <w:u w:val="single"/>
              </w:rPr>
            </w:pPr>
            <w:r>
              <w:t xml:space="preserve">Email Address: </w:t>
            </w:r>
            <w:r w:rsidRPr="0FDFEAA2">
              <w:rPr>
                <w:color w:val="FF0000"/>
              </w:rPr>
              <w:t>*</w:t>
            </w:r>
          </w:p>
        </w:tc>
        <w:tc>
          <w:tcPr>
            <w:tcW w:w="6045" w:type="dxa"/>
            <w:tcBorders>
              <w:top w:val="dashed" w:sz="6" w:space="0" w:color="000000" w:themeColor="text1"/>
              <w:bottom w:val="dashed" w:sz="6" w:space="0" w:color="000000" w:themeColor="text1"/>
            </w:tcBorders>
          </w:tcPr>
          <w:p w14:paraId="7FAAA940" w14:textId="4B361D3C" w:rsidR="0FDFEAA2" w:rsidRDefault="0FDFEAA2" w:rsidP="0FDFEAA2">
            <w:hyperlink r:id="rId9">
              <w:r w:rsidRPr="0FDFEAA2">
                <w:rPr>
                  <w:rStyle w:val="Hyperlink"/>
                </w:rPr>
                <w:t>Deb@Nurturing-Hands.com.au</w:t>
              </w:r>
            </w:hyperlink>
            <w:r>
              <w:t xml:space="preserve"> </w:t>
            </w:r>
          </w:p>
        </w:tc>
      </w:tr>
      <w:tr w:rsidR="0FDFEAA2" w14:paraId="587D9805" w14:textId="77777777" w:rsidTr="0FDFEAA2">
        <w:trPr>
          <w:trHeight w:val="300"/>
        </w:trPr>
        <w:tc>
          <w:tcPr>
            <w:tcW w:w="2940" w:type="dxa"/>
          </w:tcPr>
          <w:p w14:paraId="1089D374" w14:textId="0E608DBA" w:rsidR="0FDFEAA2" w:rsidRDefault="0FDFEAA2" w:rsidP="0FDFEAA2">
            <w:r>
              <w:t>Postal Address:</w:t>
            </w:r>
          </w:p>
        </w:tc>
        <w:tc>
          <w:tcPr>
            <w:tcW w:w="6045" w:type="dxa"/>
            <w:tcBorders>
              <w:top w:val="dashed" w:sz="6" w:space="0" w:color="000000" w:themeColor="text1"/>
              <w:bottom w:val="dashed" w:sz="6" w:space="0" w:color="000000" w:themeColor="text1"/>
            </w:tcBorders>
          </w:tcPr>
          <w:p w14:paraId="5AA78680" w14:textId="50966567" w:rsidR="0FDFEAA2" w:rsidRDefault="0FDFEAA2" w:rsidP="0FDFEAA2">
            <w:r>
              <w:t>1/9 Berkley Street</w:t>
            </w:r>
          </w:p>
          <w:p w14:paraId="566CA9ED" w14:textId="5CB5DD2C" w:rsidR="0FDFEAA2" w:rsidRDefault="0FDFEAA2" w:rsidP="0FDFEAA2">
            <w:r>
              <w:t>WANTIRNA SOUTH   VIC   3152</w:t>
            </w:r>
          </w:p>
        </w:tc>
      </w:tr>
    </w:tbl>
    <w:p w14:paraId="65E664BB" w14:textId="77777777" w:rsidR="00CD5AD4" w:rsidRDefault="00CD5AD4" w:rsidP="4CB381BA">
      <w:pPr>
        <w:pStyle w:val="Heading2"/>
        <w:rPr>
          <w:color w:val="C00000"/>
        </w:rPr>
      </w:pPr>
    </w:p>
    <w:p w14:paraId="405A3EA7" w14:textId="77777777" w:rsidR="00CD5AD4" w:rsidRDefault="00CD5AD4">
      <w:pPr>
        <w:rPr>
          <w:rFonts w:asciiTheme="majorHAnsi" w:eastAsiaTheme="majorEastAsia" w:hAnsiTheme="majorHAnsi" w:cstheme="majorBidi"/>
          <w:color w:val="C00000"/>
          <w:sz w:val="26"/>
          <w:szCs w:val="26"/>
        </w:rPr>
      </w:pPr>
      <w:r>
        <w:rPr>
          <w:color w:val="C00000"/>
        </w:rPr>
        <w:br w:type="page"/>
      </w:r>
    </w:p>
    <w:p w14:paraId="4C0CE5DA" w14:textId="52B33738" w:rsidR="0FDFEAA2" w:rsidRDefault="4CB381BA" w:rsidP="4CB381BA">
      <w:pPr>
        <w:pStyle w:val="Heading2"/>
        <w:rPr>
          <w:color w:val="C00000"/>
        </w:rPr>
      </w:pPr>
      <w:r w:rsidRPr="4CB381BA">
        <w:rPr>
          <w:color w:val="C00000"/>
        </w:rPr>
        <w:lastRenderedPageBreak/>
        <w:t>Schedule of Services</w:t>
      </w:r>
    </w:p>
    <w:p w14:paraId="6A5A3A84" w14:textId="1AAEA5EF" w:rsidR="0FDFEAA2" w:rsidRDefault="0FDFEAA2" w:rsidP="0FDFEAA2">
      <w:r>
        <w:t xml:space="preserve">I/We agree to pay for AHA services provided by </w:t>
      </w:r>
      <w:r w:rsidR="00234BA5">
        <w:t>NHAH</w:t>
      </w:r>
      <w:r>
        <w:t xml:space="preserve"> through claiming against the National Disability Insurance Scheme (NDIS) Service Plan.  Working with the NDIS we have been allocated funding for the service year.</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220"/>
        <w:gridCol w:w="6765"/>
      </w:tblGrid>
      <w:tr w:rsidR="0FDFEAA2" w14:paraId="7665C2A5" w14:textId="77777777" w:rsidTr="0FDFEAA2">
        <w:trPr>
          <w:trHeight w:val="300"/>
        </w:trPr>
        <w:tc>
          <w:tcPr>
            <w:tcW w:w="2220" w:type="dxa"/>
          </w:tcPr>
          <w:p w14:paraId="23FDC5AE" w14:textId="254E8A6E" w:rsidR="0FDFEAA2" w:rsidRDefault="0FDFEAA2" w:rsidP="0FDFEAA2">
            <w:pPr>
              <w:rPr>
                <w:u w:val="single"/>
              </w:rPr>
            </w:pPr>
            <w:r>
              <w:t xml:space="preserve">Start Service Date: </w:t>
            </w:r>
            <w:r w:rsidRPr="0FDFEAA2">
              <w:rPr>
                <w:color w:val="FF0000"/>
              </w:rPr>
              <w:t>*</w:t>
            </w:r>
          </w:p>
        </w:tc>
        <w:tc>
          <w:tcPr>
            <w:tcW w:w="6765" w:type="dxa"/>
            <w:tcBorders>
              <w:bottom w:val="dashed" w:sz="6" w:space="0" w:color="000000" w:themeColor="text1"/>
            </w:tcBorders>
          </w:tcPr>
          <w:p w14:paraId="747F2D54" w14:textId="00DA5513" w:rsidR="0FDFEAA2" w:rsidRDefault="0FDFEAA2" w:rsidP="0FDFEAA2">
            <w:pPr>
              <w:rPr>
                <w:u w:val="single"/>
              </w:rPr>
            </w:pPr>
          </w:p>
        </w:tc>
      </w:tr>
      <w:tr w:rsidR="0FDFEAA2" w14:paraId="0E3F92CD" w14:textId="77777777" w:rsidTr="0FDFEAA2">
        <w:trPr>
          <w:trHeight w:val="300"/>
        </w:trPr>
        <w:tc>
          <w:tcPr>
            <w:tcW w:w="2220" w:type="dxa"/>
          </w:tcPr>
          <w:p w14:paraId="0E97DEE3" w14:textId="5B84C618" w:rsidR="0FDFEAA2" w:rsidRDefault="0FDFEAA2" w:rsidP="0FDFEAA2">
            <w:pPr>
              <w:rPr>
                <w:u w:val="single"/>
              </w:rPr>
            </w:pPr>
            <w:r>
              <w:t xml:space="preserve">Finish Service Date: </w:t>
            </w:r>
            <w:r w:rsidRPr="0FDFEAA2">
              <w:rPr>
                <w:color w:val="FF0000"/>
              </w:rPr>
              <w:t>*</w:t>
            </w:r>
          </w:p>
        </w:tc>
        <w:tc>
          <w:tcPr>
            <w:tcW w:w="6765" w:type="dxa"/>
            <w:tcBorders>
              <w:top w:val="dashed" w:sz="6" w:space="0" w:color="000000" w:themeColor="text1"/>
              <w:bottom w:val="dashed" w:sz="6" w:space="0" w:color="000000" w:themeColor="text1"/>
            </w:tcBorders>
          </w:tcPr>
          <w:p w14:paraId="127C4824" w14:textId="00DA5513" w:rsidR="0FDFEAA2" w:rsidRDefault="0FDFEAA2" w:rsidP="0FDFEAA2">
            <w:pPr>
              <w:rPr>
                <w:u w:val="single"/>
              </w:rPr>
            </w:pPr>
          </w:p>
        </w:tc>
      </w:tr>
    </w:tbl>
    <w:p w14:paraId="44660C98" w14:textId="0EDB4928" w:rsidR="0FDFEAA2" w:rsidRDefault="00234BA5">
      <w:r>
        <w:t>NHAH</w:t>
      </w:r>
      <w:r w:rsidR="7BA0A61B">
        <w:t xml:space="preserve"> agrees to provide the client AHA services for the duration of the agreement at the agreed rate of $</w:t>
      </w:r>
      <w:r w:rsidR="006E1138">
        <w:t>86.79</w:t>
      </w:r>
      <w:r w:rsidR="7BA0A61B">
        <w:t>/hour</w:t>
      </w:r>
      <w:r w:rsidR="000A0261">
        <w:t xml:space="preserve"> </w:t>
      </w:r>
      <w:r w:rsidR="00D115F6">
        <w:t xml:space="preserve">(NDIS </w:t>
      </w:r>
      <w:r w:rsidR="00290EA7">
        <w:t>Item #</w:t>
      </w:r>
      <w:r w:rsidR="00290EA7" w:rsidRPr="00534E7D">
        <w:t>15_053_0128_1_3</w:t>
      </w:r>
      <w:r w:rsidR="00290EA7">
        <w:t xml:space="preserve"> $86.79)</w:t>
      </w:r>
      <w:r w:rsidR="7BA0A61B">
        <w:t>.  These include:</w:t>
      </w:r>
    </w:p>
    <w:p w14:paraId="18C5759A" w14:textId="4056ED67" w:rsidR="0FDFEAA2" w:rsidRDefault="0FDFEAA2" w:rsidP="0FDFEAA2">
      <w:pPr>
        <w:pStyle w:val="ListParagraph"/>
        <w:numPr>
          <w:ilvl w:val="0"/>
          <w:numId w:val="1"/>
        </w:numPr>
      </w:pPr>
      <w:r>
        <w:t>Implementing therapy plans prescribed by the client’s AHP</w:t>
      </w:r>
    </w:p>
    <w:p w14:paraId="6CA05DF7" w14:textId="02C5D6A8" w:rsidR="0FDFEAA2" w:rsidRDefault="0FDFEAA2" w:rsidP="0FDFEAA2">
      <w:pPr>
        <w:pStyle w:val="ListParagraph"/>
        <w:numPr>
          <w:ilvl w:val="0"/>
          <w:numId w:val="1"/>
        </w:numPr>
      </w:pPr>
      <w:r>
        <w:t>Clinically relevant communications including phone calls/written programs/communication with other health professionals (any task that takes more than 10 minutes will be invoiced)</w:t>
      </w:r>
    </w:p>
    <w:p w14:paraId="4E4BAB2C" w14:textId="13912E11" w:rsidR="0FDFEAA2" w:rsidRDefault="0FDFEAA2" w:rsidP="0FDFEAA2">
      <w:pPr>
        <w:pStyle w:val="ListParagraph"/>
        <w:numPr>
          <w:ilvl w:val="0"/>
          <w:numId w:val="1"/>
        </w:numPr>
      </w:pPr>
      <w:r>
        <w:t>Attendance at team meetings/case conferences</w:t>
      </w:r>
    </w:p>
    <w:p w14:paraId="7DE6602F" w14:textId="3401A5BD" w:rsidR="0FDFEAA2" w:rsidRDefault="0FDFEAA2" w:rsidP="0FDFEAA2">
      <w:pPr>
        <w:pStyle w:val="ListParagraph"/>
        <w:numPr>
          <w:ilvl w:val="0"/>
          <w:numId w:val="1"/>
        </w:numPr>
      </w:pPr>
      <w:r>
        <w:t>Assessment and trial of equipment as required</w:t>
      </w:r>
    </w:p>
    <w:p w14:paraId="612FBEE4" w14:textId="19FF6DC8" w:rsidR="0FDFEAA2" w:rsidRDefault="0FDFEAA2" w:rsidP="0FDFEAA2">
      <w:pPr>
        <w:pStyle w:val="ListParagraph"/>
        <w:numPr>
          <w:ilvl w:val="0"/>
          <w:numId w:val="1"/>
        </w:numPr>
      </w:pPr>
      <w:r>
        <w:t>Any reports, forms or letters as required by the NDIS or requested by the client/client representative</w:t>
      </w:r>
    </w:p>
    <w:p w14:paraId="7D19F607" w14:textId="20874BFC" w:rsidR="0FDFEAA2" w:rsidRDefault="0FDFEAA2" w:rsidP="0FDFEAA2">
      <w:pPr>
        <w:pStyle w:val="ListParagraph"/>
        <w:numPr>
          <w:ilvl w:val="0"/>
          <w:numId w:val="1"/>
        </w:numPr>
      </w:pPr>
      <w:r>
        <w:t>Cancellation charges for late notice or no-show appointments</w:t>
      </w:r>
    </w:p>
    <w:p w14:paraId="23EB6A1D" w14:textId="5D1EC24A" w:rsidR="0023004B" w:rsidRDefault="00F53498" w:rsidP="00F53498">
      <w:pPr>
        <w:ind w:left="360"/>
      </w:pPr>
      <w:r>
        <w:t xml:space="preserve">Nb. Public Holiday, Saturday &amp; Sunday rates are </w:t>
      </w:r>
      <w:r w:rsidR="00D21E5A">
        <w:t>charged at Double-time (i.e. $160.00/hour)</w:t>
      </w:r>
    </w:p>
    <w:p w14:paraId="7C6CCF0E" w14:textId="66DB19EB" w:rsidR="0FDFEAA2" w:rsidRDefault="00234BA5" w:rsidP="0FDFEAA2">
      <w:r>
        <w:t>NHAH</w:t>
      </w:r>
      <w:r w:rsidR="0FDFEAA2">
        <w:t xml:space="preserve"> reserves the right NOT to provide service or to cancel any future appointments for the client if you do not have sufficient funds in your plan or your plan expires.  Any service fees not met by NDIS will be covered by the client/client representative.</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508"/>
        <w:gridCol w:w="4508"/>
      </w:tblGrid>
      <w:tr w:rsidR="0FDFEAA2" w14:paraId="4C31F7CF" w14:textId="77777777" w:rsidTr="7BA0A61B">
        <w:trPr>
          <w:trHeight w:val="300"/>
        </w:trPr>
        <w:tc>
          <w:tcPr>
            <w:tcW w:w="4508" w:type="dxa"/>
          </w:tcPr>
          <w:p w14:paraId="11B3F948" w14:textId="75120567" w:rsidR="0FDFEAA2" w:rsidRDefault="0FDFEAA2" w:rsidP="0FDFEAA2">
            <w:r>
              <w:t xml:space="preserve">Frequency of service: </w:t>
            </w:r>
            <w:r w:rsidRPr="0FDFEAA2">
              <w:rPr>
                <w:color w:val="FF0000"/>
              </w:rPr>
              <w:t>*</w:t>
            </w:r>
          </w:p>
        </w:tc>
        <w:tc>
          <w:tcPr>
            <w:tcW w:w="4508" w:type="dxa"/>
            <w:tcBorders>
              <w:top w:val="none" w:sz="4" w:space="0" w:color="000000" w:themeColor="text1"/>
              <w:bottom w:val="dashed" w:sz="6" w:space="0" w:color="000000" w:themeColor="text1"/>
            </w:tcBorders>
          </w:tcPr>
          <w:p w14:paraId="6D1FE9B2" w14:textId="69F6CAD6" w:rsidR="0FDFEAA2" w:rsidRDefault="0FDFEAA2" w:rsidP="0FDFEAA2">
            <w:r>
              <w:t>Weekly / Fortnightly / Monthly / As scheduled</w:t>
            </w:r>
          </w:p>
        </w:tc>
      </w:tr>
      <w:tr w:rsidR="0FDFEAA2" w14:paraId="13E3F159" w14:textId="77777777" w:rsidTr="7BA0A61B">
        <w:trPr>
          <w:trHeight w:val="300"/>
        </w:trPr>
        <w:tc>
          <w:tcPr>
            <w:tcW w:w="4508" w:type="dxa"/>
          </w:tcPr>
          <w:p w14:paraId="4854D4FA" w14:textId="60E69E06" w:rsidR="0FDFEAA2" w:rsidRDefault="0FDFEAA2" w:rsidP="0FDFEAA2">
            <w:r>
              <w:t xml:space="preserve">Where the service will be provided: </w:t>
            </w:r>
            <w:r w:rsidRPr="0FDFEAA2">
              <w:rPr>
                <w:color w:val="FF0000"/>
              </w:rPr>
              <w:t>*</w:t>
            </w:r>
          </w:p>
        </w:tc>
        <w:tc>
          <w:tcPr>
            <w:tcW w:w="4508" w:type="dxa"/>
            <w:tcBorders>
              <w:top w:val="dashed" w:sz="6" w:space="0" w:color="000000" w:themeColor="text1"/>
              <w:bottom w:val="dashed" w:sz="6" w:space="0" w:color="000000" w:themeColor="text1"/>
            </w:tcBorders>
          </w:tcPr>
          <w:p w14:paraId="2642A524" w14:textId="61BC4E53" w:rsidR="0FDFEAA2" w:rsidRDefault="0FDFEAA2" w:rsidP="0FDFEAA2">
            <w:r>
              <w:t xml:space="preserve">Home / School / Other </w:t>
            </w:r>
            <w:r w:rsidRPr="0FDFEAA2">
              <w:rPr>
                <w:rStyle w:val="FootnoteReference"/>
              </w:rPr>
              <w:footnoteReference w:id="4"/>
            </w:r>
          </w:p>
        </w:tc>
      </w:tr>
      <w:tr w:rsidR="0FDFEAA2" w14:paraId="21A9EDFD" w14:textId="77777777" w:rsidTr="7BA0A61B">
        <w:trPr>
          <w:trHeight w:val="300"/>
        </w:trPr>
        <w:tc>
          <w:tcPr>
            <w:tcW w:w="4508" w:type="dxa"/>
          </w:tcPr>
          <w:p w14:paraId="12BDB8FA" w14:textId="5331E9A7" w:rsidR="0FDFEAA2" w:rsidRDefault="0FDFEAA2" w:rsidP="0FDFEAA2">
            <w:r>
              <w:t>The total funding claimed by this service over the period of this service agreement will be at the scheduled rate of:</w:t>
            </w:r>
          </w:p>
        </w:tc>
        <w:tc>
          <w:tcPr>
            <w:tcW w:w="4508" w:type="dxa"/>
            <w:tcBorders>
              <w:top w:val="dashed" w:sz="6" w:space="0" w:color="000000" w:themeColor="text1"/>
              <w:bottom w:val="dashed" w:sz="6" w:space="0" w:color="000000" w:themeColor="text1"/>
            </w:tcBorders>
            <w:vAlign w:val="center"/>
          </w:tcPr>
          <w:p w14:paraId="188F0359" w14:textId="7AC89306" w:rsidR="0FDFEAA2" w:rsidRDefault="7BA0A61B" w:rsidP="4CB381BA">
            <w:r>
              <w:t>$</w:t>
            </w:r>
            <w:r w:rsidR="00ED4FDB">
              <w:t>86.79</w:t>
            </w:r>
            <w:r>
              <w:t>/hour</w:t>
            </w:r>
          </w:p>
        </w:tc>
      </w:tr>
    </w:tbl>
    <w:p w14:paraId="2FE11455" w14:textId="686321F4" w:rsidR="0FDFEAA2" w:rsidRDefault="4CB381BA" w:rsidP="4CB381BA">
      <w:pPr>
        <w:pStyle w:val="Heading2"/>
        <w:rPr>
          <w:color w:val="C00000"/>
        </w:rPr>
      </w:pPr>
      <w:r w:rsidRPr="4CB381BA">
        <w:rPr>
          <w:color w:val="C00000"/>
        </w:rPr>
        <w:t>Price and Payment Information</w:t>
      </w:r>
    </w:p>
    <w:p w14:paraId="2FF69AD0" w14:textId="596C8464" w:rsidR="0FDFEAA2" w:rsidRDefault="7BA0A61B" w:rsidP="0FDFEAA2">
      <w:r>
        <w:t>AHA sessions will be charged at $</w:t>
      </w:r>
      <w:r w:rsidR="00ED4FDB">
        <w:t>86.79</w:t>
      </w:r>
      <w:r>
        <w:t>/hour, exclusive of GST</w:t>
      </w:r>
      <w:r w:rsidR="00513AE1">
        <w:t>.  Minimum booking is two hours (as per Victorian Government Regulations)</w:t>
      </w:r>
      <w:r w:rsidR="00083FCD">
        <w:t>.  A booking entails one hour therapy, plus one hour Travel/Report Writing</w:t>
      </w:r>
      <w:r>
        <w:t>.  Any client transportation will be charged at $</w:t>
      </w:r>
      <w:r w:rsidR="00D0652B">
        <w:t>1.00</w:t>
      </w:r>
      <w:r>
        <w:t>/k</w:t>
      </w:r>
      <w:r w:rsidR="000A0617">
        <w:t>m</w:t>
      </w:r>
      <w:r>
        <w:t xml:space="preserve"> </w:t>
      </w:r>
      <w:r w:rsidR="00D0652B">
        <w:t xml:space="preserve">(NDIS </w:t>
      </w:r>
      <w:r w:rsidR="00986805">
        <w:t>Item #15_799_0128_1_3 $1.00/km)</w:t>
      </w:r>
      <w:r>
        <w:t>.</w:t>
      </w:r>
    </w:p>
    <w:p w14:paraId="38313F19" w14:textId="3F149AC1" w:rsidR="0FDFEAA2" w:rsidRDefault="0FDFEAA2" w:rsidP="0FDFEAA2">
      <w:r>
        <w:t>All prices will be adjusted if there is any change in the NDIS price guide during the service agreement period.</w:t>
      </w:r>
    </w:p>
    <w:p w14:paraId="4624DEE4" w14:textId="4BBA32B0" w:rsidR="0FDFEAA2" w:rsidRDefault="00234BA5" w:rsidP="0FDFEAA2">
      <w:r>
        <w:rPr>
          <w:b/>
          <w:bCs/>
        </w:rPr>
        <w:t>NHAH</w:t>
      </w:r>
      <w:r w:rsidR="0FDFEAA2" w:rsidRPr="0FDFEAA2">
        <w:rPr>
          <w:b/>
          <w:bCs/>
        </w:rPr>
        <w:t xml:space="preserve"> will claim funding from the following support category</w:t>
      </w:r>
      <w:r w:rsidR="0FDFEAA2" w:rsidRPr="0FDFEAA2">
        <w:rPr>
          <w:rStyle w:val="FootnoteReference"/>
          <w:b/>
          <w:bCs/>
        </w:rPr>
        <w:footnoteReference w:id="5"/>
      </w:r>
      <w:r w:rsidR="0FDFEAA2" w:rsidRPr="0FDFEAA2">
        <w:rPr>
          <w:b/>
          <w:bCs/>
        </w:rPr>
        <w:t>: ___________________________</w:t>
      </w:r>
    </w:p>
    <w:p w14:paraId="00057F8D" w14:textId="1B591EB5" w:rsidR="4CB381BA" w:rsidRDefault="4CB381BA">
      <w:r>
        <w:br w:type="page"/>
      </w:r>
    </w:p>
    <w:p w14:paraId="359FA234" w14:textId="3F181037" w:rsidR="0FDFEAA2" w:rsidRDefault="4CB381BA" w:rsidP="4CB381BA">
      <w:pPr>
        <w:pStyle w:val="Heading2"/>
        <w:rPr>
          <w:color w:val="C00000"/>
        </w:rPr>
      </w:pPr>
      <w:r w:rsidRPr="4CB381BA">
        <w:rPr>
          <w:color w:val="C00000"/>
        </w:rPr>
        <w:lastRenderedPageBreak/>
        <w:t>Agreement Signatures</w:t>
      </w:r>
    </w:p>
    <w:p w14:paraId="4111A9F1" w14:textId="34486539" w:rsidR="0FDFEAA2" w:rsidRDefault="0FDFEAA2" w:rsidP="0FDFEAA2">
      <w:r>
        <w:t>The parties understand and agree to the terms and conditions of this Service Agreement.</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2A0" w:firstRow="1" w:lastRow="0" w:firstColumn="1" w:lastColumn="0" w:noHBand="1" w:noVBand="0"/>
      </w:tblPr>
      <w:tblGrid>
        <w:gridCol w:w="2254"/>
        <w:gridCol w:w="2254"/>
        <w:gridCol w:w="2254"/>
        <w:gridCol w:w="2254"/>
      </w:tblGrid>
      <w:tr w:rsidR="0FDFEAA2" w14:paraId="1E0AD270" w14:textId="77777777" w:rsidTr="0FDFEAA2">
        <w:trPr>
          <w:trHeight w:val="300"/>
        </w:trPr>
        <w:tc>
          <w:tcPr>
            <w:tcW w:w="2254" w:type="dxa"/>
          </w:tcPr>
          <w:p w14:paraId="5271C782" w14:textId="374A5E14" w:rsidR="0FDFEAA2" w:rsidRDefault="0FDFEAA2" w:rsidP="0FDFEAA2">
            <w:pPr>
              <w:rPr>
                <w:color w:val="FF0000"/>
                <w:sz w:val="18"/>
                <w:szCs w:val="18"/>
              </w:rPr>
            </w:pPr>
            <w:r w:rsidRPr="0FDFEAA2">
              <w:rPr>
                <w:sz w:val="18"/>
                <w:szCs w:val="18"/>
              </w:rPr>
              <w:t xml:space="preserve">Signature of Client/Client Representative: </w:t>
            </w:r>
            <w:r w:rsidRPr="0FDFEAA2">
              <w:rPr>
                <w:color w:val="FF0000"/>
                <w:sz w:val="18"/>
                <w:szCs w:val="18"/>
              </w:rPr>
              <w:t>*</w:t>
            </w:r>
          </w:p>
        </w:tc>
        <w:tc>
          <w:tcPr>
            <w:tcW w:w="2254" w:type="dxa"/>
            <w:tcBorders>
              <w:bottom w:val="dashed" w:sz="6" w:space="0" w:color="000000" w:themeColor="text1"/>
            </w:tcBorders>
          </w:tcPr>
          <w:p w14:paraId="25AEAA54" w14:textId="16C0390A" w:rsidR="0FDFEAA2" w:rsidRDefault="0FDFEAA2" w:rsidP="0FDFEAA2">
            <w:pPr>
              <w:rPr>
                <w:sz w:val="20"/>
                <w:szCs w:val="20"/>
                <w:u w:val="single"/>
              </w:rPr>
            </w:pPr>
          </w:p>
        </w:tc>
        <w:tc>
          <w:tcPr>
            <w:tcW w:w="2254" w:type="dxa"/>
          </w:tcPr>
          <w:p w14:paraId="4858A5FA" w14:textId="085FB3EA" w:rsidR="0FDFEAA2" w:rsidRDefault="0FDFEAA2" w:rsidP="0FDFEAA2">
            <w:pPr>
              <w:rPr>
                <w:sz w:val="18"/>
                <w:szCs w:val="18"/>
              </w:rPr>
            </w:pPr>
            <w:r w:rsidRPr="0FDFEAA2">
              <w:rPr>
                <w:sz w:val="18"/>
                <w:szCs w:val="18"/>
              </w:rPr>
              <w:t xml:space="preserve">Signature of </w:t>
            </w:r>
            <w:r w:rsidR="00234BA5">
              <w:rPr>
                <w:sz w:val="18"/>
                <w:szCs w:val="18"/>
              </w:rPr>
              <w:t>NHAH</w:t>
            </w:r>
            <w:r w:rsidRPr="0FDFEAA2">
              <w:rPr>
                <w:sz w:val="18"/>
                <w:szCs w:val="18"/>
              </w:rPr>
              <w:t xml:space="preserve"> Representative:</w:t>
            </w:r>
          </w:p>
        </w:tc>
        <w:tc>
          <w:tcPr>
            <w:tcW w:w="2254" w:type="dxa"/>
            <w:tcBorders>
              <w:bottom w:val="dashed" w:sz="6" w:space="0" w:color="000000" w:themeColor="text1"/>
            </w:tcBorders>
          </w:tcPr>
          <w:p w14:paraId="12643CF4" w14:textId="16C0390A" w:rsidR="0FDFEAA2" w:rsidRDefault="0FDFEAA2" w:rsidP="0FDFEAA2">
            <w:pPr>
              <w:rPr>
                <w:sz w:val="20"/>
                <w:szCs w:val="20"/>
                <w:u w:val="single"/>
              </w:rPr>
            </w:pPr>
          </w:p>
        </w:tc>
      </w:tr>
      <w:tr w:rsidR="0FDFEAA2" w14:paraId="073E666E" w14:textId="77777777" w:rsidTr="0FDFEAA2">
        <w:trPr>
          <w:trHeight w:val="300"/>
        </w:trPr>
        <w:tc>
          <w:tcPr>
            <w:tcW w:w="2254" w:type="dxa"/>
          </w:tcPr>
          <w:p w14:paraId="3BC35DC4" w14:textId="6FB062FD" w:rsidR="0FDFEAA2" w:rsidRDefault="0FDFEAA2" w:rsidP="0FDFEAA2">
            <w:pPr>
              <w:rPr>
                <w:sz w:val="18"/>
                <w:szCs w:val="18"/>
              </w:rPr>
            </w:pPr>
            <w:r w:rsidRPr="0FDFEAA2">
              <w:rPr>
                <w:sz w:val="18"/>
                <w:szCs w:val="18"/>
              </w:rPr>
              <w:t xml:space="preserve">Name of Client/Client Representative: </w:t>
            </w:r>
            <w:r w:rsidRPr="0FDFEAA2">
              <w:rPr>
                <w:color w:val="FF0000"/>
                <w:sz w:val="18"/>
                <w:szCs w:val="18"/>
              </w:rPr>
              <w:t>*</w:t>
            </w:r>
          </w:p>
        </w:tc>
        <w:tc>
          <w:tcPr>
            <w:tcW w:w="2254" w:type="dxa"/>
            <w:tcBorders>
              <w:top w:val="dashed" w:sz="6" w:space="0" w:color="000000" w:themeColor="text1"/>
              <w:bottom w:val="dashed" w:sz="6" w:space="0" w:color="000000" w:themeColor="text1"/>
            </w:tcBorders>
          </w:tcPr>
          <w:p w14:paraId="39B45620" w14:textId="16C0390A" w:rsidR="0FDFEAA2" w:rsidRDefault="0FDFEAA2" w:rsidP="0FDFEAA2">
            <w:pPr>
              <w:rPr>
                <w:sz w:val="20"/>
                <w:szCs w:val="20"/>
                <w:u w:val="single"/>
              </w:rPr>
            </w:pPr>
          </w:p>
        </w:tc>
        <w:tc>
          <w:tcPr>
            <w:tcW w:w="2254" w:type="dxa"/>
          </w:tcPr>
          <w:p w14:paraId="43C25F83" w14:textId="574143B9" w:rsidR="0FDFEAA2" w:rsidRDefault="0FDFEAA2" w:rsidP="0FDFEAA2">
            <w:pPr>
              <w:rPr>
                <w:sz w:val="18"/>
                <w:szCs w:val="18"/>
              </w:rPr>
            </w:pPr>
            <w:r w:rsidRPr="0FDFEAA2">
              <w:rPr>
                <w:sz w:val="18"/>
                <w:szCs w:val="18"/>
              </w:rPr>
              <w:t xml:space="preserve">Name of </w:t>
            </w:r>
            <w:r w:rsidR="00234BA5">
              <w:rPr>
                <w:sz w:val="18"/>
                <w:szCs w:val="18"/>
              </w:rPr>
              <w:t>NHAH</w:t>
            </w:r>
            <w:r w:rsidRPr="0FDFEAA2">
              <w:rPr>
                <w:sz w:val="18"/>
                <w:szCs w:val="18"/>
              </w:rPr>
              <w:t xml:space="preserve"> Representative:</w:t>
            </w:r>
          </w:p>
        </w:tc>
        <w:tc>
          <w:tcPr>
            <w:tcW w:w="2254" w:type="dxa"/>
            <w:tcBorders>
              <w:top w:val="dashed" w:sz="6" w:space="0" w:color="000000" w:themeColor="text1"/>
              <w:bottom w:val="dashed" w:sz="6" w:space="0" w:color="000000" w:themeColor="text1"/>
            </w:tcBorders>
            <w:vAlign w:val="center"/>
          </w:tcPr>
          <w:p w14:paraId="1ED12BCA" w14:textId="25B7B741" w:rsidR="0FDFEAA2" w:rsidRDefault="0FDFEAA2" w:rsidP="0FDFEAA2">
            <w:pPr>
              <w:rPr>
                <w:sz w:val="20"/>
                <w:szCs w:val="20"/>
              </w:rPr>
            </w:pPr>
            <w:r w:rsidRPr="0FDFEAA2">
              <w:rPr>
                <w:sz w:val="20"/>
                <w:szCs w:val="20"/>
              </w:rPr>
              <w:t>Deborah Agnew-Riddell</w:t>
            </w:r>
          </w:p>
        </w:tc>
      </w:tr>
      <w:tr w:rsidR="0FDFEAA2" w14:paraId="0D066A29" w14:textId="77777777" w:rsidTr="0FDFEAA2">
        <w:trPr>
          <w:trHeight w:val="300"/>
        </w:trPr>
        <w:tc>
          <w:tcPr>
            <w:tcW w:w="2254" w:type="dxa"/>
          </w:tcPr>
          <w:p w14:paraId="0E7744A7" w14:textId="7B8C5284" w:rsidR="0FDFEAA2" w:rsidRDefault="0FDFEAA2" w:rsidP="0FDFEAA2">
            <w:pPr>
              <w:rPr>
                <w:sz w:val="18"/>
                <w:szCs w:val="18"/>
              </w:rPr>
            </w:pPr>
            <w:r w:rsidRPr="0FDFEAA2">
              <w:rPr>
                <w:sz w:val="18"/>
                <w:szCs w:val="18"/>
              </w:rPr>
              <w:t xml:space="preserve">Dated: </w:t>
            </w:r>
            <w:r w:rsidRPr="0FDFEAA2">
              <w:rPr>
                <w:color w:val="FF0000"/>
                <w:sz w:val="18"/>
                <w:szCs w:val="18"/>
              </w:rPr>
              <w:t>*</w:t>
            </w:r>
          </w:p>
        </w:tc>
        <w:tc>
          <w:tcPr>
            <w:tcW w:w="2254" w:type="dxa"/>
            <w:tcBorders>
              <w:top w:val="dashed" w:sz="6" w:space="0" w:color="000000" w:themeColor="text1"/>
              <w:bottom w:val="dashed" w:sz="6" w:space="0" w:color="000000" w:themeColor="text1"/>
            </w:tcBorders>
          </w:tcPr>
          <w:p w14:paraId="31D98143" w14:textId="16C0390A" w:rsidR="0FDFEAA2" w:rsidRDefault="0FDFEAA2" w:rsidP="0FDFEAA2">
            <w:pPr>
              <w:rPr>
                <w:sz w:val="20"/>
                <w:szCs w:val="20"/>
                <w:u w:val="single"/>
              </w:rPr>
            </w:pPr>
          </w:p>
        </w:tc>
        <w:tc>
          <w:tcPr>
            <w:tcW w:w="2254" w:type="dxa"/>
          </w:tcPr>
          <w:p w14:paraId="5E179DC3" w14:textId="0C37DE17" w:rsidR="0FDFEAA2" w:rsidRDefault="0FDFEAA2" w:rsidP="0FDFEAA2">
            <w:pPr>
              <w:rPr>
                <w:sz w:val="18"/>
                <w:szCs w:val="18"/>
              </w:rPr>
            </w:pPr>
            <w:r w:rsidRPr="0FDFEAA2">
              <w:rPr>
                <w:sz w:val="18"/>
                <w:szCs w:val="18"/>
              </w:rPr>
              <w:t xml:space="preserve">Dated: </w:t>
            </w:r>
            <w:r w:rsidRPr="0FDFEAA2">
              <w:rPr>
                <w:color w:val="FF0000"/>
                <w:sz w:val="18"/>
                <w:szCs w:val="18"/>
              </w:rPr>
              <w:t>*</w:t>
            </w:r>
          </w:p>
        </w:tc>
        <w:tc>
          <w:tcPr>
            <w:tcW w:w="2254" w:type="dxa"/>
            <w:tcBorders>
              <w:top w:val="dashed" w:sz="6" w:space="0" w:color="000000" w:themeColor="text1"/>
              <w:bottom w:val="dashed" w:sz="6" w:space="0" w:color="000000" w:themeColor="text1"/>
            </w:tcBorders>
          </w:tcPr>
          <w:p w14:paraId="6810C50F" w14:textId="16C0390A" w:rsidR="0FDFEAA2" w:rsidRDefault="0FDFEAA2" w:rsidP="0FDFEAA2">
            <w:pPr>
              <w:rPr>
                <w:sz w:val="20"/>
                <w:szCs w:val="20"/>
                <w:u w:val="single"/>
              </w:rPr>
            </w:pPr>
          </w:p>
        </w:tc>
      </w:tr>
    </w:tbl>
    <w:p w14:paraId="4504E5E6" w14:textId="722D7479" w:rsidR="0FDFEAA2" w:rsidRDefault="0FDFEAA2"/>
    <w:p w14:paraId="09D2527D" w14:textId="2FDAE1D4" w:rsidR="0FDFEAA2" w:rsidRDefault="0FDFEAA2" w:rsidP="0FDFEAA2">
      <w:pPr>
        <w:rPr>
          <w:u w:val="single"/>
        </w:rPr>
      </w:pPr>
    </w:p>
    <w:sectPr w:rsidR="0FDFEAA2">
      <w:headerReference w:type="default" r:id="rId10"/>
      <w:footerReference w:type="default" r:id="rId11"/>
      <w:pgSz w:w="11907" w:h="1683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CA433" w14:textId="77777777" w:rsidR="001541F2" w:rsidRDefault="001541F2">
      <w:pPr>
        <w:spacing w:after="0" w:line="240" w:lineRule="auto"/>
      </w:pPr>
      <w:r>
        <w:separator/>
      </w:r>
    </w:p>
  </w:endnote>
  <w:endnote w:type="continuationSeparator" w:id="0">
    <w:p w14:paraId="1AFFC09F" w14:textId="77777777" w:rsidR="001541F2" w:rsidRDefault="0015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FDFEAA2" w14:paraId="764DC5D3" w14:textId="77777777" w:rsidTr="4CB381BA">
      <w:trPr>
        <w:trHeight w:val="300"/>
      </w:trPr>
      <w:tc>
        <w:tcPr>
          <w:tcW w:w="3120" w:type="dxa"/>
          <w:vAlign w:val="center"/>
        </w:tcPr>
        <w:p w14:paraId="67B14F10" w14:textId="77777777" w:rsidR="0FDFEAA2" w:rsidRPr="00C432A9" w:rsidRDefault="4CB381BA" w:rsidP="0FDFEAA2">
          <w:pPr>
            <w:pStyle w:val="Header"/>
            <w:ind w:left="-115"/>
            <w:rPr>
              <w:sz w:val="16"/>
              <w:szCs w:val="16"/>
            </w:rPr>
          </w:pPr>
          <w:r w:rsidRPr="00C432A9">
            <w:rPr>
              <w:sz w:val="16"/>
              <w:szCs w:val="16"/>
            </w:rPr>
            <w:t xml:space="preserve">ABN: </w:t>
          </w:r>
          <w:r w:rsidR="00E65F56" w:rsidRPr="00C432A9">
            <w:rPr>
              <w:sz w:val="16"/>
              <w:szCs w:val="16"/>
            </w:rPr>
            <w:t>7068 2174 812</w:t>
          </w:r>
        </w:p>
        <w:p w14:paraId="1B8EDD56" w14:textId="3CC6BB7D" w:rsidR="00D96E10" w:rsidRDefault="00D96E10" w:rsidP="0FDFEAA2">
          <w:pPr>
            <w:pStyle w:val="Header"/>
            <w:ind w:left="-115"/>
          </w:pPr>
          <w:r w:rsidRPr="00C432A9">
            <w:rPr>
              <w:sz w:val="16"/>
              <w:szCs w:val="16"/>
            </w:rPr>
            <w:t xml:space="preserve">ACN: </w:t>
          </w:r>
          <w:r w:rsidR="00AD5979" w:rsidRPr="00C432A9">
            <w:rPr>
              <w:sz w:val="16"/>
              <w:szCs w:val="16"/>
            </w:rPr>
            <w:t>682 174 812</w:t>
          </w:r>
        </w:p>
      </w:tc>
      <w:tc>
        <w:tcPr>
          <w:tcW w:w="3120" w:type="dxa"/>
          <w:vAlign w:val="center"/>
        </w:tcPr>
        <w:p w14:paraId="1F045447" w14:textId="33DB6AE5" w:rsidR="0FDFEAA2" w:rsidRDefault="0FDFEAA2" w:rsidP="0FDFEAA2">
          <w:pPr>
            <w:pStyle w:val="Header"/>
            <w:jc w:val="center"/>
          </w:pPr>
          <w:r>
            <w:rPr>
              <w:noProof/>
            </w:rPr>
            <w:drawing>
              <wp:inline distT="0" distB="0" distL="0" distR="0" wp14:anchorId="24982829" wp14:editId="56BDD8E3">
                <wp:extent cx="180870" cy="171450"/>
                <wp:effectExtent l="0" t="0" r="0" b="0"/>
                <wp:docPr id="313436427" name="Picture 31343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870" cy="171450"/>
                        </a:xfrm>
                        <a:prstGeom prst="rect">
                          <a:avLst/>
                        </a:prstGeom>
                      </pic:spPr>
                    </pic:pic>
                  </a:graphicData>
                </a:graphic>
              </wp:inline>
            </w:drawing>
          </w:r>
          <w:hyperlink r:id="rId2" w:history="1">
            <w:r w:rsidR="00C432A9" w:rsidRPr="00936EFF">
              <w:rPr>
                <w:rStyle w:val="Hyperlink"/>
              </w:rPr>
              <w:t>www.Nurturing_Hands.com.au</w:t>
            </w:r>
          </w:hyperlink>
        </w:p>
      </w:tc>
      <w:tc>
        <w:tcPr>
          <w:tcW w:w="3120" w:type="dxa"/>
          <w:vAlign w:val="center"/>
        </w:tcPr>
        <w:p w14:paraId="0111BE89" w14:textId="537771C9" w:rsidR="0FDFEAA2" w:rsidRDefault="0FDFEAA2" w:rsidP="0FDFEAA2">
          <w:pPr>
            <w:pStyle w:val="Header"/>
            <w:ind w:right="-115"/>
            <w:jc w:val="right"/>
          </w:pPr>
          <w:r>
            <w:fldChar w:fldCharType="begin"/>
          </w:r>
          <w:r>
            <w:instrText>PAGE</w:instrText>
          </w:r>
          <w:r>
            <w:fldChar w:fldCharType="separate"/>
          </w:r>
          <w:r w:rsidR="00F413F8">
            <w:rPr>
              <w:noProof/>
            </w:rPr>
            <w:t>1</w:t>
          </w:r>
          <w:r>
            <w:fldChar w:fldCharType="end"/>
          </w:r>
        </w:p>
      </w:tc>
    </w:tr>
  </w:tbl>
  <w:p w14:paraId="008F1887" w14:textId="0C122F75" w:rsidR="0FDFEAA2" w:rsidRDefault="0FDFEAA2" w:rsidP="0FDFE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6ECEE" w14:textId="77777777" w:rsidR="001541F2" w:rsidRDefault="001541F2">
      <w:pPr>
        <w:spacing w:after="0" w:line="240" w:lineRule="auto"/>
      </w:pPr>
      <w:r>
        <w:separator/>
      </w:r>
    </w:p>
  </w:footnote>
  <w:footnote w:type="continuationSeparator" w:id="0">
    <w:p w14:paraId="0BB0AF40" w14:textId="77777777" w:rsidR="001541F2" w:rsidRDefault="001541F2">
      <w:pPr>
        <w:spacing w:after="0" w:line="240" w:lineRule="auto"/>
      </w:pPr>
      <w:r>
        <w:continuationSeparator/>
      </w:r>
    </w:p>
  </w:footnote>
  <w:footnote w:id="1">
    <w:p w14:paraId="7C996CF8" w14:textId="46ED78E9" w:rsidR="0FDFEAA2" w:rsidRDefault="0FDFEAA2" w:rsidP="0FDFEAA2">
      <w:pPr>
        <w:pStyle w:val="FootnoteText"/>
      </w:pPr>
      <w:r w:rsidRPr="0FDFEAA2">
        <w:rPr>
          <w:rStyle w:val="FootnoteReference"/>
        </w:rPr>
        <w:footnoteRef/>
      </w:r>
      <w:r>
        <w:t xml:space="preserve"> Circle appropriate services</w:t>
      </w:r>
    </w:p>
  </w:footnote>
  <w:footnote w:id="2">
    <w:p w14:paraId="79534F10" w14:textId="5D13665F" w:rsidR="0FDFEAA2" w:rsidRDefault="0FDFEAA2" w:rsidP="0FDFEAA2">
      <w:pPr>
        <w:pStyle w:val="FootnoteText"/>
        <w:numPr>
          <w:ilvl w:val="0"/>
          <w:numId w:val="4"/>
        </w:numPr>
      </w:pPr>
      <w:r w:rsidRPr="0FDFEAA2">
        <w:rPr>
          <w:rStyle w:val="FootnoteReference"/>
        </w:rPr>
        <w:footnoteRef/>
      </w:r>
      <w:r>
        <w:t xml:space="preserve"> refer “Ending this Service Agreement” below for more information</w:t>
      </w:r>
    </w:p>
    <w:p w14:paraId="2AF61417" w14:textId="24E752E6" w:rsidR="0FDFEAA2" w:rsidRDefault="0FDFEAA2" w:rsidP="0FDFEAA2">
      <w:pPr>
        <w:pStyle w:val="FootnoteText"/>
      </w:pPr>
    </w:p>
  </w:footnote>
  <w:footnote w:id="3">
    <w:p w14:paraId="40C59C7F" w14:textId="42BFEB51" w:rsidR="0FDFEAA2" w:rsidRDefault="0FDFEAA2" w:rsidP="0FDFEAA2">
      <w:pPr>
        <w:pStyle w:val="FootnoteText"/>
      </w:pPr>
      <w:r w:rsidRPr="0FDFEAA2">
        <w:rPr>
          <w:rStyle w:val="FootnoteReference"/>
        </w:rPr>
        <w:footnoteRef/>
      </w:r>
      <w:r>
        <w:t xml:space="preserve"> refer “Ending this Service Agreement” below</w:t>
      </w:r>
    </w:p>
  </w:footnote>
  <w:footnote w:id="4">
    <w:p w14:paraId="4D92AF6A" w14:textId="1F4AA0E7" w:rsidR="0FDFEAA2" w:rsidRDefault="0FDFEAA2" w:rsidP="0FDFEAA2">
      <w:pPr>
        <w:pStyle w:val="FootnoteText"/>
      </w:pPr>
      <w:r w:rsidRPr="0FDFEAA2">
        <w:rPr>
          <w:rStyle w:val="FootnoteReference"/>
        </w:rPr>
        <w:footnoteRef/>
      </w:r>
      <w:r>
        <w:t xml:space="preserve"> Please specify</w:t>
      </w:r>
    </w:p>
  </w:footnote>
  <w:footnote w:id="5">
    <w:p w14:paraId="2568A7DD" w14:textId="5F2A83B7" w:rsidR="0FDFEAA2" w:rsidRDefault="0FDFEAA2" w:rsidP="0FDFEAA2">
      <w:pPr>
        <w:pStyle w:val="FootnoteText"/>
      </w:pPr>
      <w:r w:rsidRPr="0FDFEAA2">
        <w:rPr>
          <w:rStyle w:val="FootnoteReference"/>
        </w:rPr>
        <w:footnoteRef/>
      </w:r>
      <w:r>
        <w:t xml:space="preserve"> Insert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Look w:val="06A0" w:firstRow="1" w:lastRow="0" w:firstColumn="1" w:lastColumn="0" w:noHBand="1" w:noVBand="1"/>
    </w:tblPr>
    <w:tblGrid>
      <w:gridCol w:w="9360"/>
    </w:tblGrid>
    <w:tr w:rsidR="0FDFEAA2" w14:paraId="37260934" w14:textId="77777777" w:rsidTr="4CB381BA">
      <w:trPr>
        <w:trHeight w:val="300"/>
      </w:trPr>
      <w:tc>
        <w:tcPr>
          <w:tcW w:w="9360" w:type="dxa"/>
        </w:tcPr>
        <w:p w14:paraId="06D6F8BA" w14:textId="37AF5924" w:rsidR="0FDFEAA2" w:rsidRDefault="0FDFEAA2" w:rsidP="0FDFEAA2">
          <w:pPr>
            <w:pStyle w:val="Header"/>
            <w:ind w:left="-115"/>
          </w:pPr>
        </w:p>
        <w:p w14:paraId="2F22AC05" w14:textId="5B59BBFD" w:rsidR="4CB381BA" w:rsidRDefault="4CB381BA" w:rsidP="4CB381BA">
          <w:pPr>
            <w:pStyle w:val="Header"/>
            <w:jc w:val="center"/>
          </w:pPr>
          <w:r>
            <w:rPr>
              <w:noProof/>
            </w:rPr>
            <w:drawing>
              <wp:inline distT="0" distB="0" distL="0" distR="0" wp14:anchorId="1B0B3F3D" wp14:editId="6D300683">
                <wp:extent cx="1828800" cy="762000"/>
                <wp:effectExtent l="0" t="0" r="0" b="0"/>
                <wp:docPr id="183169969" name="Picture 18316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762000"/>
                        </a:xfrm>
                        <a:prstGeom prst="rect">
                          <a:avLst/>
                        </a:prstGeom>
                      </pic:spPr>
                    </pic:pic>
                  </a:graphicData>
                </a:graphic>
              </wp:inline>
            </w:drawing>
          </w:r>
        </w:p>
      </w:tc>
    </w:tr>
  </w:tbl>
  <w:p w14:paraId="3A35E632" w14:textId="58087D93" w:rsidR="0FDFEAA2" w:rsidRDefault="0FDFEAA2" w:rsidP="0FDFEAA2">
    <w:pPr>
      <w:pStyle w:val="Header"/>
    </w:pPr>
  </w:p>
</w:hdr>
</file>

<file path=word/intelligence2.xml><?xml version="1.0" encoding="utf-8"?>
<int2:intelligence xmlns:int2="http://schemas.microsoft.com/office/intelligence/2020/intelligence" xmlns:oel="http://schemas.microsoft.com/office/2019/extlst">
  <int2:observations>
    <int2:textHash int2:hashCode="zGH4h39KK9D7dp" int2:id="PUrnUATl">
      <int2:state int2:value="Rejected" int2:type="AugLoop_Text_Critique"/>
    </int2:textHash>
    <int2:bookmark int2:bookmarkName="_Int_d4XkG9Vs" int2:invalidationBookmarkName="" int2:hashCode="/fAT6VWr23j8OA" int2:id="wShcNmnw">
      <int2:state int2:value="Rejected" int2:type="AugLoop_Text_Critique"/>
    </int2:bookmark>
    <int2:bookmark int2:bookmarkName="_Int_l6fPBodb" int2:invalidationBookmarkName="" int2:hashCode="M2XTfdJZpIoIKO" int2:id="E2xwVcs3">
      <int2:state int2:value="Rejected" int2:type="AugLoop_Text_Critique"/>
    </int2:bookmark>
    <int2:bookmark int2:bookmarkName="_Int_0ByxlEXN" int2:invalidationBookmarkName="" int2:hashCode="oyEi5e1ixAcpmD" int2:id="vQV2qgG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F85B1"/>
    <w:multiLevelType w:val="hybridMultilevel"/>
    <w:tmpl w:val="8B188FA8"/>
    <w:lvl w:ilvl="0" w:tplc="C6264964">
      <w:start w:val="1"/>
      <w:numFmt w:val="bullet"/>
      <w:lvlText w:val=""/>
      <w:lvlJc w:val="left"/>
      <w:pPr>
        <w:ind w:left="720" w:hanging="360"/>
      </w:pPr>
      <w:rPr>
        <w:rFonts w:ascii="Symbol" w:hAnsi="Symbol" w:hint="default"/>
      </w:rPr>
    </w:lvl>
    <w:lvl w:ilvl="1" w:tplc="13089DD4">
      <w:start w:val="1"/>
      <w:numFmt w:val="bullet"/>
      <w:lvlText w:val="o"/>
      <w:lvlJc w:val="left"/>
      <w:pPr>
        <w:ind w:left="1440" w:hanging="360"/>
      </w:pPr>
      <w:rPr>
        <w:rFonts w:ascii="Courier New" w:hAnsi="Courier New" w:hint="default"/>
      </w:rPr>
    </w:lvl>
    <w:lvl w:ilvl="2" w:tplc="42CE3090">
      <w:start w:val="1"/>
      <w:numFmt w:val="bullet"/>
      <w:lvlText w:val=""/>
      <w:lvlJc w:val="left"/>
      <w:pPr>
        <w:ind w:left="2160" w:hanging="360"/>
      </w:pPr>
      <w:rPr>
        <w:rFonts w:ascii="Wingdings" w:hAnsi="Wingdings" w:hint="default"/>
      </w:rPr>
    </w:lvl>
    <w:lvl w:ilvl="3" w:tplc="5E7890B0">
      <w:start w:val="1"/>
      <w:numFmt w:val="bullet"/>
      <w:lvlText w:val=""/>
      <w:lvlJc w:val="left"/>
      <w:pPr>
        <w:ind w:left="2880" w:hanging="360"/>
      </w:pPr>
      <w:rPr>
        <w:rFonts w:ascii="Symbol" w:hAnsi="Symbol" w:hint="default"/>
      </w:rPr>
    </w:lvl>
    <w:lvl w:ilvl="4" w:tplc="1504AD8E">
      <w:start w:val="1"/>
      <w:numFmt w:val="bullet"/>
      <w:lvlText w:val="o"/>
      <w:lvlJc w:val="left"/>
      <w:pPr>
        <w:ind w:left="3600" w:hanging="360"/>
      </w:pPr>
      <w:rPr>
        <w:rFonts w:ascii="Courier New" w:hAnsi="Courier New" w:hint="default"/>
      </w:rPr>
    </w:lvl>
    <w:lvl w:ilvl="5" w:tplc="BCC670C4">
      <w:start w:val="1"/>
      <w:numFmt w:val="bullet"/>
      <w:lvlText w:val=""/>
      <w:lvlJc w:val="left"/>
      <w:pPr>
        <w:ind w:left="4320" w:hanging="360"/>
      </w:pPr>
      <w:rPr>
        <w:rFonts w:ascii="Wingdings" w:hAnsi="Wingdings" w:hint="default"/>
      </w:rPr>
    </w:lvl>
    <w:lvl w:ilvl="6" w:tplc="813412CE">
      <w:start w:val="1"/>
      <w:numFmt w:val="bullet"/>
      <w:lvlText w:val=""/>
      <w:lvlJc w:val="left"/>
      <w:pPr>
        <w:ind w:left="5040" w:hanging="360"/>
      </w:pPr>
      <w:rPr>
        <w:rFonts w:ascii="Symbol" w:hAnsi="Symbol" w:hint="default"/>
      </w:rPr>
    </w:lvl>
    <w:lvl w:ilvl="7" w:tplc="AFB66612">
      <w:start w:val="1"/>
      <w:numFmt w:val="bullet"/>
      <w:lvlText w:val="o"/>
      <w:lvlJc w:val="left"/>
      <w:pPr>
        <w:ind w:left="5760" w:hanging="360"/>
      </w:pPr>
      <w:rPr>
        <w:rFonts w:ascii="Courier New" w:hAnsi="Courier New" w:hint="default"/>
      </w:rPr>
    </w:lvl>
    <w:lvl w:ilvl="8" w:tplc="2C1EF5A6">
      <w:start w:val="1"/>
      <w:numFmt w:val="bullet"/>
      <w:lvlText w:val=""/>
      <w:lvlJc w:val="left"/>
      <w:pPr>
        <w:ind w:left="6480" w:hanging="360"/>
      </w:pPr>
      <w:rPr>
        <w:rFonts w:ascii="Wingdings" w:hAnsi="Wingdings" w:hint="default"/>
      </w:rPr>
    </w:lvl>
  </w:abstractNum>
  <w:abstractNum w:abstractNumId="1" w15:restartNumberingAfterBreak="0">
    <w:nsid w:val="0F469BFE"/>
    <w:multiLevelType w:val="hybridMultilevel"/>
    <w:tmpl w:val="494E872C"/>
    <w:lvl w:ilvl="0" w:tplc="2C5C3B4A">
      <w:start w:val="1"/>
      <w:numFmt w:val="decimal"/>
      <w:lvlText w:val="%1."/>
      <w:lvlJc w:val="left"/>
      <w:pPr>
        <w:ind w:left="720" w:hanging="360"/>
      </w:pPr>
    </w:lvl>
    <w:lvl w:ilvl="1" w:tplc="D28E46C0">
      <w:start w:val="1"/>
      <w:numFmt w:val="lowerLetter"/>
      <w:lvlText w:val="%2."/>
      <w:lvlJc w:val="left"/>
      <w:pPr>
        <w:ind w:left="1440" w:hanging="360"/>
      </w:pPr>
    </w:lvl>
    <w:lvl w:ilvl="2" w:tplc="9830E154">
      <w:start w:val="1"/>
      <w:numFmt w:val="lowerRoman"/>
      <w:lvlText w:val="%3."/>
      <w:lvlJc w:val="right"/>
      <w:pPr>
        <w:ind w:left="2160" w:hanging="180"/>
      </w:pPr>
    </w:lvl>
    <w:lvl w:ilvl="3" w:tplc="E9DC4382">
      <w:start w:val="1"/>
      <w:numFmt w:val="decimal"/>
      <w:lvlText w:val="%4."/>
      <w:lvlJc w:val="left"/>
      <w:pPr>
        <w:ind w:left="2880" w:hanging="360"/>
      </w:pPr>
    </w:lvl>
    <w:lvl w:ilvl="4" w:tplc="1F124FC4">
      <w:start w:val="1"/>
      <w:numFmt w:val="lowerLetter"/>
      <w:lvlText w:val="%5."/>
      <w:lvlJc w:val="left"/>
      <w:pPr>
        <w:ind w:left="3600" w:hanging="360"/>
      </w:pPr>
    </w:lvl>
    <w:lvl w:ilvl="5" w:tplc="A2A8863C">
      <w:start w:val="1"/>
      <w:numFmt w:val="lowerRoman"/>
      <w:lvlText w:val="%6."/>
      <w:lvlJc w:val="right"/>
      <w:pPr>
        <w:ind w:left="4320" w:hanging="180"/>
      </w:pPr>
    </w:lvl>
    <w:lvl w:ilvl="6" w:tplc="482040BE">
      <w:start w:val="1"/>
      <w:numFmt w:val="decimal"/>
      <w:lvlText w:val="%7."/>
      <w:lvlJc w:val="left"/>
      <w:pPr>
        <w:ind w:left="5040" w:hanging="360"/>
      </w:pPr>
    </w:lvl>
    <w:lvl w:ilvl="7" w:tplc="248C6B9C">
      <w:start w:val="1"/>
      <w:numFmt w:val="lowerLetter"/>
      <w:lvlText w:val="%8."/>
      <w:lvlJc w:val="left"/>
      <w:pPr>
        <w:ind w:left="5760" w:hanging="360"/>
      </w:pPr>
    </w:lvl>
    <w:lvl w:ilvl="8" w:tplc="E034C828">
      <w:start w:val="1"/>
      <w:numFmt w:val="lowerRoman"/>
      <w:lvlText w:val="%9."/>
      <w:lvlJc w:val="right"/>
      <w:pPr>
        <w:ind w:left="6480" w:hanging="180"/>
      </w:pPr>
    </w:lvl>
  </w:abstractNum>
  <w:abstractNum w:abstractNumId="2" w15:restartNumberingAfterBreak="0">
    <w:nsid w:val="1A87436E"/>
    <w:multiLevelType w:val="hybridMultilevel"/>
    <w:tmpl w:val="9A9CD068"/>
    <w:lvl w:ilvl="0" w:tplc="A20899FA">
      <w:start w:val="1"/>
      <w:numFmt w:val="bullet"/>
      <w:lvlText w:val=""/>
      <w:lvlJc w:val="left"/>
      <w:pPr>
        <w:ind w:left="720" w:hanging="360"/>
      </w:pPr>
      <w:rPr>
        <w:rFonts w:ascii="Symbol" w:hAnsi="Symbol" w:hint="default"/>
      </w:rPr>
    </w:lvl>
    <w:lvl w:ilvl="1" w:tplc="A7249730">
      <w:start w:val="1"/>
      <w:numFmt w:val="bullet"/>
      <w:lvlText w:val="o"/>
      <w:lvlJc w:val="left"/>
      <w:pPr>
        <w:ind w:left="1440" w:hanging="360"/>
      </w:pPr>
      <w:rPr>
        <w:rFonts w:ascii="Courier New" w:hAnsi="Courier New" w:hint="default"/>
      </w:rPr>
    </w:lvl>
    <w:lvl w:ilvl="2" w:tplc="89203464">
      <w:start w:val="1"/>
      <w:numFmt w:val="bullet"/>
      <w:lvlText w:val=""/>
      <w:lvlJc w:val="left"/>
      <w:pPr>
        <w:ind w:left="2160" w:hanging="360"/>
      </w:pPr>
      <w:rPr>
        <w:rFonts w:ascii="Wingdings" w:hAnsi="Wingdings" w:hint="default"/>
      </w:rPr>
    </w:lvl>
    <w:lvl w:ilvl="3" w:tplc="488A411E">
      <w:start w:val="1"/>
      <w:numFmt w:val="bullet"/>
      <w:lvlText w:val=""/>
      <w:lvlJc w:val="left"/>
      <w:pPr>
        <w:ind w:left="2880" w:hanging="360"/>
      </w:pPr>
      <w:rPr>
        <w:rFonts w:ascii="Symbol" w:hAnsi="Symbol" w:hint="default"/>
      </w:rPr>
    </w:lvl>
    <w:lvl w:ilvl="4" w:tplc="79729D94">
      <w:start w:val="1"/>
      <w:numFmt w:val="bullet"/>
      <w:lvlText w:val="o"/>
      <w:lvlJc w:val="left"/>
      <w:pPr>
        <w:ind w:left="3600" w:hanging="360"/>
      </w:pPr>
      <w:rPr>
        <w:rFonts w:ascii="Courier New" w:hAnsi="Courier New" w:hint="default"/>
      </w:rPr>
    </w:lvl>
    <w:lvl w:ilvl="5" w:tplc="D3F63FC2">
      <w:start w:val="1"/>
      <w:numFmt w:val="bullet"/>
      <w:lvlText w:val=""/>
      <w:lvlJc w:val="left"/>
      <w:pPr>
        <w:ind w:left="4320" w:hanging="360"/>
      </w:pPr>
      <w:rPr>
        <w:rFonts w:ascii="Wingdings" w:hAnsi="Wingdings" w:hint="default"/>
      </w:rPr>
    </w:lvl>
    <w:lvl w:ilvl="6" w:tplc="52561F8E">
      <w:start w:val="1"/>
      <w:numFmt w:val="bullet"/>
      <w:lvlText w:val=""/>
      <w:lvlJc w:val="left"/>
      <w:pPr>
        <w:ind w:left="5040" w:hanging="360"/>
      </w:pPr>
      <w:rPr>
        <w:rFonts w:ascii="Symbol" w:hAnsi="Symbol" w:hint="default"/>
      </w:rPr>
    </w:lvl>
    <w:lvl w:ilvl="7" w:tplc="E4C87A0A">
      <w:start w:val="1"/>
      <w:numFmt w:val="bullet"/>
      <w:lvlText w:val="o"/>
      <w:lvlJc w:val="left"/>
      <w:pPr>
        <w:ind w:left="5760" w:hanging="360"/>
      </w:pPr>
      <w:rPr>
        <w:rFonts w:ascii="Courier New" w:hAnsi="Courier New" w:hint="default"/>
      </w:rPr>
    </w:lvl>
    <w:lvl w:ilvl="8" w:tplc="7770A1A4">
      <w:start w:val="1"/>
      <w:numFmt w:val="bullet"/>
      <w:lvlText w:val=""/>
      <w:lvlJc w:val="left"/>
      <w:pPr>
        <w:ind w:left="6480" w:hanging="360"/>
      </w:pPr>
      <w:rPr>
        <w:rFonts w:ascii="Wingdings" w:hAnsi="Wingdings" w:hint="default"/>
      </w:rPr>
    </w:lvl>
  </w:abstractNum>
  <w:abstractNum w:abstractNumId="3" w15:restartNumberingAfterBreak="0">
    <w:nsid w:val="22F08819"/>
    <w:multiLevelType w:val="hybridMultilevel"/>
    <w:tmpl w:val="FC5C181A"/>
    <w:lvl w:ilvl="0" w:tplc="F7EA873A">
      <w:start w:val="1"/>
      <w:numFmt w:val="bullet"/>
      <w:lvlText w:val=""/>
      <w:lvlJc w:val="left"/>
      <w:pPr>
        <w:ind w:left="720" w:hanging="360"/>
      </w:pPr>
      <w:rPr>
        <w:rFonts w:ascii="Symbol" w:hAnsi="Symbol" w:hint="default"/>
      </w:rPr>
    </w:lvl>
    <w:lvl w:ilvl="1" w:tplc="4754EB1E">
      <w:start w:val="1"/>
      <w:numFmt w:val="bullet"/>
      <w:lvlText w:val="o"/>
      <w:lvlJc w:val="left"/>
      <w:pPr>
        <w:ind w:left="1440" w:hanging="360"/>
      </w:pPr>
      <w:rPr>
        <w:rFonts w:ascii="Courier New" w:hAnsi="Courier New" w:hint="default"/>
      </w:rPr>
    </w:lvl>
    <w:lvl w:ilvl="2" w:tplc="A4A4ADEE">
      <w:start w:val="1"/>
      <w:numFmt w:val="bullet"/>
      <w:lvlText w:val=""/>
      <w:lvlJc w:val="left"/>
      <w:pPr>
        <w:ind w:left="2160" w:hanging="360"/>
      </w:pPr>
      <w:rPr>
        <w:rFonts w:ascii="Wingdings" w:hAnsi="Wingdings" w:hint="default"/>
      </w:rPr>
    </w:lvl>
    <w:lvl w:ilvl="3" w:tplc="04CA0268">
      <w:start w:val="1"/>
      <w:numFmt w:val="bullet"/>
      <w:lvlText w:val=""/>
      <w:lvlJc w:val="left"/>
      <w:pPr>
        <w:ind w:left="2880" w:hanging="360"/>
      </w:pPr>
      <w:rPr>
        <w:rFonts w:ascii="Symbol" w:hAnsi="Symbol" w:hint="default"/>
      </w:rPr>
    </w:lvl>
    <w:lvl w:ilvl="4" w:tplc="CF020AC4">
      <w:start w:val="1"/>
      <w:numFmt w:val="bullet"/>
      <w:lvlText w:val="o"/>
      <w:lvlJc w:val="left"/>
      <w:pPr>
        <w:ind w:left="3600" w:hanging="360"/>
      </w:pPr>
      <w:rPr>
        <w:rFonts w:ascii="Courier New" w:hAnsi="Courier New" w:hint="default"/>
      </w:rPr>
    </w:lvl>
    <w:lvl w:ilvl="5" w:tplc="65643FE8">
      <w:start w:val="1"/>
      <w:numFmt w:val="bullet"/>
      <w:lvlText w:val=""/>
      <w:lvlJc w:val="left"/>
      <w:pPr>
        <w:ind w:left="4320" w:hanging="360"/>
      </w:pPr>
      <w:rPr>
        <w:rFonts w:ascii="Wingdings" w:hAnsi="Wingdings" w:hint="default"/>
      </w:rPr>
    </w:lvl>
    <w:lvl w:ilvl="6" w:tplc="17C6722C">
      <w:start w:val="1"/>
      <w:numFmt w:val="bullet"/>
      <w:lvlText w:val=""/>
      <w:lvlJc w:val="left"/>
      <w:pPr>
        <w:ind w:left="5040" w:hanging="360"/>
      </w:pPr>
      <w:rPr>
        <w:rFonts w:ascii="Symbol" w:hAnsi="Symbol" w:hint="default"/>
      </w:rPr>
    </w:lvl>
    <w:lvl w:ilvl="7" w:tplc="8138EA52">
      <w:start w:val="1"/>
      <w:numFmt w:val="bullet"/>
      <w:lvlText w:val="o"/>
      <w:lvlJc w:val="left"/>
      <w:pPr>
        <w:ind w:left="5760" w:hanging="360"/>
      </w:pPr>
      <w:rPr>
        <w:rFonts w:ascii="Courier New" w:hAnsi="Courier New" w:hint="default"/>
      </w:rPr>
    </w:lvl>
    <w:lvl w:ilvl="8" w:tplc="EA545334">
      <w:start w:val="1"/>
      <w:numFmt w:val="bullet"/>
      <w:lvlText w:val=""/>
      <w:lvlJc w:val="left"/>
      <w:pPr>
        <w:ind w:left="6480" w:hanging="360"/>
      </w:pPr>
      <w:rPr>
        <w:rFonts w:ascii="Wingdings" w:hAnsi="Wingdings" w:hint="default"/>
      </w:rPr>
    </w:lvl>
  </w:abstractNum>
  <w:abstractNum w:abstractNumId="4" w15:restartNumberingAfterBreak="0">
    <w:nsid w:val="31F8F061"/>
    <w:multiLevelType w:val="hybridMultilevel"/>
    <w:tmpl w:val="7464B71E"/>
    <w:lvl w:ilvl="0" w:tplc="A35EF45C">
      <w:start w:val="1"/>
      <w:numFmt w:val="bullet"/>
      <w:lvlText w:val=""/>
      <w:lvlJc w:val="left"/>
      <w:pPr>
        <w:ind w:left="720" w:hanging="360"/>
      </w:pPr>
      <w:rPr>
        <w:rFonts w:ascii="Symbol" w:hAnsi="Symbol" w:hint="default"/>
      </w:rPr>
    </w:lvl>
    <w:lvl w:ilvl="1" w:tplc="2D44F3E4">
      <w:start w:val="1"/>
      <w:numFmt w:val="bullet"/>
      <w:lvlText w:val="o"/>
      <w:lvlJc w:val="left"/>
      <w:pPr>
        <w:ind w:left="1440" w:hanging="360"/>
      </w:pPr>
      <w:rPr>
        <w:rFonts w:ascii="Courier New" w:hAnsi="Courier New" w:hint="default"/>
      </w:rPr>
    </w:lvl>
    <w:lvl w:ilvl="2" w:tplc="27E4A0E8">
      <w:start w:val="1"/>
      <w:numFmt w:val="bullet"/>
      <w:lvlText w:val=""/>
      <w:lvlJc w:val="left"/>
      <w:pPr>
        <w:ind w:left="2160" w:hanging="360"/>
      </w:pPr>
      <w:rPr>
        <w:rFonts w:ascii="Wingdings" w:hAnsi="Wingdings" w:hint="default"/>
      </w:rPr>
    </w:lvl>
    <w:lvl w:ilvl="3" w:tplc="88BE7D5E">
      <w:start w:val="1"/>
      <w:numFmt w:val="bullet"/>
      <w:lvlText w:val=""/>
      <w:lvlJc w:val="left"/>
      <w:pPr>
        <w:ind w:left="2880" w:hanging="360"/>
      </w:pPr>
      <w:rPr>
        <w:rFonts w:ascii="Symbol" w:hAnsi="Symbol" w:hint="default"/>
      </w:rPr>
    </w:lvl>
    <w:lvl w:ilvl="4" w:tplc="041C2814">
      <w:start w:val="1"/>
      <w:numFmt w:val="bullet"/>
      <w:lvlText w:val="o"/>
      <w:lvlJc w:val="left"/>
      <w:pPr>
        <w:ind w:left="3600" w:hanging="360"/>
      </w:pPr>
      <w:rPr>
        <w:rFonts w:ascii="Courier New" w:hAnsi="Courier New" w:hint="default"/>
      </w:rPr>
    </w:lvl>
    <w:lvl w:ilvl="5" w:tplc="EA4E49D0">
      <w:start w:val="1"/>
      <w:numFmt w:val="bullet"/>
      <w:lvlText w:val=""/>
      <w:lvlJc w:val="left"/>
      <w:pPr>
        <w:ind w:left="4320" w:hanging="360"/>
      </w:pPr>
      <w:rPr>
        <w:rFonts w:ascii="Wingdings" w:hAnsi="Wingdings" w:hint="default"/>
      </w:rPr>
    </w:lvl>
    <w:lvl w:ilvl="6" w:tplc="43A6C10E">
      <w:start w:val="1"/>
      <w:numFmt w:val="bullet"/>
      <w:lvlText w:val=""/>
      <w:lvlJc w:val="left"/>
      <w:pPr>
        <w:ind w:left="5040" w:hanging="360"/>
      </w:pPr>
      <w:rPr>
        <w:rFonts w:ascii="Symbol" w:hAnsi="Symbol" w:hint="default"/>
      </w:rPr>
    </w:lvl>
    <w:lvl w:ilvl="7" w:tplc="DA429B14">
      <w:start w:val="1"/>
      <w:numFmt w:val="bullet"/>
      <w:lvlText w:val="o"/>
      <w:lvlJc w:val="left"/>
      <w:pPr>
        <w:ind w:left="5760" w:hanging="360"/>
      </w:pPr>
      <w:rPr>
        <w:rFonts w:ascii="Courier New" w:hAnsi="Courier New" w:hint="default"/>
      </w:rPr>
    </w:lvl>
    <w:lvl w:ilvl="8" w:tplc="FA52CA50">
      <w:start w:val="1"/>
      <w:numFmt w:val="bullet"/>
      <w:lvlText w:val=""/>
      <w:lvlJc w:val="left"/>
      <w:pPr>
        <w:ind w:left="6480" w:hanging="360"/>
      </w:pPr>
      <w:rPr>
        <w:rFonts w:ascii="Wingdings" w:hAnsi="Wingdings" w:hint="default"/>
      </w:rPr>
    </w:lvl>
  </w:abstractNum>
  <w:abstractNum w:abstractNumId="5" w15:restartNumberingAfterBreak="0">
    <w:nsid w:val="7BD8A663"/>
    <w:multiLevelType w:val="hybridMultilevel"/>
    <w:tmpl w:val="17B27B44"/>
    <w:lvl w:ilvl="0" w:tplc="4C8ADDEE">
      <w:start w:val="1"/>
      <w:numFmt w:val="bullet"/>
      <w:lvlText w:val=""/>
      <w:lvlJc w:val="left"/>
      <w:pPr>
        <w:ind w:left="720" w:hanging="360"/>
      </w:pPr>
      <w:rPr>
        <w:rFonts w:ascii="Symbol" w:hAnsi="Symbol" w:hint="default"/>
      </w:rPr>
    </w:lvl>
    <w:lvl w:ilvl="1" w:tplc="843A41B2">
      <w:start w:val="1"/>
      <w:numFmt w:val="bullet"/>
      <w:lvlText w:val="o"/>
      <w:lvlJc w:val="left"/>
      <w:pPr>
        <w:ind w:left="1440" w:hanging="360"/>
      </w:pPr>
      <w:rPr>
        <w:rFonts w:ascii="Courier New" w:hAnsi="Courier New" w:hint="default"/>
      </w:rPr>
    </w:lvl>
    <w:lvl w:ilvl="2" w:tplc="C35C2B5A">
      <w:start w:val="1"/>
      <w:numFmt w:val="bullet"/>
      <w:lvlText w:val=""/>
      <w:lvlJc w:val="left"/>
      <w:pPr>
        <w:ind w:left="2160" w:hanging="360"/>
      </w:pPr>
      <w:rPr>
        <w:rFonts w:ascii="Wingdings" w:hAnsi="Wingdings" w:hint="default"/>
      </w:rPr>
    </w:lvl>
    <w:lvl w:ilvl="3" w:tplc="665C70B8">
      <w:start w:val="1"/>
      <w:numFmt w:val="bullet"/>
      <w:lvlText w:val=""/>
      <w:lvlJc w:val="left"/>
      <w:pPr>
        <w:ind w:left="2880" w:hanging="360"/>
      </w:pPr>
      <w:rPr>
        <w:rFonts w:ascii="Symbol" w:hAnsi="Symbol" w:hint="default"/>
      </w:rPr>
    </w:lvl>
    <w:lvl w:ilvl="4" w:tplc="D3FABBAC">
      <w:start w:val="1"/>
      <w:numFmt w:val="bullet"/>
      <w:lvlText w:val="o"/>
      <w:lvlJc w:val="left"/>
      <w:pPr>
        <w:ind w:left="3600" w:hanging="360"/>
      </w:pPr>
      <w:rPr>
        <w:rFonts w:ascii="Courier New" w:hAnsi="Courier New" w:hint="default"/>
      </w:rPr>
    </w:lvl>
    <w:lvl w:ilvl="5" w:tplc="53A667EA">
      <w:start w:val="1"/>
      <w:numFmt w:val="bullet"/>
      <w:lvlText w:val=""/>
      <w:lvlJc w:val="left"/>
      <w:pPr>
        <w:ind w:left="4320" w:hanging="360"/>
      </w:pPr>
      <w:rPr>
        <w:rFonts w:ascii="Wingdings" w:hAnsi="Wingdings" w:hint="default"/>
      </w:rPr>
    </w:lvl>
    <w:lvl w:ilvl="6" w:tplc="DA4C5732">
      <w:start w:val="1"/>
      <w:numFmt w:val="bullet"/>
      <w:lvlText w:val=""/>
      <w:lvlJc w:val="left"/>
      <w:pPr>
        <w:ind w:left="5040" w:hanging="360"/>
      </w:pPr>
      <w:rPr>
        <w:rFonts w:ascii="Symbol" w:hAnsi="Symbol" w:hint="default"/>
      </w:rPr>
    </w:lvl>
    <w:lvl w:ilvl="7" w:tplc="8EF270B0">
      <w:start w:val="1"/>
      <w:numFmt w:val="bullet"/>
      <w:lvlText w:val="o"/>
      <w:lvlJc w:val="left"/>
      <w:pPr>
        <w:ind w:left="5760" w:hanging="360"/>
      </w:pPr>
      <w:rPr>
        <w:rFonts w:ascii="Courier New" w:hAnsi="Courier New" w:hint="default"/>
      </w:rPr>
    </w:lvl>
    <w:lvl w:ilvl="8" w:tplc="ADA05174">
      <w:start w:val="1"/>
      <w:numFmt w:val="bullet"/>
      <w:lvlText w:val=""/>
      <w:lvlJc w:val="left"/>
      <w:pPr>
        <w:ind w:left="6480" w:hanging="360"/>
      </w:pPr>
      <w:rPr>
        <w:rFonts w:ascii="Wingdings" w:hAnsi="Wingdings" w:hint="default"/>
      </w:rPr>
    </w:lvl>
  </w:abstractNum>
  <w:num w:numId="1" w16cid:durableId="803043794">
    <w:abstractNumId w:val="0"/>
  </w:num>
  <w:num w:numId="2" w16cid:durableId="781073733">
    <w:abstractNumId w:val="3"/>
  </w:num>
  <w:num w:numId="3" w16cid:durableId="1361198507">
    <w:abstractNumId w:val="2"/>
  </w:num>
  <w:num w:numId="4" w16cid:durableId="937518282">
    <w:abstractNumId w:val="4"/>
  </w:num>
  <w:num w:numId="5" w16cid:durableId="1966306301">
    <w:abstractNumId w:val="5"/>
  </w:num>
  <w:num w:numId="6" w16cid:durableId="157018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AE6C8B"/>
    <w:rsid w:val="00083FCD"/>
    <w:rsid w:val="000A0261"/>
    <w:rsid w:val="000A0617"/>
    <w:rsid w:val="001541F2"/>
    <w:rsid w:val="0023004B"/>
    <w:rsid w:val="00234BA5"/>
    <w:rsid w:val="00290EA7"/>
    <w:rsid w:val="004F3DB4"/>
    <w:rsid w:val="00513AE1"/>
    <w:rsid w:val="00677416"/>
    <w:rsid w:val="006E1138"/>
    <w:rsid w:val="00700C7B"/>
    <w:rsid w:val="008A4EF1"/>
    <w:rsid w:val="00901DBB"/>
    <w:rsid w:val="00926B68"/>
    <w:rsid w:val="00986805"/>
    <w:rsid w:val="009C48F2"/>
    <w:rsid w:val="00A91059"/>
    <w:rsid w:val="00AD5979"/>
    <w:rsid w:val="00BC7249"/>
    <w:rsid w:val="00BE69B9"/>
    <w:rsid w:val="00C432A9"/>
    <w:rsid w:val="00CD5AD4"/>
    <w:rsid w:val="00D0652B"/>
    <w:rsid w:val="00D115F6"/>
    <w:rsid w:val="00D21E5A"/>
    <w:rsid w:val="00D96E10"/>
    <w:rsid w:val="00E65F56"/>
    <w:rsid w:val="00EA6292"/>
    <w:rsid w:val="00ED4FDB"/>
    <w:rsid w:val="00F413F8"/>
    <w:rsid w:val="00F53498"/>
    <w:rsid w:val="00FC0B30"/>
    <w:rsid w:val="0FDFEAA2"/>
    <w:rsid w:val="194BEB05"/>
    <w:rsid w:val="39AE6C8B"/>
    <w:rsid w:val="4CB381BA"/>
    <w:rsid w:val="7BA0A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6C8B"/>
  <w15:chartTrackingRefBased/>
  <w15:docId w15:val="{B37A247A-FD2B-4A46-85A3-7C1FE3D7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C43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commission.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b@nurturing-hands.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b@Nurturing-Hands.com.au" TargetMode="Externa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hyperlink" Target="http://www.Nurturing_Hands.com.au"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Agnew-Riddell</dc:creator>
  <cp:keywords/>
  <dc:description/>
  <cp:lastModifiedBy>Deborah Agnew-Riddell</cp:lastModifiedBy>
  <cp:revision>23</cp:revision>
  <dcterms:created xsi:type="dcterms:W3CDTF">2024-04-22T02:40:00Z</dcterms:created>
  <dcterms:modified xsi:type="dcterms:W3CDTF">2024-11-08T22:42:00Z</dcterms:modified>
</cp:coreProperties>
</file>