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0"/>
          <w:szCs w:val="60"/>
          <w:u w:val="singl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60"/>
          <w:szCs w:val="60"/>
          <w:u w:val="single"/>
          <w:shd w:fill="auto" w:val="clear"/>
          <w:vertAlign w:val="baseline"/>
          <w:rtl w:val="0"/>
        </w:rPr>
        <w:t xml:space="preserve">Rules and Regulations</w:t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-624035</wp:posOffset>
            </wp:positionH>
            <wp:positionV relativeFrom="paragraph">
              <wp:posOffset>-787336</wp:posOffset>
            </wp:positionV>
            <wp:extent cx="2330210" cy="1395460"/>
            <wp:effectExtent b="0" l="0" r="0" t="0"/>
            <wp:wrapSquare wrapText="bothSides" distB="152400" distT="152400" distL="152400" distR="152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0210" cy="13954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firstLine="0"/>
        <w:jc w:val="left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dogs must be up to date on the following vaccines: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53" w:right="0" w:hanging="393"/>
        <w:jc w:val="left"/>
        <w:rPr>
          <w:rFonts w:ascii="Avenir" w:cs="Avenir" w:eastAsia="Avenir" w:hAnsi="Aveni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Rabies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53" w:right="0" w:hanging="393"/>
        <w:jc w:val="left"/>
        <w:rPr>
          <w:rFonts w:ascii="Avenir" w:cs="Avenir" w:eastAsia="Avenir" w:hAnsi="Aveni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Bordetella (kennel cough)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53" w:right="0" w:hanging="393"/>
        <w:jc w:val="left"/>
        <w:rPr>
          <w:rFonts w:ascii="Avenir" w:cs="Avenir" w:eastAsia="Avenir" w:hAnsi="Avenir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DHLPP (distemper)</w:t>
        <w:tab/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dogs must be on flea and tick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prevention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dogs must be licensed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as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required by PA law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bookmarkStart w:colFirst="0" w:colLast="0" w:name="_gjdgxs" w:id="0"/>
      <w:bookmarkEnd w:id="0"/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dogs must be 12 weeks or older AND have had all rounds of vaccines listed ab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Dogs 7 months and older must be spayed/neutered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dogs must be in good health and must not have been ill with a communicable </w:t>
        <w:tab/>
        <w:t xml:space="preserve">condition within 30 days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393" w:right="0" w:hanging="393"/>
        <w:jc w:val="left"/>
        <w:rPr>
          <w:rFonts w:ascii="Avenir" w:cs="Avenir" w:eastAsia="Avenir" w:hAnsi="Avenir"/>
          <w:b w:val="0"/>
          <w:i w:val="0"/>
          <w:color w:val="000000"/>
          <w:sz w:val="22"/>
          <w:szCs w:val="22"/>
          <w:u w:val="no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Absolutely no aggressive dogs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72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7.1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No aggression toward other dogs, people, food, toys, etc.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8.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Drop off/Pick Up hours are between 7:30 am and 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5:30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9.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Extended drop off/pick up times must be arranged 24 hours in advance</w:t>
      </w: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 and a $5-$10 fee will be applied. Amount of fee depends on how early/late an extended drop off/pick up is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10. Unarranged late pick ups after 30 minutes will result in an overnight boarding fee.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1"/>
          <w:sz w:val="22"/>
          <w:szCs w:val="22"/>
        </w:rPr>
      </w:pPr>
      <w:r w:rsidDel="00000000" w:rsidR="00000000" w:rsidRPr="00000000">
        <w:rPr>
          <w:rFonts w:ascii="Avenir" w:cs="Avenir" w:eastAsia="Avenir" w:hAnsi="Avenir"/>
          <w:b w:val="1"/>
          <w:sz w:val="22"/>
          <w:szCs w:val="22"/>
          <w:rtl w:val="0"/>
        </w:rPr>
        <w:t xml:space="preserve">11. We require 24 hours notice for all cancellations. Cancellations not made in this time frame will result in a $22 fee for day camps and a $40 charge for sleep-away camps.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sz w:val="22"/>
          <w:szCs w:val="22"/>
          <w:rtl w:val="0"/>
        </w:rPr>
        <w:t xml:space="preserve">12. </w:t>
      </w: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Owners must provide a list of people permitted to pick up your dog. Please provide the names and phone numbers below: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Name(s)</w:t>
        <w:tab/>
        <w:tab/>
        <w:tab/>
        <w:tab/>
        <w:tab/>
        <w:tab/>
        <w:tab/>
        <w:tab/>
        <w:t xml:space="preserve">Phone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</w:t>
        <w:tab/>
        <w:tab/>
        <w:tab/>
        <w:tab/>
        <w:t xml:space="preserve">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</w:t>
        <w:tab/>
        <w:tab/>
        <w:tab/>
        <w:t xml:space="preserve">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Owner’s Signature</w:t>
        <w:tab/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venir" w:cs="Avenir" w:eastAsia="Avenir" w:hAnsi="Aveni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Rugged Oak Canine Camp Representative </w:t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93" w:hanging="39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