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7824" cy="8778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1" w:after="0"/>
        <w:rPr>
          <w:rFonts w:ascii="Times New Roman"/>
          <w:sz w:val="14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3720"/>
        <w:gridCol w:w="3720"/>
        <w:gridCol w:w="3720"/>
      </w:tblGrid>
      <w:tr>
        <w:trPr>
          <w:trHeight w:val="410" w:hRule="atLeast"/>
        </w:trPr>
        <w:tc>
          <w:tcPr>
            <w:tcW w:w="3720" w:type="dxa"/>
            <w:shd w:val="clear" w:color="auto" w:fill="D3D3D3"/>
          </w:tcPr>
          <w:p>
            <w:pPr>
              <w:pStyle w:val="TableParagraph"/>
              <w:spacing w:before="88"/>
              <w:ind w:left="894"/>
              <w:rPr>
                <w:b/>
                <w:sz w:val="22"/>
              </w:rPr>
            </w:pPr>
            <w:r>
              <w:rPr>
                <w:b/>
                <w:sz w:val="22"/>
              </w:rPr>
              <w:t>TIER A </w:t>
            </w:r>
            <w:r>
              <w:rPr>
                <w:b/>
                <w:spacing w:val="-2"/>
                <w:sz w:val="22"/>
              </w:rPr>
              <w:t>PROGRAM</w:t>
            </w:r>
          </w:p>
        </w:tc>
        <w:tc>
          <w:tcPr>
            <w:tcW w:w="3720" w:type="dxa"/>
            <w:shd w:val="clear" w:color="auto" w:fill="D3D3D3"/>
          </w:tcPr>
          <w:p>
            <w:pPr>
              <w:pStyle w:val="TableParagraph"/>
              <w:spacing w:before="88"/>
              <w:ind w:left="894"/>
              <w:rPr>
                <w:b/>
                <w:sz w:val="22"/>
              </w:rPr>
            </w:pPr>
            <w:r>
              <w:rPr>
                <w:b/>
                <w:sz w:val="22"/>
              </w:rPr>
              <w:t>TIER B </w:t>
            </w:r>
            <w:r>
              <w:rPr>
                <w:b/>
                <w:spacing w:val="-2"/>
                <w:sz w:val="22"/>
              </w:rPr>
              <w:t>PROGRAM</w:t>
            </w:r>
          </w:p>
        </w:tc>
        <w:tc>
          <w:tcPr>
            <w:tcW w:w="3720" w:type="dxa"/>
            <w:shd w:val="clear" w:color="auto" w:fill="D3D3D3"/>
          </w:tcPr>
          <w:p>
            <w:pPr>
              <w:pStyle w:val="TableParagraph"/>
              <w:spacing w:before="88"/>
              <w:ind w:left="894"/>
              <w:rPr>
                <w:b/>
                <w:sz w:val="22"/>
              </w:rPr>
            </w:pPr>
            <w:r>
              <w:rPr>
                <w:b/>
                <w:sz w:val="22"/>
              </w:rPr>
              <w:t>TIER C </w:t>
            </w:r>
            <w:r>
              <w:rPr>
                <w:b/>
                <w:spacing w:val="-2"/>
                <w:sz w:val="22"/>
              </w:rPr>
              <w:t>PROGRAM</w:t>
            </w:r>
          </w:p>
        </w:tc>
        <w:tc>
          <w:tcPr>
            <w:tcW w:w="3720" w:type="dxa"/>
            <w:shd w:val="clear" w:color="auto" w:fill="D3D3D3"/>
          </w:tcPr>
          <w:p>
            <w:pPr>
              <w:pStyle w:val="TableParagraph"/>
              <w:spacing w:before="88"/>
              <w:ind w:left="570"/>
              <w:rPr>
                <w:b/>
                <w:sz w:val="22"/>
              </w:rPr>
            </w:pPr>
            <w:r>
              <w:rPr>
                <w:b/>
                <w:sz w:val="22"/>
              </w:rPr>
              <w:t>PREMIUM JV </w:t>
            </w:r>
            <w:r>
              <w:rPr>
                <w:b/>
                <w:spacing w:val="-2"/>
                <w:sz w:val="22"/>
              </w:rPr>
              <w:t>PROGRAM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90% Purchase </w:t>
            </w:r>
            <w:r>
              <w:rPr>
                <w:spacing w:val="-2"/>
                <w:sz w:val="18"/>
              </w:rPr>
              <w:t>Price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90% Purchase </w:t>
            </w:r>
            <w:r>
              <w:rPr>
                <w:spacing w:val="-2"/>
                <w:sz w:val="18"/>
              </w:rPr>
              <w:t>Price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90% Purchase </w:t>
            </w:r>
            <w:r>
              <w:rPr>
                <w:spacing w:val="-2"/>
                <w:sz w:val="18"/>
              </w:rPr>
              <w:t>Price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100% Purchase </w:t>
            </w:r>
            <w:r>
              <w:rPr>
                <w:spacing w:val="-2"/>
                <w:sz w:val="18"/>
              </w:rPr>
              <w:t>Price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100% Rehab </w:t>
            </w: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100% Rehab </w:t>
            </w: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90% Rehab </w:t>
            </w: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100% Rehab </w:t>
            </w:r>
            <w:r>
              <w:rPr>
                <w:spacing w:val="-4"/>
                <w:sz w:val="18"/>
              </w:rPr>
              <w:t>Cost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75% </w:t>
            </w:r>
            <w:r>
              <w:rPr>
                <w:spacing w:val="-5"/>
                <w:sz w:val="18"/>
              </w:rPr>
              <w:t>ARV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70% </w:t>
            </w:r>
            <w:r>
              <w:rPr>
                <w:spacing w:val="-5"/>
                <w:sz w:val="18"/>
              </w:rPr>
              <w:t>ARV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65% </w:t>
            </w:r>
            <w:r>
              <w:rPr>
                <w:spacing w:val="-5"/>
                <w:sz w:val="18"/>
              </w:rPr>
              <w:t>ARV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70% </w:t>
            </w:r>
            <w:r>
              <w:rPr>
                <w:spacing w:val="-5"/>
                <w:sz w:val="18"/>
              </w:rPr>
              <w:t>ARV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720+ Credit </w:t>
            </w:r>
            <w:r>
              <w:rPr>
                <w:spacing w:val="-2"/>
                <w:sz w:val="18"/>
              </w:rPr>
              <w:t>Score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660–719 </w:t>
            </w:r>
            <w:r>
              <w:rPr>
                <w:spacing w:val="-2"/>
                <w:sz w:val="18"/>
              </w:rPr>
              <w:t>Credit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Any Credit </w:t>
            </w:r>
            <w:r>
              <w:rPr>
                <w:spacing w:val="-2"/>
                <w:sz w:val="18"/>
              </w:rPr>
              <w:t>Qualifies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Any Credit </w:t>
            </w:r>
            <w:r>
              <w:rPr>
                <w:spacing w:val="-2"/>
                <w:sz w:val="18"/>
              </w:rPr>
              <w:t>Qualifies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Deals in Past 2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Deals in Past 2 </w:t>
            </w: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 Experience </w:t>
            </w:r>
            <w:r>
              <w:rPr>
                <w:spacing w:val="-2"/>
                <w:sz w:val="18"/>
              </w:rPr>
              <w:t>Necessary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 Experience Necessary </w:t>
            </w:r>
            <w:r>
              <w:rPr>
                <w:spacing w:val="-2"/>
                <w:sz w:val="18"/>
              </w:rPr>
              <w:t>(Preferred)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 Tax Returns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 Tax Returns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Tax Returns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100% of Closing </w:t>
            </w:r>
            <w:r>
              <w:rPr>
                <w:spacing w:val="-2"/>
                <w:sz w:val="18"/>
              </w:rPr>
              <w:t>Costs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Loan Amounts $30K–</w:t>
            </w:r>
            <w:r>
              <w:rPr>
                <w:spacing w:val="-5"/>
                <w:sz w:val="18"/>
              </w:rPr>
              <w:t>$2M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Loan Amounts $30K–</w:t>
            </w:r>
            <w:r>
              <w:rPr>
                <w:spacing w:val="-5"/>
                <w:sz w:val="18"/>
              </w:rPr>
              <w:t>$2M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Loan Amounts $30K–</w:t>
            </w:r>
            <w:r>
              <w:rPr>
                <w:spacing w:val="-5"/>
                <w:sz w:val="18"/>
              </w:rPr>
              <w:t>$2M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Loan Amounts $30K–</w:t>
            </w:r>
            <w:r>
              <w:rPr>
                <w:spacing w:val="-5"/>
                <w:sz w:val="18"/>
              </w:rPr>
              <w:t>$2M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Up to 4 Deals at a </w:t>
            </w:r>
            <w:r>
              <w:rPr>
                <w:spacing w:val="-4"/>
                <w:sz w:val="18"/>
              </w:rPr>
              <w:t>Time</w:t>
            </w:r>
          </w:p>
        </w:tc>
      </w:tr>
      <w:tr>
        <w:trPr>
          <w:trHeight w:val="370" w:hRule="atLeast"/>
        </w:trPr>
        <w:tc>
          <w:tcPr>
            <w:tcW w:w="3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Profit Split After Completion (25%–</w:t>
            </w:r>
            <w:r>
              <w:rPr>
                <w:spacing w:val="-4"/>
                <w:sz w:val="18"/>
              </w:rPr>
              <w:t>35%)</w:t>
            </w:r>
          </w:p>
        </w:tc>
      </w:tr>
    </w:tbl>
    <w:sectPr>
      <w:type w:val="continuous"/>
      <w:pgSz w:w="15840" w:h="12240" w:orient="landscape"/>
      <w:pgMar w:top="4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6"/>
      <w:ind w:left="12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2025-11-11T15:54:23Z</dcterms:created>
  <dcterms:modified xsi:type="dcterms:W3CDTF">2025-11-11T15:54:23Z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2025-11-11T00:00:00Z</vt:filetime>
  </property>
  <property fmtid="{D5CDD505-2E9C-101B-9397-08002B2CF9AE}" pid="5" name="Producer">
    <vt:lpwstr>ReportLab PDF Library - www.reportlab.com</vt:lpwstr>
  </property>
</Properties>
</file>