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4514B0" w14:textId="479F9300" w:rsidR="006E66A7" w:rsidRDefault="002619DD" w:rsidP="002619DD">
      <w:pPr>
        <w:tabs>
          <w:tab w:val="left" w:pos="284"/>
        </w:tabs>
        <w:spacing w:line="240" w:lineRule="auto"/>
        <w:jc w:val="center"/>
        <w:rPr>
          <w:b/>
          <w:sz w:val="32"/>
          <w:szCs w:val="32"/>
        </w:rPr>
      </w:pPr>
      <w:r>
        <w:rPr>
          <w:noProof/>
        </w:rPr>
        <w:drawing>
          <wp:inline distT="0" distB="0" distL="0" distR="0" wp14:anchorId="0FEB6780" wp14:editId="1F8D5E17">
            <wp:extent cx="3152775" cy="1647825"/>
            <wp:effectExtent l="0" t="0" r="9525" b="9525"/>
            <wp:docPr id="1" name="Picture 1" descr="https://lh6.googleusercontent.com/fG_vK6O67n7ahZ_3znDIsqmeQU5d2FyAWbWIENLazhQGBPRThiJffoe4PXHD5t2WQU9nF1fa71qhdJKqrQwZBzYLqu4Onm9MLuUn6Oey4w7DzBNa4ka0cW9umKBOxLq656zqzt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G_vK6O67n7ahZ_3znDIsqmeQU5d2FyAWbWIENLazhQGBPRThiJffoe4PXHD5t2WQU9nF1fa71qhdJKqrQwZBzYLqu4Onm9MLuUn6Oey4w7DzBNa4ka0cW9umKBOxLq656zqztT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647825"/>
                    </a:xfrm>
                    <a:prstGeom prst="rect">
                      <a:avLst/>
                    </a:prstGeom>
                    <a:noFill/>
                    <a:ln>
                      <a:noFill/>
                    </a:ln>
                  </pic:spPr>
                </pic:pic>
              </a:graphicData>
            </a:graphic>
          </wp:inline>
        </w:drawing>
      </w:r>
    </w:p>
    <w:p w14:paraId="553791A2" w14:textId="77777777" w:rsidR="006E66A7" w:rsidRDefault="00306575">
      <w:pPr>
        <w:tabs>
          <w:tab w:val="left" w:pos="284"/>
        </w:tabs>
        <w:spacing w:line="240" w:lineRule="auto"/>
        <w:jc w:val="center"/>
        <w:rPr>
          <w:rFonts w:ascii="Arial" w:eastAsia="Arial" w:hAnsi="Arial" w:cs="Arial"/>
          <w:b/>
          <w:sz w:val="32"/>
          <w:szCs w:val="32"/>
        </w:rPr>
      </w:pPr>
      <w:r>
        <w:rPr>
          <w:rFonts w:ascii="Arial" w:eastAsia="Arial" w:hAnsi="Arial" w:cs="Arial"/>
          <w:b/>
          <w:sz w:val="32"/>
          <w:szCs w:val="32"/>
        </w:rPr>
        <w:t>Wroxham Parish Council Finance Committee</w:t>
      </w:r>
    </w:p>
    <w:p w14:paraId="4FDACAB1" w14:textId="77777777" w:rsidR="006E66A7" w:rsidRDefault="00306575">
      <w:pPr>
        <w:tabs>
          <w:tab w:val="left" w:pos="284"/>
        </w:tabs>
        <w:spacing w:line="240" w:lineRule="auto"/>
        <w:jc w:val="center"/>
        <w:rPr>
          <w:rFonts w:ascii="Arial" w:eastAsia="Arial" w:hAnsi="Arial" w:cs="Arial"/>
          <w:b/>
          <w:sz w:val="32"/>
          <w:szCs w:val="32"/>
        </w:rPr>
      </w:pPr>
      <w:r>
        <w:rPr>
          <w:rFonts w:ascii="Arial" w:eastAsia="Arial" w:hAnsi="Arial" w:cs="Arial"/>
          <w:b/>
          <w:sz w:val="32"/>
          <w:szCs w:val="32"/>
        </w:rPr>
        <w:t>Terms of Reference</w:t>
      </w:r>
    </w:p>
    <w:p w14:paraId="7836CC70" w14:textId="13A91577" w:rsidR="006E66A7" w:rsidRDefault="00306575" w:rsidP="002619DD">
      <w:pPr>
        <w:tabs>
          <w:tab w:val="left" w:pos="284"/>
        </w:tabs>
        <w:spacing w:line="240" w:lineRule="auto"/>
        <w:ind w:left="284"/>
        <w:rPr>
          <w:rFonts w:ascii="Arial" w:eastAsia="Arial" w:hAnsi="Arial" w:cs="Arial"/>
        </w:rPr>
      </w:pPr>
      <w:r>
        <w:rPr>
          <w:rFonts w:ascii="Arial" w:eastAsia="Arial" w:hAnsi="Arial" w:cs="Arial"/>
        </w:rPr>
        <w:t xml:space="preserve">The primary objective of the Finance Committee is to assist the Parish Council in overseeing the proper financial management, financial risks, management strategy, internal and external audit, policy and transactional matters.  This includes the preparation of the annual </w:t>
      </w:r>
      <w:r w:rsidR="00667F9A">
        <w:rPr>
          <w:rFonts w:ascii="Arial" w:eastAsia="Arial" w:hAnsi="Arial" w:cs="Arial"/>
        </w:rPr>
        <w:t>budget and</w:t>
      </w:r>
      <w:r>
        <w:rPr>
          <w:rFonts w:ascii="Arial" w:eastAsia="Arial" w:hAnsi="Arial" w:cs="Arial"/>
        </w:rPr>
        <w:t xml:space="preserve"> making recommendations on major financial transactions and the annual Precept to full Council.</w:t>
      </w:r>
    </w:p>
    <w:p w14:paraId="694DE99C" w14:textId="77777777" w:rsidR="006E66A7" w:rsidRPr="002619DD" w:rsidRDefault="00306575">
      <w:pPr>
        <w:tabs>
          <w:tab w:val="left" w:pos="284"/>
        </w:tabs>
        <w:ind w:left="284"/>
        <w:rPr>
          <w:rFonts w:ascii="Arial" w:eastAsia="Arial" w:hAnsi="Arial" w:cs="Arial"/>
        </w:rPr>
      </w:pPr>
      <w:r>
        <w:rPr>
          <w:rFonts w:ascii="Arial" w:eastAsia="Arial" w:hAnsi="Arial" w:cs="Arial"/>
        </w:rPr>
        <w:t xml:space="preserve">The Committee will meet as called by the Clerk/R.F.O, on </w:t>
      </w:r>
      <w:r w:rsidRPr="002619DD">
        <w:rPr>
          <w:rFonts w:ascii="Arial" w:eastAsia="Arial" w:hAnsi="Arial" w:cs="Arial"/>
        </w:rPr>
        <w:t xml:space="preserve">a monthly basis. It will consist of five </w:t>
      </w:r>
      <w:r w:rsidR="00667F9A" w:rsidRPr="002619DD">
        <w:rPr>
          <w:rFonts w:ascii="Arial" w:eastAsia="Arial" w:hAnsi="Arial" w:cs="Arial"/>
        </w:rPr>
        <w:t>members;</w:t>
      </w:r>
      <w:r w:rsidRPr="002619DD">
        <w:rPr>
          <w:rFonts w:ascii="Arial" w:eastAsia="Arial" w:hAnsi="Arial" w:cs="Arial"/>
        </w:rPr>
        <w:t xml:space="preserve"> the Chair is an ex-officio member.  Other Councillors may </w:t>
      </w:r>
      <w:r w:rsidR="00667F9A" w:rsidRPr="002619DD">
        <w:rPr>
          <w:rFonts w:ascii="Arial" w:eastAsia="Arial" w:hAnsi="Arial" w:cs="Arial"/>
        </w:rPr>
        <w:t>attend but</w:t>
      </w:r>
      <w:r w:rsidRPr="002619DD">
        <w:rPr>
          <w:rFonts w:ascii="Arial" w:eastAsia="Arial" w:hAnsi="Arial" w:cs="Arial"/>
        </w:rPr>
        <w:t xml:space="preserve"> will not have voting rights.  A quorum will be three councillors present.</w:t>
      </w:r>
    </w:p>
    <w:p w14:paraId="6D07E880" w14:textId="77777777" w:rsidR="006E66A7" w:rsidRPr="002619DD" w:rsidRDefault="00306575">
      <w:pPr>
        <w:tabs>
          <w:tab w:val="left" w:pos="0"/>
          <w:tab w:val="left" w:pos="284"/>
        </w:tabs>
        <w:spacing w:line="240" w:lineRule="auto"/>
        <w:ind w:left="284"/>
        <w:jc w:val="both"/>
        <w:rPr>
          <w:rFonts w:ascii="Arial" w:eastAsia="Arial" w:hAnsi="Arial" w:cs="Arial"/>
        </w:rPr>
      </w:pPr>
      <w:r w:rsidRPr="002619DD">
        <w:rPr>
          <w:rFonts w:ascii="Arial" w:eastAsia="Arial" w:hAnsi="Arial" w:cs="Arial"/>
        </w:rPr>
        <w:t>The committee has decision making authority from the Council and will report to Council with monthly minutes that record all decisions mad</w:t>
      </w:r>
      <w:r w:rsidR="00667F9A" w:rsidRPr="002619DD">
        <w:rPr>
          <w:rFonts w:ascii="Arial" w:eastAsia="Arial" w:hAnsi="Arial" w:cs="Arial"/>
        </w:rPr>
        <w:t>e.</w:t>
      </w:r>
    </w:p>
    <w:p w14:paraId="636F66BE" w14:textId="77777777" w:rsidR="006E66A7" w:rsidRDefault="00306575">
      <w:pPr>
        <w:tabs>
          <w:tab w:val="left" w:pos="0"/>
          <w:tab w:val="left" w:pos="284"/>
        </w:tabs>
        <w:spacing w:line="240" w:lineRule="auto"/>
        <w:ind w:left="284"/>
        <w:jc w:val="both"/>
        <w:rPr>
          <w:rFonts w:ascii="Arial" w:eastAsia="Arial" w:hAnsi="Arial" w:cs="Arial"/>
        </w:rPr>
      </w:pPr>
      <w:r w:rsidRPr="002619DD">
        <w:rPr>
          <w:rFonts w:ascii="Arial" w:eastAsia="Arial" w:hAnsi="Arial" w:cs="Arial"/>
        </w:rPr>
        <w:t>Work undertaken at Committee will include, but is not exclusive</w:t>
      </w:r>
      <w:r>
        <w:rPr>
          <w:rFonts w:ascii="Arial" w:eastAsia="Arial" w:hAnsi="Arial" w:cs="Arial"/>
        </w:rPr>
        <w:t xml:space="preserve"> to the following;</w:t>
      </w:r>
    </w:p>
    <w:p w14:paraId="43C564C2"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 xml:space="preserve">Annual estimates of expenditure and income and control &amp; monitoring of the Council’s approved budget throughout the year, including the monitoring of </w:t>
      </w:r>
      <w:proofErr w:type="spellStart"/>
      <w:r>
        <w:rPr>
          <w:rFonts w:ascii="Arial" w:eastAsia="Arial" w:hAnsi="Arial" w:cs="Arial"/>
        </w:rPr>
        <w:t>CiL</w:t>
      </w:r>
      <w:proofErr w:type="spellEnd"/>
      <w:r>
        <w:rPr>
          <w:rFonts w:ascii="Arial" w:eastAsia="Arial" w:hAnsi="Arial" w:cs="Arial"/>
        </w:rPr>
        <w:t xml:space="preserve"> money.</w:t>
      </w:r>
    </w:p>
    <w:p w14:paraId="06B7493C" w14:textId="77777777" w:rsidR="006E66A7" w:rsidRDefault="006E66A7">
      <w:pPr>
        <w:spacing w:after="0" w:line="240" w:lineRule="auto"/>
        <w:ind w:left="709" w:hanging="425"/>
        <w:jc w:val="both"/>
        <w:rPr>
          <w:rFonts w:ascii="Arial" w:eastAsia="Arial" w:hAnsi="Arial" w:cs="Arial"/>
        </w:rPr>
      </w:pPr>
    </w:p>
    <w:p w14:paraId="408145B5"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Recommendation of precept to full Council.</w:t>
      </w:r>
    </w:p>
    <w:p w14:paraId="3A5C1276" w14:textId="77777777" w:rsidR="006E66A7" w:rsidRDefault="006E66A7">
      <w:pPr>
        <w:spacing w:after="0" w:line="240" w:lineRule="auto"/>
        <w:ind w:left="709" w:hanging="425"/>
        <w:jc w:val="both"/>
        <w:rPr>
          <w:rFonts w:ascii="Arial" w:eastAsia="Arial" w:hAnsi="Arial" w:cs="Arial"/>
        </w:rPr>
      </w:pPr>
    </w:p>
    <w:p w14:paraId="793D0D4F"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To review insurance of all the Council’s property and liabilities.</w:t>
      </w:r>
    </w:p>
    <w:p w14:paraId="363484BD" w14:textId="77777777" w:rsidR="006E66A7" w:rsidRDefault="006E66A7">
      <w:pPr>
        <w:spacing w:after="0"/>
        <w:ind w:left="709" w:hanging="425"/>
        <w:rPr>
          <w:rFonts w:ascii="Arial" w:eastAsia="Arial" w:hAnsi="Arial" w:cs="Arial"/>
        </w:rPr>
      </w:pPr>
    </w:p>
    <w:p w14:paraId="17D51603"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Tendering and purchasing arrangements – to review all policies governing process.</w:t>
      </w:r>
    </w:p>
    <w:p w14:paraId="64BA3247" w14:textId="77777777" w:rsidR="006E66A7" w:rsidRDefault="006E66A7">
      <w:pPr>
        <w:spacing w:after="0"/>
        <w:ind w:left="709" w:hanging="425"/>
        <w:rPr>
          <w:rFonts w:ascii="Arial" w:eastAsia="Arial" w:hAnsi="Arial" w:cs="Arial"/>
        </w:rPr>
      </w:pPr>
    </w:p>
    <w:p w14:paraId="5627A8AE"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Appointment of an independent Internal Auditor and monitoring of the audit process.</w:t>
      </w:r>
    </w:p>
    <w:p w14:paraId="4A7F01B6" w14:textId="77777777" w:rsidR="006E66A7" w:rsidRDefault="006E66A7">
      <w:pPr>
        <w:spacing w:after="0"/>
        <w:ind w:left="709" w:hanging="425"/>
        <w:rPr>
          <w:rFonts w:ascii="Arial" w:eastAsia="Arial" w:hAnsi="Arial" w:cs="Arial"/>
        </w:rPr>
      </w:pPr>
    </w:p>
    <w:p w14:paraId="05718F8B"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 xml:space="preserve">Maintenance of adequate systems of internal control and internal audit. </w:t>
      </w:r>
    </w:p>
    <w:p w14:paraId="709C749A" w14:textId="77777777" w:rsidR="006E66A7" w:rsidRDefault="006E66A7">
      <w:pPr>
        <w:spacing w:after="0"/>
        <w:ind w:left="709" w:hanging="425"/>
        <w:rPr>
          <w:rFonts w:ascii="Arial" w:eastAsia="Arial" w:hAnsi="Arial" w:cs="Arial"/>
        </w:rPr>
      </w:pPr>
    </w:p>
    <w:p w14:paraId="3D321F1F"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 xml:space="preserve">Review of annual financial reports, ensuring evidence of adequate systems of internal control and audit throughout the year and presentation for external audit. </w:t>
      </w:r>
    </w:p>
    <w:p w14:paraId="46E0C6BF" w14:textId="77777777" w:rsidR="006E66A7" w:rsidRDefault="006E66A7">
      <w:pPr>
        <w:spacing w:after="0"/>
        <w:ind w:left="709" w:hanging="425"/>
        <w:rPr>
          <w:rFonts w:ascii="Arial" w:eastAsia="Arial" w:hAnsi="Arial" w:cs="Arial"/>
        </w:rPr>
      </w:pPr>
    </w:p>
    <w:p w14:paraId="3835691A" w14:textId="77777777" w:rsidR="006E66A7" w:rsidRDefault="00306575">
      <w:pPr>
        <w:numPr>
          <w:ilvl w:val="0"/>
          <w:numId w:val="1"/>
        </w:numPr>
        <w:spacing w:after="0" w:line="240" w:lineRule="auto"/>
        <w:ind w:left="709" w:hanging="425"/>
        <w:contextualSpacing/>
        <w:jc w:val="both"/>
        <w:rPr>
          <w:rFonts w:ascii="Arial" w:eastAsia="Arial" w:hAnsi="Arial" w:cs="Arial"/>
        </w:rPr>
      </w:pPr>
      <w:r>
        <w:rPr>
          <w:rFonts w:ascii="Arial" w:eastAsia="Arial" w:hAnsi="Arial" w:cs="Arial"/>
        </w:rPr>
        <w:t>Develop and monitor the Council’s Risk Management Strategy.</w:t>
      </w:r>
    </w:p>
    <w:p w14:paraId="740DCA82" w14:textId="443A7ADE" w:rsidR="006E66A7" w:rsidRDefault="006E66A7">
      <w:pPr>
        <w:spacing w:line="240" w:lineRule="auto"/>
        <w:jc w:val="both"/>
        <w:rPr>
          <w:rFonts w:ascii="Arial" w:eastAsia="Arial" w:hAnsi="Arial" w:cs="Arial"/>
        </w:rPr>
      </w:pPr>
    </w:p>
    <w:p w14:paraId="128876C9" w14:textId="75CDB362" w:rsidR="00D73C9C" w:rsidRDefault="00D73C9C">
      <w:pPr>
        <w:spacing w:line="240" w:lineRule="auto"/>
        <w:jc w:val="both"/>
        <w:rPr>
          <w:rFonts w:ascii="Arial" w:eastAsia="Arial" w:hAnsi="Arial" w:cs="Arial"/>
        </w:rPr>
      </w:pPr>
      <w:r>
        <w:rPr>
          <w:rFonts w:ascii="Arial" w:eastAsia="Arial" w:hAnsi="Arial" w:cs="Arial"/>
        </w:rPr>
        <w:t>As per the Financial Regulations the Committee is not empowered to delegate certain specified decisions.  The following matters will be a matter for Full Council decision only:</w:t>
      </w:r>
    </w:p>
    <w:p w14:paraId="09811C17" w14:textId="77777777" w:rsidR="00D73C9C" w:rsidRPr="00D73C9C" w:rsidRDefault="00D73C9C" w:rsidP="00D73C9C">
      <w:pPr>
        <w:widowControl/>
        <w:numPr>
          <w:ilvl w:val="0"/>
          <w:numId w:val="3"/>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t>setting the final budget or the precept (council tax requirement);</w:t>
      </w:r>
    </w:p>
    <w:p w14:paraId="391F4279" w14:textId="77777777" w:rsidR="00D73C9C" w:rsidRP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t>approving accounting statements;</w:t>
      </w:r>
    </w:p>
    <w:p w14:paraId="7F45E48F" w14:textId="77777777" w:rsidR="00D73C9C" w:rsidRP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lastRenderedPageBreak/>
        <w:t>approving an annual governance statement;</w:t>
      </w:r>
    </w:p>
    <w:p w14:paraId="375E4287" w14:textId="77777777" w:rsidR="00D73C9C" w:rsidRP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t>borrowing;</w:t>
      </w:r>
    </w:p>
    <w:p w14:paraId="362B0332" w14:textId="77777777" w:rsidR="00D73C9C" w:rsidRP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t>writing off bad debts;</w:t>
      </w:r>
    </w:p>
    <w:p w14:paraId="2B2659F3" w14:textId="77777777" w:rsidR="00D73C9C" w:rsidRP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t>declaring eligibility for the General Power of Competence; and</w:t>
      </w:r>
    </w:p>
    <w:p w14:paraId="79558F5F" w14:textId="6D7EFA31" w:rsid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sidRPr="00D73C9C">
        <w:rPr>
          <w:rFonts w:ascii="Helvetica Neue" w:hAnsi="Helvetica Neue"/>
        </w:rPr>
        <w:t>addressing recommendations in any report from the internal or external auditors,</w:t>
      </w:r>
    </w:p>
    <w:p w14:paraId="3B5122BC" w14:textId="16D4F96D" w:rsidR="00D73C9C" w:rsidRPr="00D73C9C" w:rsidRDefault="00D73C9C" w:rsidP="00D73C9C">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Lines="60" w:before="144" w:afterLines="60" w:after="144" w:line="276" w:lineRule="auto"/>
        <w:jc w:val="both"/>
        <w:rPr>
          <w:rFonts w:ascii="Helvetica Neue" w:hAnsi="Helvetica Neue"/>
        </w:rPr>
      </w:pPr>
      <w:r>
        <w:rPr>
          <w:rFonts w:ascii="Helvetica Neue" w:hAnsi="Helvetica Neue"/>
        </w:rPr>
        <w:t>any single purchase or contract with a value over £5,000,</w:t>
      </w:r>
    </w:p>
    <w:p w14:paraId="501EC2AE" w14:textId="77777777" w:rsidR="006E66A7" w:rsidRDefault="00306575">
      <w:pPr>
        <w:spacing w:line="240" w:lineRule="auto"/>
        <w:jc w:val="both"/>
        <w:rPr>
          <w:rFonts w:ascii="Arial" w:eastAsia="Arial" w:hAnsi="Arial" w:cs="Arial"/>
        </w:rPr>
      </w:pPr>
      <w:r>
        <w:rPr>
          <w:rFonts w:ascii="Arial" w:eastAsia="Arial" w:hAnsi="Arial" w:cs="Arial"/>
        </w:rPr>
        <w:t xml:space="preserve">Draft minutes will be available to the next full Parish Council </w:t>
      </w:r>
      <w:r w:rsidR="00667F9A">
        <w:rPr>
          <w:rFonts w:ascii="Arial" w:eastAsia="Arial" w:hAnsi="Arial" w:cs="Arial"/>
        </w:rPr>
        <w:t>meeting and</w:t>
      </w:r>
      <w:r>
        <w:rPr>
          <w:rFonts w:ascii="Arial" w:eastAsia="Arial" w:hAnsi="Arial" w:cs="Arial"/>
        </w:rPr>
        <w:t xml:space="preserve"> will be ratified at the next Finance C</w:t>
      </w:r>
      <w:bookmarkStart w:id="0" w:name="_GoBack"/>
      <w:bookmarkEnd w:id="0"/>
      <w:r>
        <w:rPr>
          <w:rFonts w:ascii="Arial" w:eastAsia="Arial" w:hAnsi="Arial" w:cs="Arial"/>
        </w:rPr>
        <w:t>ommittee Meeting.</w:t>
      </w:r>
    </w:p>
    <w:p w14:paraId="471F64F4" w14:textId="77777777" w:rsidR="006E66A7" w:rsidRDefault="00306575">
      <w:pPr>
        <w:spacing w:line="240" w:lineRule="auto"/>
        <w:jc w:val="both"/>
        <w:rPr>
          <w:rFonts w:ascii="Arial" w:eastAsia="Arial" w:hAnsi="Arial" w:cs="Arial"/>
        </w:rPr>
      </w:pPr>
      <w:r>
        <w:rPr>
          <w:rFonts w:ascii="Arial" w:eastAsia="Arial" w:hAnsi="Arial" w:cs="Arial"/>
        </w:rPr>
        <w:t>Clare Male, Clerk &amp; RFO</w:t>
      </w:r>
      <w:r>
        <w:rPr>
          <w:rFonts w:ascii="Arial" w:eastAsia="Arial" w:hAnsi="Arial" w:cs="Arial"/>
        </w:rPr>
        <w:tab/>
      </w:r>
    </w:p>
    <w:p w14:paraId="2ACEC842" w14:textId="77777777" w:rsidR="002619DD" w:rsidRDefault="002619DD">
      <w:pPr>
        <w:spacing w:line="240" w:lineRule="auto"/>
        <w:jc w:val="both"/>
        <w:rPr>
          <w:rFonts w:ascii="Arial" w:eastAsia="Arial" w:hAnsi="Arial" w:cs="Arial"/>
          <w:b/>
        </w:rPr>
      </w:pPr>
      <w:r>
        <w:rPr>
          <w:rFonts w:ascii="Arial" w:eastAsia="Arial" w:hAnsi="Arial" w:cs="Arial"/>
          <w:b/>
        </w:rPr>
        <w:t>Updated &amp; agreed: 28</w:t>
      </w:r>
      <w:r w:rsidRPr="002619DD">
        <w:rPr>
          <w:rFonts w:ascii="Arial" w:eastAsia="Arial" w:hAnsi="Arial" w:cs="Arial"/>
          <w:b/>
          <w:vertAlign w:val="superscript"/>
        </w:rPr>
        <w:t>th</w:t>
      </w:r>
      <w:r>
        <w:rPr>
          <w:rFonts w:ascii="Arial" w:eastAsia="Arial" w:hAnsi="Arial" w:cs="Arial"/>
          <w:b/>
        </w:rPr>
        <w:t xml:space="preserve"> March 2018</w:t>
      </w:r>
    </w:p>
    <w:p w14:paraId="1A70B305" w14:textId="22F5ED9A" w:rsidR="006E66A7" w:rsidRPr="002619DD" w:rsidRDefault="002619DD">
      <w:pPr>
        <w:spacing w:line="240" w:lineRule="auto"/>
        <w:jc w:val="both"/>
        <w:rPr>
          <w:rFonts w:ascii="Arial" w:eastAsia="Arial" w:hAnsi="Arial" w:cs="Arial"/>
          <w:b/>
        </w:rPr>
      </w:pPr>
      <w:r w:rsidRPr="002619DD">
        <w:rPr>
          <w:rFonts w:ascii="Arial" w:eastAsia="Arial" w:hAnsi="Arial" w:cs="Arial"/>
          <w:b/>
        </w:rPr>
        <w:t>Review date: April 2019</w:t>
      </w:r>
      <w:r w:rsidR="00306575" w:rsidRPr="002619DD">
        <w:rPr>
          <w:rFonts w:ascii="Arial" w:eastAsia="Arial" w:hAnsi="Arial" w:cs="Arial"/>
          <w:b/>
        </w:rPr>
        <w:tab/>
      </w:r>
      <w:r w:rsidR="00306575" w:rsidRPr="002619DD">
        <w:rPr>
          <w:rFonts w:ascii="Arial" w:eastAsia="Arial" w:hAnsi="Arial" w:cs="Arial"/>
          <w:b/>
        </w:rPr>
        <w:tab/>
      </w:r>
      <w:r w:rsidR="00306575" w:rsidRPr="002619DD">
        <w:rPr>
          <w:rFonts w:ascii="Arial" w:eastAsia="Arial" w:hAnsi="Arial" w:cs="Arial"/>
          <w:b/>
        </w:rPr>
        <w:tab/>
      </w:r>
    </w:p>
    <w:sectPr w:rsidR="006E66A7" w:rsidRPr="002619DD">
      <w:headerReference w:type="default" r:id="rId8"/>
      <w:footerReference w:type="default" r:id="rId9"/>
      <w:pgSz w:w="11906" w:h="16838"/>
      <w:pgMar w:top="738"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742E" w14:textId="77777777" w:rsidR="00AD74DC" w:rsidRDefault="00AD74DC">
      <w:pPr>
        <w:spacing w:after="0" w:line="240" w:lineRule="auto"/>
      </w:pPr>
      <w:r>
        <w:separator/>
      </w:r>
    </w:p>
  </w:endnote>
  <w:endnote w:type="continuationSeparator" w:id="0">
    <w:p w14:paraId="0FEFB3C1" w14:textId="77777777" w:rsidR="00AD74DC" w:rsidRDefault="00AD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Neue">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80A4" w14:textId="77777777" w:rsidR="006E66A7" w:rsidRDefault="006E66A7">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018A" w14:textId="77777777" w:rsidR="00AD74DC" w:rsidRDefault="00AD74DC">
      <w:pPr>
        <w:spacing w:after="0" w:line="240" w:lineRule="auto"/>
      </w:pPr>
      <w:r>
        <w:separator/>
      </w:r>
    </w:p>
  </w:footnote>
  <w:footnote w:type="continuationSeparator" w:id="0">
    <w:p w14:paraId="16E998FB" w14:textId="77777777" w:rsidR="00AD74DC" w:rsidRDefault="00AD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9F82" w14:textId="77777777" w:rsidR="006E66A7" w:rsidRDefault="006E66A7">
    <w:pPr>
      <w:spacing w:before="397" w:line="240" w:lineRule="auto"/>
      <w:ind w:left="720"/>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7963"/>
    <w:multiLevelType w:val="multilevel"/>
    <w:tmpl w:val="21E23ED8"/>
    <w:lvl w:ilvl="0">
      <w:start w:val="1"/>
      <w:numFmt w:val="bullet"/>
      <w:lvlText w:val=""/>
      <w:lvlJc w:val="left"/>
      <w:pPr>
        <w:ind w:left="360" w:hanging="360"/>
      </w:pPr>
      <w:rPr>
        <w:rFonts w:ascii="Symbol" w:hAnsi="Symbol" w:hint="default"/>
      </w:rPr>
    </w:lvl>
    <w:lvl w:ilvl="1">
      <w:start w:val="1"/>
      <w:numFmt w:val="bullet"/>
      <w:lvlText w:val=""/>
      <w:lvlJc w:val="left"/>
      <w:pPr>
        <w:ind w:left="1141"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354F15"/>
    <w:multiLevelType w:val="multilevel"/>
    <w:tmpl w:val="9A9A90C0"/>
    <w:lvl w:ilvl="0">
      <w:start w:val="1"/>
      <w:numFmt w:val="decimal"/>
      <w:pStyle w:val="Heading1111"/>
      <w:lvlText w:val="%1."/>
      <w:lvlJc w:val="left"/>
      <w:pPr>
        <w:tabs>
          <w:tab w:val="num" w:pos="567"/>
        </w:tabs>
        <w:ind w:left="851" w:hanging="851"/>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861DEF"/>
    <w:multiLevelType w:val="multilevel"/>
    <w:tmpl w:val="08D2AAAA"/>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1141"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66A7"/>
    <w:rsid w:val="002619DD"/>
    <w:rsid w:val="002B01D3"/>
    <w:rsid w:val="00306575"/>
    <w:rsid w:val="00667F9A"/>
    <w:rsid w:val="006E66A7"/>
    <w:rsid w:val="00803AAB"/>
    <w:rsid w:val="00AD74DC"/>
    <w:rsid w:val="00C26770"/>
    <w:rsid w:val="00D7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9566"/>
  <w15:docId w15:val="{52803F0C-AA11-4B76-8B98-4CB1EA60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Heading1111">
    <w:name w:val="Heading 1111"/>
    <w:basedOn w:val="ListParagraph"/>
    <w:rsid w:val="00D73C9C"/>
    <w:pPr>
      <w:widowControl/>
      <w:numPr>
        <w:numId w:val="2"/>
      </w:numPr>
      <w:pBdr>
        <w:top w:val="none" w:sz="0" w:space="0" w:color="auto"/>
        <w:left w:val="none" w:sz="0" w:space="0" w:color="auto"/>
        <w:bottom w:val="none" w:sz="0" w:space="0" w:color="auto"/>
        <w:right w:val="none" w:sz="0" w:space="0" w:color="auto"/>
        <w:between w:val="none" w:sz="0" w:space="0" w:color="auto"/>
      </w:pBdr>
      <w:tabs>
        <w:tab w:val="clear" w:pos="567"/>
        <w:tab w:val="left" w:pos="-1440"/>
        <w:tab w:val="left" w:pos="-720"/>
        <w:tab w:val="left" w:pos="0"/>
        <w:tab w:val="num" w:pos="360"/>
        <w:tab w:val="left" w:pos="1080"/>
        <w:tab w:val="left" w:pos="1440"/>
      </w:tabs>
      <w:suppressAutoHyphens/>
      <w:spacing w:before="60" w:after="60" w:line="276" w:lineRule="auto"/>
      <w:ind w:left="720" w:firstLine="0"/>
      <w:jc w:val="both"/>
    </w:pPr>
    <w:rPr>
      <w:rFonts w:ascii="Arial" w:eastAsiaTheme="minorHAnsi" w:hAnsi="Arial" w:cs="Arial"/>
      <w:b/>
      <w:color w:val="auto"/>
      <w:spacing w:val="-3"/>
      <w:sz w:val="24"/>
      <w:szCs w:val="24"/>
      <w:lang w:eastAsia="en-US"/>
    </w:rPr>
  </w:style>
  <w:style w:type="paragraph" w:styleId="ListParagraph">
    <w:name w:val="List Paragraph"/>
    <w:basedOn w:val="Normal"/>
    <w:uiPriority w:val="34"/>
    <w:qFormat/>
    <w:rsid w:val="00D7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Male</cp:lastModifiedBy>
  <cp:revision>6</cp:revision>
  <dcterms:created xsi:type="dcterms:W3CDTF">2018-03-15T10:10:00Z</dcterms:created>
  <dcterms:modified xsi:type="dcterms:W3CDTF">2018-04-12T12:24:00Z</dcterms:modified>
</cp:coreProperties>
</file>