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FENWICK G</w:t>
      </w:r>
      <w:r w:rsidDel="00000000" w:rsidR="00000000" w:rsidRPr="00000000">
        <w:rPr>
          <w:rtl w:val="0"/>
        </w:rPr>
        <w:t xml:space="preserve">ARDEN VILLAGE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HOMEOWNERS ASSOCIATION</w:t>
      </w:r>
    </w:p>
    <w:p w:rsidR="00000000" w:rsidDel="00000000" w:rsidP="00000000" w:rsidRDefault="00000000" w:rsidRPr="00000000" w14:paraId="00000002">
      <w:pPr>
        <w:jc w:val="center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Meeting Location: 16801 Fenwick Blvd., Edmond, OK 73012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Board of Directors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May 5, 2025, 7:00 p.m.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  <w:tab w:val="left" w:leader="none" w:pos="747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left" w:leader="none" w:pos="7470"/>
        </w:tabs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b w:val="1"/>
          <w:rtl w:val="0"/>
        </w:rPr>
        <w:t xml:space="preserve">Term</w:t>
        <w:tab/>
        <w:t xml:space="preserve">Attendance</w:t>
      </w:r>
    </w:p>
    <w:p w:rsidR="00000000" w:rsidDel="00000000" w:rsidP="00000000" w:rsidRDefault="00000000" w:rsidRPr="00000000" w14:paraId="00000007">
      <w:pPr>
        <w:tabs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Preston Keith</w:t>
        <w:tab/>
        <w:t xml:space="preserve">President, Roads</w:t>
        <w:tab/>
        <w:t xml:space="preserve">2022-2025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Lyndel Hamilton</w:t>
        <w:tab/>
        <w:t xml:space="preserve">Vice President, Architectural</w:t>
        <w:tab/>
        <w:t xml:space="preserve">2024-2027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Robert Feinberg</w:t>
        <w:tab/>
        <w:t xml:space="preserve">Treasurer, Roads, Communications</w:t>
        <w:tab/>
        <w:t xml:space="preserve">2022-2025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>
          <w:color w:val="bfbfbf"/>
        </w:rPr>
      </w:pPr>
      <w:r w:rsidDel="00000000" w:rsidR="00000000" w:rsidRPr="00000000">
        <w:rPr>
          <w:rtl w:val="0"/>
        </w:rPr>
        <w:t xml:space="preserve">Judy Keith</w:t>
        <w:tab/>
        <w:t xml:space="preserve">Secretary, Architectural</w:t>
        <w:tab/>
        <w:t xml:space="preserve">2024-2027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>
          <w:color w:val="bfbfbf"/>
        </w:rPr>
      </w:pPr>
      <w:r w:rsidDel="00000000" w:rsidR="00000000" w:rsidRPr="00000000">
        <w:rPr>
          <w:rtl w:val="0"/>
        </w:rPr>
        <w:t xml:space="preserve">Bob Duncan</w:t>
        <w:tab/>
        <w:t xml:space="preserve">Member, Water</w:t>
      </w:r>
      <w:r w:rsidDel="00000000" w:rsidR="00000000" w:rsidRPr="00000000">
        <w:rPr>
          <w:color w:val="bfbfbf"/>
          <w:rtl w:val="0"/>
        </w:rPr>
        <w:tab/>
      </w:r>
      <w:r w:rsidDel="00000000" w:rsidR="00000000" w:rsidRPr="00000000">
        <w:rPr>
          <w:rtl w:val="0"/>
        </w:rPr>
        <w:t xml:space="preserve">2023-2026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20"/>
          <w:tab w:val="left" w:leader="none" w:pos="2880"/>
        </w:tabs>
        <w:spacing w:line="480" w:lineRule="auto"/>
        <w:ind w:left="-180" w:righ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2880"/>
        </w:tabs>
        <w:spacing w:line="480" w:lineRule="auto"/>
        <w:ind w:left="-180" w:right="-450" w:firstLine="0"/>
        <w:rPr/>
      </w:pPr>
      <w:r w:rsidDel="00000000" w:rsidR="00000000" w:rsidRPr="00000000">
        <w:rPr>
          <w:rtl w:val="0"/>
        </w:rPr>
        <w:t xml:space="preserve">Guests: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p.m. – </w:t>
      </w:r>
      <w:r w:rsidDel="00000000" w:rsidR="00000000" w:rsidRPr="00000000">
        <w:rPr>
          <w:rtl w:val="0"/>
        </w:rPr>
        <w:t xml:space="preserve">Preston Keith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Forum for Resident Comments: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tl w:val="0"/>
        </w:rPr>
        <w:t xml:space="preserve">No minutes to approve since the last meeting was dedicated to Covenant Changes and Voting.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Old Business (Preston Keith):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 Covenant Changes (Preston): </w:t>
      </w:r>
    </w:p>
    <w:p w:rsidR="00000000" w:rsidDel="00000000" w:rsidP="00000000" w:rsidRDefault="00000000" w:rsidRPr="00000000" w14:paraId="0000001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New Business (Preston Keith):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Reports – Preston Keith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Treasurer (Robert Feinberg):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rtl w:val="0"/>
        </w:rPr>
        <w:t xml:space="preserve">Quarterly Report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rtl w:val="0"/>
        </w:rPr>
        <w:t xml:space="preserve">Dues Updates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Gates/Roads Committee (Preston Keith, Robert Feinberg):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520" w:hanging="180"/>
        <w:rPr/>
      </w:pPr>
      <w:r w:rsidDel="00000000" w:rsidR="00000000" w:rsidRPr="00000000">
        <w:rPr>
          <w:rtl w:val="0"/>
        </w:rPr>
        <w:t xml:space="preserve">Road Repairs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rtl w:val="0"/>
        </w:rPr>
        <w:t xml:space="preserve">Gate Updates/Repairs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Architectural Committee (Judy Keith, Lyndel Hamilton):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520" w:hanging="180"/>
        <w:rPr/>
      </w:pPr>
      <w:r w:rsidDel="00000000" w:rsidR="00000000" w:rsidRPr="00000000">
        <w:rPr>
          <w:rtl w:val="0"/>
        </w:rPr>
        <w:t xml:space="preserve">Front Porch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Community Preservation (Preston/Judy):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rtl w:val="0"/>
        </w:rPr>
        <w:t xml:space="preserve">Violations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Communications (Robert Feinberg, Judy Keith):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Bylaws/Rules Committee (Robert Feinberg, Judy Keith):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rtl w:val="0"/>
        </w:rPr>
        <w:t xml:space="preserve">Bylaws/Rules Review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Next Meeting: July 28, 2025, 7 p.m. at: Fenwick Clubhouse, 16801 Fenwick Blvd, Edmond, OK 73012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 at ________ p.m.</w:t>
      </w:r>
      <w:r w:rsidDel="00000000" w:rsidR="00000000" w:rsidRPr="00000000">
        <w:rPr>
          <w:rtl w:val="0"/>
        </w:rPr>
        <w:t xml:space="preserve">: Motion to Adjourn by:  , Seconded by:  , Vote:</w:t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10687"/>
    <w:pPr>
      <w:ind w:left="720"/>
      <w:contextualSpacing w:val="1"/>
    </w:pPr>
    <w:rPr>
      <w:rFonts w:cstheme="minorBidi" w:eastAsiaTheme="minorHAns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754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7544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3C4DA4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B3CC1"/>
    <w:pPr>
      <w:spacing w:after="100" w:afterAutospacing="1" w:before="100" w:beforeAutospacing="1"/>
    </w:pPr>
    <w:rPr>
      <w:rFonts w:ascii="Calibri" w:cs="Calibri" w:hAnsi="Calibri" w:eastAsiaTheme="minorHAns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r3eUVyWpzwBKxS1QtXBHmHekw==">CgMxLjA4AHIhMUZSMGdQdUZLYXY0V0pHN2Vtb3FoY0NXV2cxX1hKYTVh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2023-01-18T03:03:00Z</dcterms:created>
  <dc:creator>lpotts</dc:creator>
</cp:coreProperties>
</file>