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en-US"/>
        </w:rPr>
        <w:t>BIG NEWS</w:t>
      </w:r>
    </w:p>
    <w:p>
      <w:pPr>
        <w:pStyle w:val="Body"/>
        <w:jc w:val="center"/>
        <w:rPr>
          <w:b w:val="0"/>
          <w:bCs w:val="0"/>
          <w:sz w:val="32"/>
          <w:szCs w:val="32"/>
        </w:rPr>
      </w:pPr>
      <w:r>
        <w:rPr>
          <w:b w:val="1"/>
          <w:bCs w:val="1"/>
          <w:sz w:val="40"/>
          <w:szCs w:val="40"/>
          <w:rtl w:val="0"/>
          <w:lang w:val="en-US"/>
        </w:rPr>
        <w:t>SEPTEMBER 9, 2021</w:t>
      </w:r>
    </w:p>
    <w:p>
      <w:pPr>
        <w:pStyle w:val="Body"/>
        <w:jc w:val="center"/>
        <w:rPr>
          <w:b w:val="0"/>
          <w:bCs w:val="0"/>
          <w:sz w:val="32"/>
          <w:szCs w:val="32"/>
        </w:rPr>
      </w:pPr>
    </w:p>
    <w:p>
      <w:pPr>
        <w:pStyle w:val="Body"/>
        <w:jc w:val="center"/>
        <w:rPr>
          <w:b w:val="0"/>
          <w:bCs w:val="0"/>
          <w:sz w:val="32"/>
          <w:szCs w:val="32"/>
        </w:rPr>
      </w:pPr>
    </w:p>
    <w:p>
      <w:pPr>
        <w:pStyle w:val="Body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  <w:lang w:val="en-US"/>
        </w:rPr>
        <w:t>Three items of immediate interest:</w:t>
      </w:r>
    </w:p>
    <w:p>
      <w:pPr>
        <w:pStyle w:val="Body"/>
        <w:jc w:val="left"/>
        <w:rPr>
          <w:b w:val="0"/>
          <w:bCs w:val="0"/>
          <w:sz w:val="32"/>
          <w:szCs w:val="32"/>
        </w:rPr>
      </w:pPr>
    </w:p>
    <w:p>
      <w:pPr>
        <w:pStyle w:val="Body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  <w:lang w:val="en-US"/>
        </w:rPr>
        <w:t>1.   A mid-sized alligator took up residence in Henderson Lake during Labor Day weekend.  Animal Control has the job of removing the gator and checking the lake for more.  We</w:t>
      </w:r>
      <w:r>
        <w:rPr>
          <w:b w:val="0"/>
          <w:bCs w:val="0"/>
          <w:sz w:val="32"/>
          <w:szCs w:val="32"/>
          <w:rtl w:val="0"/>
          <w:lang w:val="en-US"/>
        </w:rPr>
        <w:t>’</w:t>
      </w:r>
      <w:r>
        <w:rPr>
          <w:b w:val="0"/>
          <w:bCs w:val="0"/>
          <w:sz w:val="32"/>
          <w:szCs w:val="32"/>
          <w:rtl w:val="0"/>
          <w:lang w:val="en-US"/>
        </w:rPr>
        <w:t xml:space="preserve">ll send out an email when the job is completed and we see the lake is safe for children and pets near the shoreline.  </w:t>
      </w:r>
    </w:p>
    <w:p>
      <w:pPr>
        <w:pStyle w:val="Body"/>
        <w:jc w:val="left"/>
        <w:rPr>
          <w:b w:val="0"/>
          <w:bCs w:val="0"/>
          <w:sz w:val="32"/>
          <w:szCs w:val="32"/>
        </w:rPr>
      </w:pPr>
    </w:p>
    <w:p>
      <w:pPr>
        <w:pStyle w:val="Body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  <w:lang w:val="en-US"/>
        </w:rPr>
        <w:t xml:space="preserve">2.  We had Henderson Dam inspected.  You may remember that in most of 2005 the road over the dam was closed until RBOA could effect repair and re-certification of the dam.  Cost at that time was over $150,000.00.  We passed the inspection but learned that hard wood trees cannot be on an earthen dam as they cause erosion with their roots.  Our very pretty crepe myrtles are a violation and must be removed.  </w:t>
      </w:r>
    </w:p>
    <w:p>
      <w:pPr>
        <w:pStyle w:val="Body"/>
        <w:jc w:val="left"/>
        <w:rPr>
          <w:b w:val="0"/>
          <w:bCs w:val="0"/>
          <w:sz w:val="32"/>
          <w:szCs w:val="32"/>
        </w:rPr>
      </w:pPr>
    </w:p>
    <w:p>
      <w:pPr>
        <w:pStyle w:val="Body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  <w:lang w:val="en-US"/>
        </w:rPr>
        <w:t>3.  We voted to hire a law firm to review and modernize our governing documents of the Rocky Bayou Owners Association.  While at it, we</w:t>
      </w:r>
      <w:r>
        <w:rPr>
          <w:b w:val="0"/>
          <w:bCs w:val="0"/>
          <w:sz w:val="32"/>
          <w:szCs w:val="32"/>
          <w:rtl w:val="0"/>
          <w:lang w:val="en-US"/>
        </w:rPr>
        <w:t>’</w:t>
      </w:r>
      <w:r>
        <w:rPr>
          <w:b w:val="0"/>
          <w:bCs w:val="0"/>
          <w:sz w:val="32"/>
          <w:szCs w:val="32"/>
          <w:rtl w:val="0"/>
          <w:lang w:val="en-US"/>
        </w:rPr>
        <w:t>re going to try to consolidate the units with similar covenants, placing them on the same renewal schedules and making it easier on your Board.  Currently, we haven</w:t>
      </w:r>
      <w:r>
        <w:rPr>
          <w:b w:val="0"/>
          <w:bCs w:val="0"/>
          <w:sz w:val="32"/>
          <w:szCs w:val="32"/>
          <w:rtl w:val="0"/>
          <w:lang w:val="en-US"/>
        </w:rPr>
        <w:t>’</w:t>
      </w:r>
      <w:r>
        <w:rPr>
          <w:b w:val="0"/>
          <w:bCs w:val="0"/>
          <w:sz w:val="32"/>
          <w:szCs w:val="32"/>
          <w:rtl w:val="0"/>
          <w:lang w:val="en-US"/>
        </w:rPr>
        <w:t>t found a way to obey all the statutes with 13 separate units.  We can probably avoid violations if we consolidate down to two or three.  When they</w:t>
      </w:r>
      <w:r>
        <w:rPr>
          <w:b w:val="0"/>
          <w:bCs w:val="0"/>
          <w:sz w:val="32"/>
          <w:szCs w:val="32"/>
          <w:rtl w:val="0"/>
          <w:lang w:val="en-US"/>
        </w:rPr>
        <w:t>’</w:t>
      </w:r>
      <w:r>
        <w:rPr>
          <w:b w:val="0"/>
          <w:bCs w:val="0"/>
          <w:sz w:val="32"/>
          <w:szCs w:val="32"/>
          <w:rtl w:val="0"/>
          <w:lang w:val="en-US"/>
        </w:rPr>
        <w:t>re in draft, we</w:t>
      </w:r>
      <w:r>
        <w:rPr>
          <w:b w:val="0"/>
          <w:bCs w:val="0"/>
          <w:sz w:val="32"/>
          <w:szCs w:val="32"/>
          <w:rtl w:val="0"/>
          <w:lang w:val="en-US"/>
        </w:rPr>
        <w:t>’</w:t>
      </w:r>
      <w:r>
        <w:rPr>
          <w:b w:val="0"/>
          <w:bCs w:val="0"/>
          <w:sz w:val="32"/>
          <w:szCs w:val="32"/>
          <w:rtl w:val="0"/>
          <w:lang w:val="en-US"/>
        </w:rPr>
        <w:t>ll put them out for your review.  Please don</w:t>
      </w:r>
      <w:r>
        <w:rPr>
          <w:b w:val="0"/>
          <w:bCs w:val="0"/>
          <w:sz w:val="32"/>
          <w:szCs w:val="32"/>
          <w:rtl w:val="0"/>
          <w:lang w:val="en-US"/>
        </w:rPr>
        <w:t>’</w:t>
      </w:r>
      <w:r>
        <w:rPr>
          <w:b w:val="0"/>
          <w:bCs w:val="0"/>
          <w:sz w:val="32"/>
          <w:szCs w:val="32"/>
          <w:rtl w:val="0"/>
          <w:lang w:val="en-US"/>
        </w:rPr>
        <w:t xml:space="preserve">t worry, they cannot change without your having the chance to vote on them in accordance with the current covenants.  </w:t>
      </w:r>
    </w:p>
    <w:p>
      <w:pPr>
        <w:pStyle w:val="Body"/>
        <w:jc w:val="left"/>
        <w:rPr>
          <w:b w:val="0"/>
          <w:bCs w:val="0"/>
          <w:sz w:val="32"/>
          <w:szCs w:val="32"/>
        </w:rPr>
      </w:pPr>
    </w:p>
    <w:p>
      <w:pPr>
        <w:pStyle w:val="Body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  <w:lang w:val="en-US"/>
        </w:rPr>
        <w:t>Thanks for checking the news!</w:t>
      </w:r>
    </w:p>
    <w:p>
      <w:pPr>
        <w:pStyle w:val="Body"/>
        <w:jc w:val="left"/>
      </w:pPr>
      <w:r>
        <w:rPr>
          <w:b w:val="0"/>
          <w:bCs w:val="0"/>
          <w:sz w:val="32"/>
          <w:szCs w:val="32"/>
          <w:rtl w:val="0"/>
          <w:lang w:val="en-US"/>
        </w:rPr>
        <w:t>Your RBOA Board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