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479CF" w14:textId="415D82BA" w:rsidR="005F59B8" w:rsidRPr="00FA697A" w:rsidRDefault="007A1FF8" w:rsidP="006D7AD2">
      <w:pPr>
        <w:pStyle w:val="Title"/>
        <w:jc w:val="center"/>
      </w:pPr>
      <w:r w:rsidRPr="00FA697A">
        <w:t>MEA October 2024 Update</w:t>
      </w:r>
    </w:p>
    <w:p w14:paraId="5FC9AD6F" w14:textId="735698B7" w:rsidR="007A1FF8" w:rsidRPr="00FA697A" w:rsidRDefault="007A1FF8">
      <w:pPr>
        <w:rPr>
          <w:sz w:val="24"/>
          <w:szCs w:val="24"/>
        </w:rPr>
      </w:pPr>
      <w:r w:rsidRPr="00FA697A">
        <w:rPr>
          <w:sz w:val="24"/>
          <w:szCs w:val="24"/>
        </w:rPr>
        <w:t xml:space="preserve">Hi members. October and May are the dog days of their respective </w:t>
      </w:r>
      <w:r w:rsidR="00D6558A">
        <w:rPr>
          <w:sz w:val="24"/>
          <w:szCs w:val="24"/>
        </w:rPr>
        <w:t>semesters</w:t>
      </w:r>
      <w:r w:rsidRPr="00FA697A">
        <w:rPr>
          <w:sz w:val="24"/>
          <w:szCs w:val="24"/>
        </w:rPr>
        <w:t xml:space="preserve">. </w:t>
      </w:r>
      <w:r w:rsidR="00B71283">
        <w:rPr>
          <w:sz w:val="24"/>
          <w:szCs w:val="24"/>
        </w:rPr>
        <w:t xml:space="preserve">Have no fear (except on Halloween), </w:t>
      </w:r>
      <w:r w:rsidRPr="00FA697A">
        <w:rPr>
          <w:sz w:val="24"/>
          <w:szCs w:val="24"/>
        </w:rPr>
        <w:t>November and the holiday season are on their way!</w:t>
      </w:r>
    </w:p>
    <w:p w14:paraId="50FAD114" w14:textId="3166421F" w:rsidR="00FA697A" w:rsidRPr="00FA697A" w:rsidRDefault="00FA697A" w:rsidP="00144A9A">
      <w:pPr>
        <w:pStyle w:val="Heading1"/>
      </w:pPr>
      <w:r w:rsidRPr="00FA697A">
        <w:t>Members</w:t>
      </w:r>
      <w:r>
        <w:t>hip</w:t>
      </w:r>
    </w:p>
    <w:p w14:paraId="2B6E03C0" w14:textId="1FB86C65" w:rsidR="00FA697A" w:rsidRDefault="00FA697A">
      <w:pPr>
        <w:rPr>
          <w:sz w:val="24"/>
          <w:szCs w:val="24"/>
        </w:rPr>
      </w:pPr>
      <w:r w:rsidRPr="00FA697A">
        <w:rPr>
          <w:sz w:val="24"/>
          <w:szCs w:val="24"/>
        </w:rPr>
        <w:t xml:space="preserve">Thank you again to the dedicated and unflagging efforts of our site representatives to get our </w:t>
      </w:r>
      <w:r w:rsidR="00D6558A">
        <w:rPr>
          <w:sz w:val="24"/>
          <w:szCs w:val="24"/>
        </w:rPr>
        <w:t xml:space="preserve">new </w:t>
      </w:r>
      <w:r w:rsidRPr="00FA697A">
        <w:rPr>
          <w:sz w:val="24"/>
          <w:szCs w:val="24"/>
        </w:rPr>
        <w:t>educators signed up for MEA. We’ve signed 42 new folks. We’re not done yet!</w:t>
      </w:r>
    </w:p>
    <w:p w14:paraId="64F8BB4E" w14:textId="77777777" w:rsidR="004060B3" w:rsidRDefault="00B71283" w:rsidP="00C15FA1">
      <w:pPr>
        <w:rPr>
          <w:sz w:val="24"/>
          <w:szCs w:val="24"/>
        </w:rPr>
      </w:pPr>
      <w:r>
        <w:rPr>
          <w:sz w:val="24"/>
          <w:szCs w:val="24"/>
        </w:rPr>
        <w:t>Another reminder to</w:t>
      </w:r>
      <w:r w:rsidR="00FA697A">
        <w:rPr>
          <w:sz w:val="24"/>
          <w:szCs w:val="24"/>
        </w:rPr>
        <w:t xml:space="preserve"> our new teachers that CTA offers a $300 grant to set up their classrooms. </w:t>
      </w:r>
      <w:r w:rsidR="004060B3">
        <w:rPr>
          <w:sz w:val="24"/>
          <w:szCs w:val="24"/>
        </w:rPr>
        <w:t xml:space="preserve">Word is that the application process is pretty simple and the money arrives in short order. </w:t>
      </w:r>
    </w:p>
    <w:p w14:paraId="6D2BB4FA" w14:textId="17A6618A" w:rsidR="00C15FA1" w:rsidRPr="00C15FA1" w:rsidRDefault="00FA697A" w:rsidP="00C15FA1">
      <w:pPr>
        <w:rPr>
          <w:sz w:val="24"/>
          <w:szCs w:val="24"/>
        </w:rPr>
      </w:pPr>
      <w:r>
        <w:rPr>
          <w:sz w:val="24"/>
          <w:szCs w:val="24"/>
        </w:rPr>
        <w:t>In addition</w:t>
      </w:r>
      <w:r w:rsidR="00C15FA1">
        <w:rPr>
          <w:sz w:val="24"/>
          <w:szCs w:val="24"/>
        </w:rPr>
        <w:t>, t</w:t>
      </w:r>
      <w:r w:rsidR="00C15FA1" w:rsidRPr="00C15FA1">
        <w:rPr>
          <w:sz w:val="24"/>
          <w:szCs w:val="24"/>
        </w:rPr>
        <w:t xml:space="preserve">he Delta Kappa Gamma (international women teachers association) Moorpark chapter has three teacher grants of $300 each available.  These </w:t>
      </w:r>
      <w:r w:rsidR="00B71283">
        <w:rPr>
          <w:sz w:val="24"/>
          <w:szCs w:val="24"/>
        </w:rPr>
        <w:t>can be</w:t>
      </w:r>
      <w:r w:rsidR="00C15FA1" w:rsidRPr="00C15FA1">
        <w:rPr>
          <w:sz w:val="24"/>
          <w:szCs w:val="24"/>
        </w:rPr>
        <w:t xml:space="preserve"> used for classroom projects or equipment and are for</w:t>
      </w:r>
      <w:r w:rsidR="00B71283">
        <w:rPr>
          <w:sz w:val="24"/>
          <w:szCs w:val="24"/>
        </w:rPr>
        <w:t xml:space="preserve"> female</w:t>
      </w:r>
      <w:r w:rsidR="00C15FA1" w:rsidRPr="00C15FA1">
        <w:rPr>
          <w:sz w:val="24"/>
          <w:szCs w:val="24"/>
        </w:rPr>
        <w:t xml:space="preserve"> teachers </w:t>
      </w:r>
      <w:r w:rsidR="00B71283">
        <w:rPr>
          <w:sz w:val="24"/>
          <w:szCs w:val="24"/>
        </w:rPr>
        <w:t>regardless of experience</w:t>
      </w:r>
      <w:r w:rsidR="00C15FA1" w:rsidRPr="00C15FA1">
        <w:rPr>
          <w:sz w:val="24"/>
          <w:szCs w:val="24"/>
        </w:rPr>
        <w:t>.  Please contact Nancy Cooper, </w:t>
      </w:r>
      <w:hyperlink r:id="rId9" w:tgtFrame="_blank" w:history="1">
        <w:r w:rsidR="00C15FA1" w:rsidRPr="00C15FA1">
          <w:rPr>
            <w:rStyle w:val="Hyperlink"/>
            <w:sz w:val="24"/>
            <w:szCs w:val="24"/>
          </w:rPr>
          <w:t>ngrbm@aol.com</w:t>
        </w:r>
      </w:hyperlink>
      <w:r w:rsidR="00C15FA1" w:rsidRPr="00C15FA1">
        <w:rPr>
          <w:sz w:val="24"/>
          <w:szCs w:val="24"/>
        </w:rPr>
        <w:t>; 805-660-2188 for an application.  Any female teacher in the Moorpark Unified School District is eligible.  The deadline to turn in applications is December 1, 2024.</w:t>
      </w:r>
    </w:p>
    <w:p w14:paraId="546282DF" w14:textId="34A84E2A" w:rsidR="007A1FF8" w:rsidRPr="00FA697A" w:rsidRDefault="007A1FF8" w:rsidP="00144A9A">
      <w:pPr>
        <w:pStyle w:val="Heading1"/>
      </w:pPr>
      <w:r w:rsidRPr="00FA697A">
        <w:t>MUSD’s 2023-24 Unaudited Actuals</w:t>
      </w:r>
    </w:p>
    <w:p w14:paraId="1877949C" w14:textId="031484DB" w:rsidR="007A1FF8" w:rsidRPr="00FA697A" w:rsidRDefault="007A1FF8" w:rsidP="007A1FF8">
      <w:pPr>
        <w:rPr>
          <w:sz w:val="24"/>
          <w:szCs w:val="24"/>
        </w:rPr>
      </w:pPr>
      <w:r w:rsidRPr="00FA697A">
        <w:rPr>
          <w:sz w:val="24"/>
          <w:szCs w:val="24"/>
        </w:rPr>
        <w:t>In late September</w:t>
      </w:r>
      <w:r w:rsidR="004060B3">
        <w:rPr>
          <w:sz w:val="24"/>
          <w:szCs w:val="24"/>
        </w:rPr>
        <w:t>,</w:t>
      </w:r>
      <w:r w:rsidRPr="00FA697A">
        <w:rPr>
          <w:sz w:val="24"/>
          <w:szCs w:val="24"/>
        </w:rPr>
        <w:t xml:space="preserve"> as required by the State of California,</w:t>
      </w:r>
      <w:r w:rsidR="004060B3">
        <w:rPr>
          <w:sz w:val="24"/>
          <w:szCs w:val="24"/>
        </w:rPr>
        <w:t xml:space="preserve"> MUSD</w:t>
      </w:r>
      <w:r w:rsidRPr="00FA697A">
        <w:rPr>
          <w:sz w:val="24"/>
          <w:szCs w:val="24"/>
        </w:rPr>
        <w:t xml:space="preserve"> issued its accounting for last year, also known as Unaudited Actuals (UA). The UAs show us MUSDs budget numbers from 2023-24 and</w:t>
      </w:r>
      <w:r w:rsidR="00B71283">
        <w:rPr>
          <w:sz w:val="24"/>
          <w:szCs w:val="24"/>
        </w:rPr>
        <w:t xml:space="preserve"> the District’s</w:t>
      </w:r>
      <w:r w:rsidRPr="00FA697A">
        <w:rPr>
          <w:sz w:val="24"/>
          <w:szCs w:val="24"/>
        </w:rPr>
        <w:t xml:space="preserve"> projected expenses for 2024-25 school year as well. In December ’24, MUSD will its offer Revised First Interim Budget. This will reflect projected COLA increases and have more accurate assessment of 2024-25 costs.  In January ’25, The Governor will issue his proposed 2024-25 State Budget. Once we see Governor Newsom’s proposed budget, </w:t>
      </w:r>
      <w:r w:rsidR="004060B3">
        <w:rPr>
          <w:sz w:val="24"/>
          <w:szCs w:val="24"/>
        </w:rPr>
        <w:t>MEA</w:t>
      </w:r>
      <w:r w:rsidRPr="00FA697A">
        <w:rPr>
          <w:sz w:val="24"/>
          <w:szCs w:val="24"/>
        </w:rPr>
        <w:t xml:space="preserve"> can really get</w:t>
      </w:r>
      <w:r w:rsidR="00B71283">
        <w:rPr>
          <w:sz w:val="24"/>
          <w:szCs w:val="24"/>
        </w:rPr>
        <w:t xml:space="preserve"> rolling at the</w:t>
      </w:r>
      <w:r w:rsidRPr="00FA697A">
        <w:rPr>
          <w:sz w:val="24"/>
          <w:szCs w:val="24"/>
        </w:rPr>
        <w:t xml:space="preserve"> negotiating</w:t>
      </w:r>
      <w:r w:rsidR="00B71283">
        <w:rPr>
          <w:sz w:val="24"/>
          <w:szCs w:val="24"/>
        </w:rPr>
        <w:t xml:space="preserve"> </w:t>
      </w:r>
      <w:r w:rsidRPr="00FA697A">
        <w:rPr>
          <w:sz w:val="24"/>
          <w:szCs w:val="24"/>
        </w:rPr>
        <w:t>table</w:t>
      </w:r>
      <w:r w:rsidR="00B71283">
        <w:rPr>
          <w:sz w:val="24"/>
          <w:szCs w:val="24"/>
        </w:rPr>
        <w:t>.</w:t>
      </w:r>
    </w:p>
    <w:p w14:paraId="731ED101" w14:textId="77777777" w:rsidR="007A1FF8" w:rsidRPr="00FA697A" w:rsidRDefault="007A1FF8" w:rsidP="007A1FF8">
      <w:pPr>
        <w:rPr>
          <w:sz w:val="24"/>
          <w:szCs w:val="24"/>
        </w:rPr>
      </w:pPr>
      <w:r w:rsidRPr="00FA697A">
        <w:rPr>
          <w:sz w:val="24"/>
          <w:szCs w:val="24"/>
        </w:rPr>
        <w:t>Without getting too deep into the budget weeds, here are some of the more relevant highlights from the 2023-24 UAs:</w:t>
      </w:r>
    </w:p>
    <w:p w14:paraId="073267C2" w14:textId="593778C2" w:rsidR="007A1FF8" w:rsidRPr="00FA697A" w:rsidRDefault="000F057F" w:rsidP="007A1FF8">
      <w:pPr>
        <w:pStyle w:val="ListParagraph"/>
        <w:numPr>
          <w:ilvl w:val="0"/>
          <w:numId w:val="5"/>
        </w:numPr>
        <w:rPr>
          <w:sz w:val="24"/>
          <w:szCs w:val="24"/>
        </w:rPr>
      </w:pPr>
      <w:r w:rsidRPr="00FA697A">
        <w:rPr>
          <w:sz w:val="24"/>
          <w:szCs w:val="24"/>
        </w:rPr>
        <w:t>Average Daily Attend</w:t>
      </w:r>
      <w:r w:rsidR="00EA70FE">
        <w:rPr>
          <w:sz w:val="24"/>
          <w:szCs w:val="24"/>
        </w:rPr>
        <w:t>a</w:t>
      </w:r>
      <w:r w:rsidRPr="00FA697A">
        <w:rPr>
          <w:sz w:val="24"/>
          <w:szCs w:val="24"/>
        </w:rPr>
        <w:t>nce (</w:t>
      </w:r>
      <w:r w:rsidR="007A1FF8" w:rsidRPr="00FA697A">
        <w:rPr>
          <w:sz w:val="24"/>
          <w:szCs w:val="24"/>
        </w:rPr>
        <w:t>ADA</w:t>
      </w:r>
      <w:r w:rsidRPr="00FA697A">
        <w:rPr>
          <w:sz w:val="24"/>
          <w:szCs w:val="24"/>
        </w:rPr>
        <w:t>)</w:t>
      </w:r>
      <w:r w:rsidR="007A1FF8" w:rsidRPr="00FA697A">
        <w:rPr>
          <w:sz w:val="24"/>
          <w:szCs w:val="24"/>
        </w:rPr>
        <w:t xml:space="preserve"> for 2023-24 was 5,616</w:t>
      </w:r>
    </w:p>
    <w:p w14:paraId="56AC79EB" w14:textId="08AB9B39" w:rsidR="007A1FF8" w:rsidRPr="00FA697A" w:rsidRDefault="000F057F" w:rsidP="007A1FF8">
      <w:pPr>
        <w:pStyle w:val="ListParagraph"/>
        <w:numPr>
          <w:ilvl w:val="0"/>
          <w:numId w:val="5"/>
        </w:numPr>
        <w:rPr>
          <w:sz w:val="24"/>
          <w:szCs w:val="24"/>
        </w:rPr>
      </w:pPr>
      <w:r w:rsidRPr="00FA697A">
        <w:rPr>
          <w:sz w:val="24"/>
          <w:szCs w:val="24"/>
        </w:rPr>
        <w:t>Local Control Funding Formula (</w:t>
      </w:r>
      <w:r w:rsidR="007A1FF8" w:rsidRPr="00FA697A">
        <w:rPr>
          <w:sz w:val="24"/>
          <w:szCs w:val="24"/>
        </w:rPr>
        <w:t>LCFF</w:t>
      </w:r>
      <w:r w:rsidRPr="00FA697A">
        <w:rPr>
          <w:sz w:val="24"/>
          <w:szCs w:val="24"/>
        </w:rPr>
        <w:t>)</w:t>
      </w:r>
      <w:r w:rsidR="007A1FF8" w:rsidRPr="00FA697A">
        <w:rPr>
          <w:sz w:val="24"/>
          <w:szCs w:val="24"/>
        </w:rPr>
        <w:t>/ADA funding was $68,565, 683</w:t>
      </w:r>
    </w:p>
    <w:p w14:paraId="78B4DAA5" w14:textId="11A19C5B" w:rsidR="007A1FF8" w:rsidRPr="00FA697A" w:rsidRDefault="007A1FF8" w:rsidP="000F057F">
      <w:pPr>
        <w:pStyle w:val="ListParagraph"/>
        <w:numPr>
          <w:ilvl w:val="1"/>
          <w:numId w:val="5"/>
        </w:numPr>
        <w:rPr>
          <w:sz w:val="24"/>
          <w:szCs w:val="24"/>
        </w:rPr>
      </w:pPr>
      <w:r w:rsidRPr="00FA697A">
        <w:rPr>
          <w:sz w:val="24"/>
          <w:szCs w:val="24"/>
        </w:rPr>
        <w:t>LCFF/ADA funding = 75% of total</w:t>
      </w:r>
      <w:r w:rsidR="00B71283">
        <w:rPr>
          <w:sz w:val="24"/>
          <w:szCs w:val="24"/>
        </w:rPr>
        <w:t xml:space="preserve"> MUSD</w:t>
      </w:r>
      <w:r w:rsidRPr="00FA697A">
        <w:rPr>
          <w:sz w:val="24"/>
          <w:szCs w:val="24"/>
        </w:rPr>
        <w:t xml:space="preserve"> funding</w:t>
      </w:r>
    </w:p>
    <w:p w14:paraId="34254C0C" w14:textId="1C06473F" w:rsidR="007A1FF8" w:rsidRPr="00FA697A" w:rsidRDefault="007A1FF8" w:rsidP="007A1FF8">
      <w:pPr>
        <w:pStyle w:val="ListParagraph"/>
        <w:numPr>
          <w:ilvl w:val="0"/>
          <w:numId w:val="5"/>
        </w:numPr>
        <w:rPr>
          <w:sz w:val="24"/>
          <w:szCs w:val="24"/>
        </w:rPr>
      </w:pPr>
      <w:r w:rsidRPr="00FA697A">
        <w:rPr>
          <w:sz w:val="24"/>
          <w:szCs w:val="24"/>
        </w:rPr>
        <w:t>MUSD</w:t>
      </w:r>
      <w:r w:rsidR="00B71283">
        <w:rPr>
          <w:sz w:val="24"/>
          <w:szCs w:val="24"/>
        </w:rPr>
        <w:t>’s</w:t>
      </w:r>
      <w:r w:rsidRPr="00FA697A">
        <w:rPr>
          <w:sz w:val="24"/>
          <w:szCs w:val="24"/>
        </w:rPr>
        <w:t xml:space="preserve"> total revenue was $91,012,264; it’s expenditure = $91,055,192</w:t>
      </w:r>
    </w:p>
    <w:p w14:paraId="2DF561EE" w14:textId="12AF176E" w:rsidR="007A1FF8" w:rsidRPr="00FA697A" w:rsidRDefault="000F057F" w:rsidP="007A1FF8">
      <w:pPr>
        <w:pStyle w:val="ListParagraph"/>
        <w:numPr>
          <w:ilvl w:val="0"/>
          <w:numId w:val="5"/>
        </w:numPr>
        <w:rPr>
          <w:sz w:val="24"/>
          <w:szCs w:val="24"/>
        </w:rPr>
      </w:pPr>
      <w:r w:rsidRPr="00FA697A">
        <w:rPr>
          <w:sz w:val="24"/>
          <w:szCs w:val="24"/>
        </w:rPr>
        <w:t>Health Care Benefits (HCB)</w:t>
      </w:r>
      <w:r w:rsidR="007A1FF8" w:rsidRPr="00FA697A">
        <w:rPr>
          <w:sz w:val="24"/>
          <w:szCs w:val="24"/>
        </w:rPr>
        <w:t xml:space="preserve"> = 8.94% of total expenditures (down from 9.58%; retiree expenses down as well)</w:t>
      </w:r>
    </w:p>
    <w:p w14:paraId="7BE045E6" w14:textId="77777777" w:rsidR="007A1FF8" w:rsidRPr="00FA697A" w:rsidRDefault="007A1FF8" w:rsidP="007A1FF8">
      <w:pPr>
        <w:pStyle w:val="ListParagraph"/>
        <w:numPr>
          <w:ilvl w:val="0"/>
          <w:numId w:val="5"/>
        </w:numPr>
        <w:rPr>
          <w:sz w:val="24"/>
          <w:szCs w:val="24"/>
        </w:rPr>
      </w:pPr>
      <w:r w:rsidRPr="00FA697A">
        <w:rPr>
          <w:sz w:val="24"/>
          <w:szCs w:val="24"/>
        </w:rPr>
        <w:t>Salaries + Benefits (HCB + STRS + Other Benes) = $76,680,691 or 83% of total MUSD expenses</w:t>
      </w:r>
    </w:p>
    <w:p w14:paraId="627CCC9C" w14:textId="2C98E5C9" w:rsidR="007A1FF8" w:rsidRDefault="00B71283" w:rsidP="007A1FF8">
      <w:pPr>
        <w:pStyle w:val="ListParagraph"/>
        <w:numPr>
          <w:ilvl w:val="0"/>
          <w:numId w:val="5"/>
        </w:numPr>
        <w:rPr>
          <w:sz w:val="24"/>
          <w:szCs w:val="24"/>
        </w:rPr>
      </w:pPr>
      <w:r>
        <w:rPr>
          <w:sz w:val="24"/>
          <w:szCs w:val="24"/>
        </w:rPr>
        <w:t xml:space="preserve">’24-25 </w:t>
      </w:r>
      <w:r w:rsidR="007A1FF8" w:rsidRPr="00FA697A">
        <w:rPr>
          <w:sz w:val="24"/>
          <w:szCs w:val="24"/>
        </w:rPr>
        <w:t>Cost of a 1% raise for certificated staff = $296,656</w:t>
      </w:r>
    </w:p>
    <w:p w14:paraId="07E1D389" w14:textId="394734D7" w:rsidR="002074B3" w:rsidRDefault="00B71283" w:rsidP="002074B3">
      <w:pPr>
        <w:pStyle w:val="ListParagraph"/>
        <w:numPr>
          <w:ilvl w:val="0"/>
          <w:numId w:val="5"/>
        </w:numPr>
        <w:rPr>
          <w:sz w:val="24"/>
          <w:szCs w:val="24"/>
        </w:rPr>
      </w:pPr>
      <w:r>
        <w:rPr>
          <w:sz w:val="24"/>
          <w:szCs w:val="24"/>
        </w:rPr>
        <w:t>’24-25</w:t>
      </w:r>
      <w:r w:rsidR="002074B3">
        <w:rPr>
          <w:sz w:val="24"/>
          <w:szCs w:val="24"/>
        </w:rPr>
        <w:t xml:space="preserve"> total cost of hiring 6 new teachers (1 extra teacher per elementary school) is about $712,000 or the equivalence a 2.4% raise for all certificated staff</w:t>
      </w:r>
    </w:p>
    <w:p w14:paraId="59F42FFD" w14:textId="79A7B623" w:rsidR="002074B3" w:rsidRPr="002074B3" w:rsidRDefault="002074B3" w:rsidP="002074B3">
      <w:pPr>
        <w:pStyle w:val="ListParagraph"/>
        <w:numPr>
          <w:ilvl w:val="0"/>
          <w:numId w:val="5"/>
        </w:numPr>
        <w:rPr>
          <w:sz w:val="24"/>
          <w:szCs w:val="24"/>
        </w:rPr>
      </w:pPr>
      <w:r>
        <w:rPr>
          <w:sz w:val="24"/>
          <w:szCs w:val="24"/>
        </w:rPr>
        <w:lastRenderedPageBreak/>
        <w:t xml:space="preserve">The average salary in MUSD is now about $81,000 (with benefits, </w:t>
      </w:r>
      <w:r w:rsidR="00B73397">
        <w:rPr>
          <w:sz w:val="24"/>
          <w:szCs w:val="24"/>
        </w:rPr>
        <w:t xml:space="preserve">average total </w:t>
      </w:r>
      <w:bookmarkStart w:id="0" w:name="_GoBack"/>
      <w:bookmarkEnd w:id="0"/>
      <w:r w:rsidR="00B73397">
        <w:rPr>
          <w:sz w:val="24"/>
          <w:szCs w:val="24"/>
        </w:rPr>
        <w:t>compensation is</w:t>
      </w:r>
      <w:r>
        <w:rPr>
          <w:sz w:val="24"/>
          <w:szCs w:val="24"/>
        </w:rPr>
        <w:t xml:space="preserve"> </w:t>
      </w:r>
      <w:r w:rsidR="00B71283">
        <w:rPr>
          <w:sz w:val="24"/>
          <w:szCs w:val="24"/>
        </w:rPr>
        <w:t>over</w:t>
      </w:r>
      <w:r>
        <w:rPr>
          <w:sz w:val="24"/>
          <w:szCs w:val="24"/>
        </w:rPr>
        <w:t xml:space="preserve"> $118,000)</w:t>
      </w:r>
    </w:p>
    <w:p w14:paraId="0D25B32D" w14:textId="77777777" w:rsidR="000F057F" w:rsidRPr="00FA697A" w:rsidRDefault="007A1FF8" w:rsidP="000F057F">
      <w:pPr>
        <w:pStyle w:val="ListParagraph"/>
        <w:numPr>
          <w:ilvl w:val="0"/>
          <w:numId w:val="5"/>
        </w:numPr>
        <w:rPr>
          <w:sz w:val="24"/>
          <w:szCs w:val="24"/>
        </w:rPr>
      </w:pPr>
      <w:r w:rsidRPr="00FA697A">
        <w:rPr>
          <w:sz w:val="24"/>
          <w:szCs w:val="24"/>
        </w:rPr>
        <w:t>Services and Other Operations up from $11.6 million to $14.5 million</w:t>
      </w:r>
    </w:p>
    <w:p w14:paraId="05D96DFC" w14:textId="77777777" w:rsidR="000F057F" w:rsidRPr="00FA697A" w:rsidRDefault="007A1FF8" w:rsidP="000F057F">
      <w:pPr>
        <w:pStyle w:val="ListParagraph"/>
        <w:numPr>
          <w:ilvl w:val="1"/>
          <w:numId w:val="5"/>
        </w:numPr>
        <w:rPr>
          <w:sz w:val="24"/>
          <w:szCs w:val="24"/>
        </w:rPr>
      </w:pPr>
      <w:r w:rsidRPr="00FA697A">
        <w:rPr>
          <w:sz w:val="24"/>
          <w:szCs w:val="24"/>
        </w:rPr>
        <w:t>This category of expenses includes but is not limited to lawyers, consultants, and outside staffing</w:t>
      </w:r>
    </w:p>
    <w:p w14:paraId="314B4D8F" w14:textId="77777777" w:rsidR="000F057F" w:rsidRPr="00FA697A" w:rsidRDefault="007A1FF8" w:rsidP="000F057F">
      <w:pPr>
        <w:pStyle w:val="ListParagraph"/>
        <w:numPr>
          <w:ilvl w:val="0"/>
          <w:numId w:val="5"/>
        </w:numPr>
        <w:rPr>
          <w:sz w:val="24"/>
          <w:szCs w:val="24"/>
        </w:rPr>
      </w:pPr>
      <w:r w:rsidRPr="00FA697A">
        <w:rPr>
          <w:sz w:val="24"/>
          <w:szCs w:val="24"/>
        </w:rPr>
        <w:t>SPED costs = $15.5 million or 17% of total expenditures</w:t>
      </w:r>
    </w:p>
    <w:p w14:paraId="3FF279E1" w14:textId="71BE6C3D" w:rsidR="007A1FF8" w:rsidRDefault="007A1FF8" w:rsidP="000F057F">
      <w:pPr>
        <w:pStyle w:val="ListParagraph"/>
        <w:numPr>
          <w:ilvl w:val="0"/>
          <w:numId w:val="5"/>
        </w:numPr>
        <w:rPr>
          <w:sz w:val="24"/>
          <w:szCs w:val="24"/>
        </w:rPr>
      </w:pPr>
      <w:r w:rsidRPr="00FA697A">
        <w:rPr>
          <w:sz w:val="24"/>
          <w:szCs w:val="24"/>
        </w:rPr>
        <w:t>MUSD ended the year with significant restricted and unrestricted $ in its ending balance and little over 3% in its required cash reserve</w:t>
      </w:r>
    </w:p>
    <w:p w14:paraId="6AA76794" w14:textId="581522AB" w:rsidR="000F057F" w:rsidRPr="00FA697A" w:rsidRDefault="000F057F" w:rsidP="000F057F">
      <w:pPr>
        <w:rPr>
          <w:sz w:val="24"/>
          <w:szCs w:val="24"/>
        </w:rPr>
      </w:pPr>
      <w:r w:rsidRPr="00FA697A">
        <w:rPr>
          <w:sz w:val="24"/>
          <w:szCs w:val="24"/>
        </w:rPr>
        <w:t>In summation, MUSD</w:t>
      </w:r>
      <w:r w:rsidR="004060B3">
        <w:rPr>
          <w:sz w:val="24"/>
          <w:szCs w:val="24"/>
        </w:rPr>
        <w:t xml:space="preserve"> is as fiscally</w:t>
      </w:r>
      <w:r w:rsidRPr="00FA697A">
        <w:rPr>
          <w:sz w:val="24"/>
          <w:szCs w:val="24"/>
        </w:rPr>
        <w:t xml:space="preserve"> healthy as they’ve been in more than a decade. It’s the State’s f</w:t>
      </w:r>
      <w:r w:rsidR="004060B3">
        <w:rPr>
          <w:sz w:val="24"/>
          <w:szCs w:val="24"/>
        </w:rPr>
        <w:t>inances</w:t>
      </w:r>
      <w:r w:rsidRPr="00FA697A">
        <w:rPr>
          <w:sz w:val="24"/>
          <w:szCs w:val="24"/>
        </w:rPr>
        <w:t xml:space="preserve"> that concerns us.</w:t>
      </w:r>
    </w:p>
    <w:p w14:paraId="7BE1ECC6" w14:textId="01995C21" w:rsidR="000F057F" w:rsidRPr="00FA697A" w:rsidRDefault="000F057F" w:rsidP="00144A9A">
      <w:pPr>
        <w:pStyle w:val="Heading1"/>
      </w:pPr>
      <w:r w:rsidRPr="00FA697A">
        <w:t xml:space="preserve">State Funding and Budget </w:t>
      </w:r>
    </w:p>
    <w:p w14:paraId="246AFF60" w14:textId="6E29BE5F" w:rsidR="000F057F" w:rsidRPr="00FA697A" w:rsidRDefault="000F057F" w:rsidP="000F057F">
      <w:pPr>
        <w:rPr>
          <w:sz w:val="24"/>
          <w:szCs w:val="24"/>
        </w:rPr>
      </w:pPr>
      <w:r w:rsidRPr="00FA697A">
        <w:rPr>
          <w:sz w:val="24"/>
          <w:szCs w:val="24"/>
        </w:rPr>
        <w:t>As I have mentioned in prior notices, the cost</w:t>
      </w:r>
      <w:r w:rsidR="00EA70FE">
        <w:rPr>
          <w:sz w:val="24"/>
          <w:szCs w:val="24"/>
        </w:rPr>
        <w:t>-</w:t>
      </w:r>
      <w:r w:rsidRPr="00FA697A">
        <w:rPr>
          <w:sz w:val="24"/>
          <w:szCs w:val="24"/>
        </w:rPr>
        <w:t>of</w:t>
      </w:r>
      <w:r w:rsidR="00EA70FE">
        <w:rPr>
          <w:sz w:val="24"/>
          <w:szCs w:val="24"/>
        </w:rPr>
        <w:t>-</w:t>
      </w:r>
      <w:r w:rsidRPr="00FA697A">
        <w:rPr>
          <w:sz w:val="24"/>
          <w:szCs w:val="24"/>
        </w:rPr>
        <w:t>living adjustment (COLA) from the State is a meager 1.07%.</w:t>
      </w:r>
      <w:r w:rsidR="00EA70FE">
        <w:rPr>
          <w:sz w:val="24"/>
          <w:szCs w:val="24"/>
        </w:rPr>
        <w:t xml:space="preserve"> This is a historically low amount.</w:t>
      </w:r>
      <w:r w:rsidRPr="00FA697A">
        <w:rPr>
          <w:sz w:val="24"/>
          <w:szCs w:val="24"/>
        </w:rPr>
        <w:t xml:space="preserve"> MUSD receives the vast majority of its funding from ADA and the LCFF. COLA, broadly speaking, adds money to the amount MUSD receives from these two primary sources. Here’s the potential problem: if our ADA goes down (we have less students and/or a lower percentage of students attending school), we can potentially lose money even </w:t>
      </w:r>
      <w:r w:rsidR="004060B3">
        <w:rPr>
          <w:sz w:val="24"/>
          <w:szCs w:val="24"/>
        </w:rPr>
        <w:t>when</w:t>
      </w:r>
      <w:r w:rsidRPr="00FA697A">
        <w:rPr>
          <w:sz w:val="24"/>
          <w:szCs w:val="24"/>
        </w:rPr>
        <w:t xml:space="preserve"> the COLA goes up. </w:t>
      </w:r>
      <w:r w:rsidR="00B71283">
        <w:rPr>
          <w:sz w:val="24"/>
          <w:szCs w:val="24"/>
        </w:rPr>
        <w:t>For example, if</w:t>
      </w:r>
      <w:r w:rsidRPr="00FA697A">
        <w:rPr>
          <w:sz w:val="24"/>
          <w:szCs w:val="24"/>
        </w:rPr>
        <w:t xml:space="preserve"> MUSD loses 2% of its ADA, it will cost the District $600,000 in funding (the CA offers about $12,000 per pupil funding). The good news is that</w:t>
      </w:r>
      <w:r w:rsidR="004060B3">
        <w:rPr>
          <w:sz w:val="24"/>
          <w:szCs w:val="24"/>
        </w:rPr>
        <w:t xml:space="preserve"> while</w:t>
      </w:r>
      <w:r w:rsidRPr="00FA697A">
        <w:rPr>
          <w:sz w:val="24"/>
          <w:szCs w:val="24"/>
        </w:rPr>
        <w:t xml:space="preserve"> our ADA is down, </w:t>
      </w:r>
      <w:r w:rsidR="004060B3">
        <w:rPr>
          <w:sz w:val="24"/>
          <w:szCs w:val="24"/>
        </w:rPr>
        <w:t>it is</w:t>
      </w:r>
      <w:r w:rsidR="00B71283">
        <w:rPr>
          <w:sz w:val="24"/>
          <w:szCs w:val="24"/>
        </w:rPr>
        <w:t xml:space="preserve"> above</w:t>
      </w:r>
      <w:r w:rsidRPr="00FA697A">
        <w:rPr>
          <w:sz w:val="24"/>
          <w:szCs w:val="24"/>
        </w:rPr>
        <w:t xml:space="preserve"> project</w:t>
      </w:r>
      <w:r w:rsidR="00B71283">
        <w:rPr>
          <w:sz w:val="24"/>
          <w:szCs w:val="24"/>
        </w:rPr>
        <w:t>ions</w:t>
      </w:r>
      <w:r w:rsidRPr="00FA697A">
        <w:rPr>
          <w:sz w:val="24"/>
          <w:szCs w:val="24"/>
        </w:rPr>
        <w:t xml:space="preserve">; the bad news is that the projected COLA for ’24-25 is so low that it will </w:t>
      </w:r>
      <w:r w:rsidR="00EA70FE">
        <w:rPr>
          <w:sz w:val="24"/>
          <w:szCs w:val="24"/>
        </w:rPr>
        <w:t>most likely be</w:t>
      </w:r>
      <w:r w:rsidRPr="00FA697A">
        <w:rPr>
          <w:sz w:val="24"/>
          <w:szCs w:val="24"/>
        </w:rPr>
        <w:t xml:space="preserve"> a net loss for MUSD. </w:t>
      </w:r>
    </w:p>
    <w:p w14:paraId="075848B6" w14:textId="36AF83DF" w:rsidR="000F057F" w:rsidRDefault="000F057F" w:rsidP="000F057F">
      <w:pPr>
        <w:rPr>
          <w:sz w:val="24"/>
          <w:szCs w:val="24"/>
        </w:rPr>
      </w:pPr>
      <w:r w:rsidRPr="00FA697A">
        <w:rPr>
          <w:sz w:val="24"/>
          <w:szCs w:val="24"/>
        </w:rPr>
        <w:t>Overall, the US experienced positive growth in the second quarter of the year, and the</w:t>
      </w:r>
      <w:r w:rsidR="00FA697A" w:rsidRPr="00FA697A">
        <w:rPr>
          <w:sz w:val="24"/>
          <w:szCs w:val="24"/>
        </w:rPr>
        <w:t xml:space="preserve"> tax revenue from the</w:t>
      </w:r>
      <w:r w:rsidRPr="00FA697A">
        <w:rPr>
          <w:sz w:val="24"/>
          <w:szCs w:val="24"/>
        </w:rPr>
        <w:t xml:space="preserve"> three fundamental sources for CA’s</w:t>
      </w:r>
      <w:r w:rsidR="00FA697A" w:rsidRPr="00FA697A">
        <w:rPr>
          <w:sz w:val="24"/>
          <w:szCs w:val="24"/>
        </w:rPr>
        <w:t xml:space="preserve"> school</w:t>
      </w:r>
      <w:r w:rsidRPr="00FA697A">
        <w:rPr>
          <w:sz w:val="24"/>
          <w:szCs w:val="24"/>
        </w:rPr>
        <w:t xml:space="preserve"> funding (The Big 3)—personal income, sales and use, and corporation taxes</w:t>
      </w:r>
      <w:r w:rsidRPr="00FA697A">
        <w:rPr>
          <w:rFonts w:ascii="Arial" w:hAnsi="Arial" w:cs="Arial"/>
          <w:sz w:val="24"/>
          <w:szCs w:val="24"/>
        </w:rPr>
        <w:t>―</w:t>
      </w:r>
      <w:r w:rsidRPr="00FA697A">
        <w:rPr>
          <w:sz w:val="24"/>
          <w:szCs w:val="24"/>
        </w:rPr>
        <w:t xml:space="preserve">are exceeding budget projections by $4.1 billion for the 2024-25 fiscal year. </w:t>
      </w:r>
      <w:r w:rsidR="00834E9B">
        <w:rPr>
          <w:sz w:val="24"/>
          <w:szCs w:val="24"/>
        </w:rPr>
        <w:t xml:space="preserve">According to the </w:t>
      </w:r>
      <w:r w:rsidR="00834E9B" w:rsidRPr="00834E9B">
        <w:rPr>
          <w:i/>
          <w:sz w:val="24"/>
          <w:szCs w:val="24"/>
        </w:rPr>
        <w:t>Finance Bulletin</w:t>
      </w:r>
      <w:r w:rsidR="00834E9B">
        <w:rPr>
          <w:sz w:val="24"/>
          <w:szCs w:val="24"/>
        </w:rPr>
        <w:t>, “</w:t>
      </w:r>
      <w:r w:rsidRPr="00FA697A">
        <w:rPr>
          <w:sz w:val="24"/>
          <w:szCs w:val="24"/>
        </w:rPr>
        <w:t>revenues for the last three months of 2023-24 are also outpacing budget estimates by $3.2 billion</w:t>
      </w:r>
      <w:r w:rsidR="00834E9B">
        <w:rPr>
          <w:sz w:val="24"/>
          <w:szCs w:val="24"/>
        </w:rPr>
        <w:t xml:space="preserve">.” </w:t>
      </w:r>
      <w:r w:rsidR="00B71283">
        <w:rPr>
          <w:sz w:val="24"/>
          <w:szCs w:val="24"/>
        </w:rPr>
        <w:t>This</w:t>
      </w:r>
      <w:r w:rsidR="00834E9B">
        <w:rPr>
          <w:sz w:val="24"/>
          <w:szCs w:val="24"/>
        </w:rPr>
        <w:t xml:space="preserve"> surge</w:t>
      </w:r>
      <w:r w:rsidR="00B71283">
        <w:rPr>
          <w:sz w:val="24"/>
          <w:szCs w:val="24"/>
        </w:rPr>
        <w:t xml:space="preserve"> could bode well for us at the bargaining table.</w:t>
      </w:r>
      <w:r w:rsidRPr="00FA697A">
        <w:rPr>
          <w:sz w:val="24"/>
          <w:szCs w:val="24"/>
        </w:rPr>
        <w:t> </w:t>
      </w:r>
    </w:p>
    <w:p w14:paraId="1C32C01E" w14:textId="0C2CF4BE" w:rsidR="00EA70FE" w:rsidRPr="001A0936" w:rsidRDefault="00EA70FE" w:rsidP="00144A9A">
      <w:pPr>
        <w:pStyle w:val="Heading1"/>
      </w:pPr>
      <w:r w:rsidRPr="001A0936">
        <w:t>Bargaining Report</w:t>
      </w:r>
    </w:p>
    <w:p w14:paraId="5819F97D" w14:textId="4F123403" w:rsidR="001A0936" w:rsidRDefault="00EA70FE" w:rsidP="001A0936">
      <w:pPr>
        <w:rPr>
          <w:sz w:val="24"/>
          <w:szCs w:val="24"/>
        </w:rPr>
      </w:pPr>
      <w:r>
        <w:rPr>
          <w:sz w:val="24"/>
          <w:szCs w:val="24"/>
        </w:rPr>
        <w:t>MEA Bargaining Chair</w:t>
      </w:r>
      <w:r w:rsidR="001A0936">
        <w:rPr>
          <w:sz w:val="24"/>
          <w:szCs w:val="24"/>
        </w:rPr>
        <w:t>, Lisa McCarter,</w:t>
      </w:r>
      <w:r>
        <w:rPr>
          <w:sz w:val="24"/>
          <w:szCs w:val="24"/>
        </w:rPr>
        <w:t xml:space="preserve"> </w:t>
      </w:r>
      <w:r w:rsidR="00B71283">
        <w:rPr>
          <w:sz w:val="24"/>
          <w:szCs w:val="24"/>
        </w:rPr>
        <w:t>will</w:t>
      </w:r>
      <w:r w:rsidR="004060B3">
        <w:rPr>
          <w:sz w:val="24"/>
          <w:szCs w:val="24"/>
        </w:rPr>
        <w:t xml:space="preserve"> soon</w:t>
      </w:r>
      <w:r w:rsidR="00B71283">
        <w:rPr>
          <w:sz w:val="24"/>
          <w:szCs w:val="24"/>
        </w:rPr>
        <w:t xml:space="preserve"> submit</w:t>
      </w:r>
      <w:r>
        <w:rPr>
          <w:sz w:val="24"/>
          <w:szCs w:val="24"/>
        </w:rPr>
        <w:t xml:space="preserve"> MEA’s official intent to bargain to MUSD</w:t>
      </w:r>
      <w:r w:rsidR="00CF5B29">
        <w:rPr>
          <w:sz w:val="24"/>
          <w:szCs w:val="24"/>
        </w:rPr>
        <w:t>’s school board trustees</w:t>
      </w:r>
      <w:r>
        <w:rPr>
          <w:sz w:val="24"/>
          <w:szCs w:val="24"/>
        </w:rPr>
        <w:t>. In the parlance of negotiations, this document is called “</w:t>
      </w:r>
      <w:proofErr w:type="spellStart"/>
      <w:r>
        <w:rPr>
          <w:sz w:val="24"/>
          <w:szCs w:val="24"/>
        </w:rPr>
        <w:t>sunshining</w:t>
      </w:r>
      <w:proofErr w:type="spellEnd"/>
      <w:r>
        <w:rPr>
          <w:sz w:val="24"/>
          <w:szCs w:val="24"/>
        </w:rPr>
        <w:t>,” or bring</w:t>
      </w:r>
      <w:r w:rsidR="00CF5B29">
        <w:rPr>
          <w:sz w:val="24"/>
          <w:szCs w:val="24"/>
        </w:rPr>
        <w:t>ing</w:t>
      </w:r>
      <w:r>
        <w:rPr>
          <w:sz w:val="24"/>
          <w:szCs w:val="24"/>
        </w:rPr>
        <w:t xml:space="preserve"> to light </w:t>
      </w:r>
      <w:r w:rsidR="00CF5B29">
        <w:rPr>
          <w:sz w:val="24"/>
          <w:szCs w:val="24"/>
        </w:rPr>
        <w:t xml:space="preserve">the </w:t>
      </w:r>
      <w:r>
        <w:rPr>
          <w:sz w:val="24"/>
          <w:szCs w:val="24"/>
        </w:rPr>
        <w:t xml:space="preserve">portions of the contract that we will bargain this year. </w:t>
      </w:r>
      <w:r w:rsidR="001A0936" w:rsidRPr="001A0936">
        <w:rPr>
          <w:sz w:val="24"/>
          <w:szCs w:val="24"/>
        </w:rPr>
        <w:t xml:space="preserve">As the contract is not completely open for discussion this year, in addition to Article XVI: Salary and Article XVII: Benefits, </w:t>
      </w:r>
      <w:r w:rsidR="001A0936">
        <w:rPr>
          <w:sz w:val="24"/>
          <w:szCs w:val="24"/>
        </w:rPr>
        <w:t>MEA</w:t>
      </w:r>
      <w:r w:rsidR="001A0936" w:rsidRPr="001A0936">
        <w:rPr>
          <w:sz w:val="24"/>
          <w:szCs w:val="24"/>
        </w:rPr>
        <w:t xml:space="preserve"> intend</w:t>
      </w:r>
      <w:r w:rsidR="00CF5B29">
        <w:rPr>
          <w:sz w:val="24"/>
          <w:szCs w:val="24"/>
        </w:rPr>
        <w:t>s</w:t>
      </w:r>
      <w:r w:rsidR="001A0936" w:rsidRPr="001A0936">
        <w:rPr>
          <w:sz w:val="24"/>
          <w:szCs w:val="24"/>
        </w:rPr>
        <w:t xml:space="preserve"> to negotiate Article VIII: Safety</w:t>
      </w:r>
      <w:r w:rsidR="001A0936">
        <w:rPr>
          <w:sz w:val="24"/>
          <w:szCs w:val="24"/>
        </w:rPr>
        <w:t xml:space="preserve"> and </w:t>
      </w:r>
      <w:r w:rsidR="001A0936" w:rsidRPr="001A0936">
        <w:rPr>
          <w:sz w:val="24"/>
          <w:szCs w:val="24"/>
        </w:rPr>
        <w:t>Article X: Evaluations</w:t>
      </w:r>
      <w:r w:rsidR="001A0936">
        <w:rPr>
          <w:sz w:val="24"/>
          <w:szCs w:val="24"/>
        </w:rPr>
        <w:t>. This year, the team’s focus is adding the new State laws pertaining to workplace safety</w:t>
      </w:r>
      <w:r w:rsidR="00023D48">
        <w:rPr>
          <w:sz w:val="24"/>
          <w:szCs w:val="24"/>
        </w:rPr>
        <w:t xml:space="preserve"> to</w:t>
      </w:r>
      <w:r w:rsidR="001A0936">
        <w:rPr>
          <w:sz w:val="24"/>
          <w:szCs w:val="24"/>
        </w:rPr>
        <w:t xml:space="preserve"> and updating educator existing evaluation language in our collective bargaining agreement (CBA).  Lisa will issue our</w:t>
      </w:r>
      <w:r w:rsidR="004060B3">
        <w:rPr>
          <w:sz w:val="24"/>
          <w:szCs w:val="24"/>
        </w:rPr>
        <w:t xml:space="preserve"> formal</w:t>
      </w:r>
      <w:r w:rsidR="001A0936">
        <w:rPr>
          <w:sz w:val="24"/>
          <w:szCs w:val="24"/>
        </w:rPr>
        <w:t xml:space="preserve"> bargaining proposal for ’24-25 sometime before we head to Winter break. </w:t>
      </w:r>
    </w:p>
    <w:p w14:paraId="0F7BD3E6" w14:textId="0CD3750A" w:rsidR="003629ED" w:rsidRPr="005366A4" w:rsidRDefault="003629ED" w:rsidP="00144A9A">
      <w:pPr>
        <w:pStyle w:val="Heading1"/>
      </w:pPr>
      <w:r w:rsidRPr="005366A4">
        <w:t>Workplace</w:t>
      </w:r>
      <w:r w:rsidR="007F29B8">
        <w:t xml:space="preserve"> Safety and Your Rights</w:t>
      </w:r>
    </w:p>
    <w:p w14:paraId="4C4BF408" w14:textId="7DF90AB3" w:rsidR="005366A4" w:rsidRDefault="005366A4" w:rsidP="001A0936">
      <w:pPr>
        <w:rPr>
          <w:sz w:val="24"/>
          <w:szCs w:val="24"/>
        </w:rPr>
      </w:pPr>
      <w:r>
        <w:rPr>
          <w:sz w:val="24"/>
          <w:szCs w:val="24"/>
        </w:rPr>
        <w:lastRenderedPageBreak/>
        <w:t>According CA’s Constitution, “All students and staff of public . . . schools have the inalienable right to attend campuses which are safe, secure, and peaceful” (CC. Art I, Sec.28 (c)). MEA and MUSD work</w:t>
      </w:r>
      <w:r w:rsidR="00627453">
        <w:rPr>
          <w:sz w:val="24"/>
          <w:szCs w:val="24"/>
        </w:rPr>
        <w:t xml:space="preserve"> together</w:t>
      </w:r>
      <w:r>
        <w:rPr>
          <w:sz w:val="24"/>
          <w:szCs w:val="24"/>
        </w:rPr>
        <w:t xml:space="preserve"> to protect our members </w:t>
      </w:r>
      <w:r w:rsidR="00023D48">
        <w:rPr>
          <w:sz w:val="24"/>
          <w:szCs w:val="24"/>
        </w:rPr>
        <w:t>against harassment, and other forms of abuse</w:t>
      </w:r>
      <w:r>
        <w:rPr>
          <w:sz w:val="24"/>
          <w:szCs w:val="24"/>
        </w:rPr>
        <w:t xml:space="preserve">. Again, I want to thank Dr. Hays and the MUSD School Board Trustees for adding civility language to their SB policies. In effect, this clause empowers the superintendent to take effective action against harassing parents/guardians. </w:t>
      </w:r>
      <w:r w:rsidR="003629ED">
        <w:rPr>
          <w:sz w:val="24"/>
          <w:szCs w:val="24"/>
        </w:rPr>
        <w:t xml:space="preserve">If feel that you are the victim of an overly aggressive or harassing parent or guardian, please contact a union representative </w:t>
      </w:r>
      <w:r w:rsidR="004060B3">
        <w:rPr>
          <w:sz w:val="24"/>
          <w:szCs w:val="24"/>
        </w:rPr>
        <w:t>and an</w:t>
      </w:r>
      <w:r w:rsidR="003629ED">
        <w:rPr>
          <w:sz w:val="24"/>
          <w:szCs w:val="24"/>
        </w:rPr>
        <w:t xml:space="preserve"> administrator</w:t>
      </w:r>
      <w:r>
        <w:rPr>
          <w:sz w:val="24"/>
          <w:szCs w:val="24"/>
        </w:rPr>
        <w:t>.</w:t>
      </w:r>
    </w:p>
    <w:p w14:paraId="632EB799" w14:textId="0801FA83" w:rsidR="00EA70FE" w:rsidRDefault="00023D48" w:rsidP="000F057F">
      <w:pPr>
        <w:rPr>
          <w:sz w:val="24"/>
          <w:szCs w:val="24"/>
        </w:rPr>
      </w:pPr>
      <w:r>
        <w:rPr>
          <w:sz w:val="24"/>
          <w:szCs w:val="24"/>
        </w:rPr>
        <w:t>Along these lines, our CTA Rep, Jake Anderson, created an instructive PowerPoint that details your rights</w:t>
      </w:r>
      <w:r w:rsidR="009708A8">
        <w:rPr>
          <w:sz w:val="24"/>
          <w:szCs w:val="24"/>
        </w:rPr>
        <w:t xml:space="preserve"> and protections</w:t>
      </w:r>
      <w:r>
        <w:rPr>
          <w:sz w:val="24"/>
          <w:szCs w:val="24"/>
        </w:rPr>
        <w:t xml:space="preserve"> in the workplace as it pertains to safety, discipline, and disruptive parents</w:t>
      </w:r>
      <w:r w:rsidR="00CF5B29">
        <w:rPr>
          <w:sz w:val="24"/>
          <w:szCs w:val="24"/>
        </w:rPr>
        <w:t xml:space="preserve">. </w:t>
      </w:r>
      <w:r w:rsidR="004060B3">
        <w:rPr>
          <w:sz w:val="24"/>
          <w:szCs w:val="24"/>
        </w:rPr>
        <w:t>The document</w:t>
      </w:r>
      <w:r w:rsidR="00CF5B29">
        <w:rPr>
          <w:sz w:val="24"/>
          <w:szCs w:val="24"/>
        </w:rPr>
        <w:t xml:space="preserve">, </w:t>
      </w:r>
      <w:r w:rsidR="00CF5B29" w:rsidRPr="00023D48">
        <w:rPr>
          <w:i/>
          <w:iCs/>
          <w:sz w:val="24"/>
          <w:szCs w:val="24"/>
        </w:rPr>
        <w:t>Educator Rights: Safety, Discipline, and Disruptive Parents</w:t>
      </w:r>
      <w:r w:rsidR="00CF5B29">
        <w:rPr>
          <w:i/>
          <w:iCs/>
          <w:sz w:val="24"/>
          <w:szCs w:val="24"/>
        </w:rPr>
        <w:t>,</w:t>
      </w:r>
      <w:r>
        <w:rPr>
          <w:sz w:val="24"/>
          <w:szCs w:val="24"/>
        </w:rPr>
        <w:t xml:space="preserve"> is located at the MEA website, Moorparkeducators.com</w:t>
      </w:r>
      <w:r w:rsidR="00CF5B29">
        <w:rPr>
          <w:sz w:val="24"/>
          <w:szCs w:val="24"/>
        </w:rPr>
        <w:t xml:space="preserve">, in </w:t>
      </w:r>
      <w:r w:rsidR="00876314">
        <w:rPr>
          <w:sz w:val="24"/>
          <w:szCs w:val="24"/>
        </w:rPr>
        <w:t>the Documents section</w:t>
      </w:r>
      <w:r w:rsidR="00CF5B29">
        <w:rPr>
          <w:sz w:val="24"/>
          <w:szCs w:val="24"/>
        </w:rPr>
        <w:t>.</w:t>
      </w:r>
    </w:p>
    <w:p w14:paraId="2F749032" w14:textId="77777777" w:rsidR="004060B3" w:rsidRPr="00D6558A" w:rsidRDefault="004060B3" w:rsidP="00144A9A">
      <w:pPr>
        <w:pStyle w:val="Heading1"/>
      </w:pPr>
      <w:r w:rsidRPr="00D6558A">
        <w:t>Rep Council to Meet in Person</w:t>
      </w:r>
    </w:p>
    <w:p w14:paraId="35AC932D" w14:textId="77A9E6DA" w:rsidR="004060B3" w:rsidRDefault="004060B3" w:rsidP="000F057F">
      <w:pPr>
        <w:rPr>
          <w:sz w:val="24"/>
          <w:szCs w:val="24"/>
        </w:rPr>
      </w:pPr>
      <w:r>
        <w:rPr>
          <w:sz w:val="24"/>
          <w:szCs w:val="24"/>
        </w:rPr>
        <w:t>One final note</w:t>
      </w:r>
      <w:r w:rsidR="00D6558A">
        <w:rPr>
          <w:sz w:val="24"/>
          <w:szCs w:val="24"/>
        </w:rPr>
        <w:t>: n</w:t>
      </w:r>
      <w:r>
        <w:rPr>
          <w:sz w:val="24"/>
          <w:szCs w:val="24"/>
        </w:rPr>
        <w:t>ext week our Rep Council will meet in person for the time in more than three years! It</w:t>
      </w:r>
      <w:r w:rsidR="00D6558A">
        <w:rPr>
          <w:sz w:val="24"/>
          <w:szCs w:val="24"/>
        </w:rPr>
        <w:t xml:space="preserve"> will be nice to see everyone’s faces and to hand out a door prize or two.</w:t>
      </w:r>
      <w:r>
        <w:rPr>
          <w:sz w:val="24"/>
          <w:szCs w:val="24"/>
        </w:rPr>
        <w:t xml:space="preserve"> </w:t>
      </w:r>
    </w:p>
    <w:p w14:paraId="2E6B5720" w14:textId="25CC9CEA" w:rsidR="004060B3" w:rsidRDefault="004060B3" w:rsidP="000F057F">
      <w:pPr>
        <w:rPr>
          <w:sz w:val="24"/>
          <w:szCs w:val="24"/>
        </w:rPr>
      </w:pPr>
      <w:r>
        <w:rPr>
          <w:sz w:val="24"/>
          <w:szCs w:val="24"/>
        </w:rPr>
        <w:t>Have a Happy Halloween!</w:t>
      </w:r>
    </w:p>
    <w:p w14:paraId="6D0FA5A3" w14:textId="250FA31D" w:rsidR="00D6558A" w:rsidRPr="00FA697A" w:rsidRDefault="00D6558A" w:rsidP="000F057F">
      <w:pPr>
        <w:rPr>
          <w:sz w:val="24"/>
          <w:szCs w:val="24"/>
        </w:rPr>
      </w:pPr>
      <w:r>
        <w:rPr>
          <w:sz w:val="24"/>
          <w:szCs w:val="24"/>
        </w:rPr>
        <w:t>Brian</w:t>
      </w:r>
    </w:p>
    <w:p w14:paraId="723F9D21" w14:textId="2A1051DA" w:rsidR="007A1FF8" w:rsidRPr="007A1FF8" w:rsidRDefault="007A1FF8" w:rsidP="007A1FF8">
      <w:pPr>
        <w:rPr>
          <w:sz w:val="24"/>
          <w:szCs w:val="24"/>
        </w:rPr>
      </w:pPr>
      <w:r w:rsidRPr="00FA697A">
        <w:rPr>
          <w:sz w:val="24"/>
          <w:szCs w:val="24"/>
        </w:rPr>
        <w:t xml:space="preserve"> </w:t>
      </w:r>
    </w:p>
    <w:p w14:paraId="760B5A70" w14:textId="3E8CE017" w:rsidR="007A1FF8" w:rsidRPr="00FA697A" w:rsidRDefault="007A1FF8" w:rsidP="007A1FF8">
      <w:pPr>
        <w:rPr>
          <w:sz w:val="24"/>
          <w:szCs w:val="24"/>
        </w:rPr>
      </w:pPr>
    </w:p>
    <w:p w14:paraId="11B1BD1D" w14:textId="2C995F51" w:rsidR="007A1FF8" w:rsidRPr="00FA697A" w:rsidRDefault="007A1FF8">
      <w:pPr>
        <w:rPr>
          <w:sz w:val="24"/>
          <w:szCs w:val="24"/>
        </w:rPr>
      </w:pPr>
    </w:p>
    <w:sectPr w:rsidR="007A1FF8" w:rsidRPr="00FA6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1F01"/>
    <w:multiLevelType w:val="hybridMultilevel"/>
    <w:tmpl w:val="491888A2"/>
    <w:lvl w:ilvl="0" w:tplc="4F60A18C">
      <w:start w:val="1"/>
      <w:numFmt w:val="bullet"/>
      <w:lvlText w:val=""/>
      <w:lvlJc w:val="left"/>
      <w:pPr>
        <w:tabs>
          <w:tab w:val="num" w:pos="720"/>
        </w:tabs>
        <w:ind w:left="720" w:hanging="360"/>
      </w:pPr>
      <w:rPr>
        <w:rFonts w:ascii="Wingdings" w:hAnsi="Wingdings" w:hint="default"/>
      </w:rPr>
    </w:lvl>
    <w:lvl w:ilvl="1" w:tplc="F5462BF8">
      <w:numFmt w:val="bullet"/>
      <w:lvlText w:val=""/>
      <w:lvlJc w:val="left"/>
      <w:pPr>
        <w:tabs>
          <w:tab w:val="num" w:pos="1440"/>
        </w:tabs>
        <w:ind w:left="1440" w:hanging="360"/>
      </w:pPr>
      <w:rPr>
        <w:rFonts w:ascii="Wingdings" w:hAnsi="Wingdings" w:hint="default"/>
      </w:rPr>
    </w:lvl>
    <w:lvl w:ilvl="2" w:tplc="28AE0DD4" w:tentative="1">
      <w:start w:val="1"/>
      <w:numFmt w:val="bullet"/>
      <w:lvlText w:val=""/>
      <w:lvlJc w:val="left"/>
      <w:pPr>
        <w:tabs>
          <w:tab w:val="num" w:pos="2160"/>
        </w:tabs>
        <w:ind w:left="2160" w:hanging="360"/>
      </w:pPr>
      <w:rPr>
        <w:rFonts w:ascii="Wingdings" w:hAnsi="Wingdings" w:hint="default"/>
      </w:rPr>
    </w:lvl>
    <w:lvl w:ilvl="3" w:tplc="C4B61452" w:tentative="1">
      <w:start w:val="1"/>
      <w:numFmt w:val="bullet"/>
      <w:lvlText w:val=""/>
      <w:lvlJc w:val="left"/>
      <w:pPr>
        <w:tabs>
          <w:tab w:val="num" w:pos="2880"/>
        </w:tabs>
        <w:ind w:left="2880" w:hanging="360"/>
      </w:pPr>
      <w:rPr>
        <w:rFonts w:ascii="Wingdings" w:hAnsi="Wingdings" w:hint="default"/>
      </w:rPr>
    </w:lvl>
    <w:lvl w:ilvl="4" w:tplc="CB52BCE8" w:tentative="1">
      <w:start w:val="1"/>
      <w:numFmt w:val="bullet"/>
      <w:lvlText w:val=""/>
      <w:lvlJc w:val="left"/>
      <w:pPr>
        <w:tabs>
          <w:tab w:val="num" w:pos="3600"/>
        </w:tabs>
        <w:ind w:left="3600" w:hanging="360"/>
      </w:pPr>
      <w:rPr>
        <w:rFonts w:ascii="Wingdings" w:hAnsi="Wingdings" w:hint="default"/>
      </w:rPr>
    </w:lvl>
    <w:lvl w:ilvl="5" w:tplc="88163362" w:tentative="1">
      <w:start w:val="1"/>
      <w:numFmt w:val="bullet"/>
      <w:lvlText w:val=""/>
      <w:lvlJc w:val="left"/>
      <w:pPr>
        <w:tabs>
          <w:tab w:val="num" w:pos="4320"/>
        </w:tabs>
        <w:ind w:left="4320" w:hanging="360"/>
      </w:pPr>
      <w:rPr>
        <w:rFonts w:ascii="Wingdings" w:hAnsi="Wingdings" w:hint="default"/>
      </w:rPr>
    </w:lvl>
    <w:lvl w:ilvl="6" w:tplc="9A3C6B0E" w:tentative="1">
      <w:start w:val="1"/>
      <w:numFmt w:val="bullet"/>
      <w:lvlText w:val=""/>
      <w:lvlJc w:val="left"/>
      <w:pPr>
        <w:tabs>
          <w:tab w:val="num" w:pos="5040"/>
        </w:tabs>
        <w:ind w:left="5040" w:hanging="360"/>
      </w:pPr>
      <w:rPr>
        <w:rFonts w:ascii="Wingdings" w:hAnsi="Wingdings" w:hint="default"/>
      </w:rPr>
    </w:lvl>
    <w:lvl w:ilvl="7" w:tplc="778E0B4C" w:tentative="1">
      <w:start w:val="1"/>
      <w:numFmt w:val="bullet"/>
      <w:lvlText w:val=""/>
      <w:lvlJc w:val="left"/>
      <w:pPr>
        <w:tabs>
          <w:tab w:val="num" w:pos="5760"/>
        </w:tabs>
        <w:ind w:left="5760" w:hanging="360"/>
      </w:pPr>
      <w:rPr>
        <w:rFonts w:ascii="Wingdings" w:hAnsi="Wingdings" w:hint="default"/>
      </w:rPr>
    </w:lvl>
    <w:lvl w:ilvl="8" w:tplc="CD106C0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B67BAA"/>
    <w:multiLevelType w:val="hybridMultilevel"/>
    <w:tmpl w:val="0012E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F452D0"/>
    <w:multiLevelType w:val="hybridMultilevel"/>
    <w:tmpl w:val="1CBE1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AB52D2"/>
    <w:multiLevelType w:val="hybridMultilevel"/>
    <w:tmpl w:val="0DCE1746"/>
    <w:lvl w:ilvl="0" w:tplc="5B16C886">
      <w:start w:val="1"/>
      <w:numFmt w:val="bullet"/>
      <w:lvlText w:val=""/>
      <w:lvlJc w:val="left"/>
      <w:pPr>
        <w:tabs>
          <w:tab w:val="num" w:pos="720"/>
        </w:tabs>
        <w:ind w:left="720" w:hanging="360"/>
      </w:pPr>
      <w:rPr>
        <w:rFonts w:ascii="Wingdings" w:hAnsi="Wingdings" w:hint="default"/>
      </w:rPr>
    </w:lvl>
    <w:lvl w:ilvl="1" w:tplc="762C09B4">
      <w:numFmt w:val="bullet"/>
      <w:lvlText w:val=""/>
      <w:lvlJc w:val="left"/>
      <w:pPr>
        <w:tabs>
          <w:tab w:val="num" w:pos="1440"/>
        </w:tabs>
        <w:ind w:left="1440" w:hanging="360"/>
      </w:pPr>
      <w:rPr>
        <w:rFonts w:ascii="Wingdings" w:hAnsi="Wingdings" w:hint="default"/>
      </w:rPr>
    </w:lvl>
    <w:lvl w:ilvl="2" w:tplc="B5224D58" w:tentative="1">
      <w:start w:val="1"/>
      <w:numFmt w:val="bullet"/>
      <w:lvlText w:val=""/>
      <w:lvlJc w:val="left"/>
      <w:pPr>
        <w:tabs>
          <w:tab w:val="num" w:pos="2160"/>
        </w:tabs>
        <w:ind w:left="2160" w:hanging="360"/>
      </w:pPr>
      <w:rPr>
        <w:rFonts w:ascii="Wingdings" w:hAnsi="Wingdings" w:hint="default"/>
      </w:rPr>
    </w:lvl>
    <w:lvl w:ilvl="3" w:tplc="BBEA9158" w:tentative="1">
      <w:start w:val="1"/>
      <w:numFmt w:val="bullet"/>
      <w:lvlText w:val=""/>
      <w:lvlJc w:val="left"/>
      <w:pPr>
        <w:tabs>
          <w:tab w:val="num" w:pos="2880"/>
        </w:tabs>
        <w:ind w:left="2880" w:hanging="360"/>
      </w:pPr>
      <w:rPr>
        <w:rFonts w:ascii="Wingdings" w:hAnsi="Wingdings" w:hint="default"/>
      </w:rPr>
    </w:lvl>
    <w:lvl w:ilvl="4" w:tplc="82DA4F12" w:tentative="1">
      <w:start w:val="1"/>
      <w:numFmt w:val="bullet"/>
      <w:lvlText w:val=""/>
      <w:lvlJc w:val="left"/>
      <w:pPr>
        <w:tabs>
          <w:tab w:val="num" w:pos="3600"/>
        </w:tabs>
        <w:ind w:left="3600" w:hanging="360"/>
      </w:pPr>
      <w:rPr>
        <w:rFonts w:ascii="Wingdings" w:hAnsi="Wingdings" w:hint="default"/>
      </w:rPr>
    </w:lvl>
    <w:lvl w:ilvl="5" w:tplc="FDFEB40A" w:tentative="1">
      <w:start w:val="1"/>
      <w:numFmt w:val="bullet"/>
      <w:lvlText w:val=""/>
      <w:lvlJc w:val="left"/>
      <w:pPr>
        <w:tabs>
          <w:tab w:val="num" w:pos="4320"/>
        </w:tabs>
        <w:ind w:left="4320" w:hanging="360"/>
      </w:pPr>
      <w:rPr>
        <w:rFonts w:ascii="Wingdings" w:hAnsi="Wingdings" w:hint="default"/>
      </w:rPr>
    </w:lvl>
    <w:lvl w:ilvl="6" w:tplc="75ACB0DE" w:tentative="1">
      <w:start w:val="1"/>
      <w:numFmt w:val="bullet"/>
      <w:lvlText w:val=""/>
      <w:lvlJc w:val="left"/>
      <w:pPr>
        <w:tabs>
          <w:tab w:val="num" w:pos="5040"/>
        </w:tabs>
        <w:ind w:left="5040" w:hanging="360"/>
      </w:pPr>
      <w:rPr>
        <w:rFonts w:ascii="Wingdings" w:hAnsi="Wingdings" w:hint="default"/>
      </w:rPr>
    </w:lvl>
    <w:lvl w:ilvl="7" w:tplc="A02A0928" w:tentative="1">
      <w:start w:val="1"/>
      <w:numFmt w:val="bullet"/>
      <w:lvlText w:val=""/>
      <w:lvlJc w:val="left"/>
      <w:pPr>
        <w:tabs>
          <w:tab w:val="num" w:pos="5760"/>
        </w:tabs>
        <w:ind w:left="5760" w:hanging="360"/>
      </w:pPr>
      <w:rPr>
        <w:rFonts w:ascii="Wingdings" w:hAnsi="Wingdings" w:hint="default"/>
      </w:rPr>
    </w:lvl>
    <w:lvl w:ilvl="8" w:tplc="84FAE6A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1F72D4"/>
    <w:multiLevelType w:val="hybridMultilevel"/>
    <w:tmpl w:val="6E6806C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FF8"/>
    <w:rsid w:val="00023D48"/>
    <w:rsid w:val="000F057F"/>
    <w:rsid w:val="00144A9A"/>
    <w:rsid w:val="001A0936"/>
    <w:rsid w:val="00203629"/>
    <w:rsid w:val="002074B3"/>
    <w:rsid w:val="003629ED"/>
    <w:rsid w:val="004060B3"/>
    <w:rsid w:val="005366A4"/>
    <w:rsid w:val="005F59B8"/>
    <w:rsid w:val="00627453"/>
    <w:rsid w:val="006701EC"/>
    <w:rsid w:val="00693943"/>
    <w:rsid w:val="006D7AD2"/>
    <w:rsid w:val="007A1FF8"/>
    <w:rsid w:val="007F29B8"/>
    <w:rsid w:val="00834E9B"/>
    <w:rsid w:val="00876314"/>
    <w:rsid w:val="0090409F"/>
    <w:rsid w:val="009708A8"/>
    <w:rsid w:val="00B71283"/>
    <w:rsid w:val="00B73397"/>
    <w:rsid w:val="00B73A8A"/>
    <w:rsid w:val="00BF4C0C"/>
    <w:rsid w:val="00C15FA1"/>
    <w:rsid w:val="00CF5B29"/>
    <w:rsid w:val="00D353C6"/>
    <w:rsid w:val="00D6558A"/>
    <w:rsid w:val="00EA70FE"/>
    <w:rsid w:val="00FA6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A8900"/>
  <w15:chartTrackingRefBased/>
  <w15:docId w15:val="{3196B7A9-9C40-436F-B97E-211155A1A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409F"/>
  </w:style>
  <w:style w:type="paragraph" w:styleId="Heading1">
    <w:name w:val="heading 1"/>
    <w:basedOn w:val="Normal"/>
    <w:next w:val="Normal"/>
    <w:link w:val="Heading1Char"/>
    <w:uiPriority w:val="9"/>
    <w:qFormat/>
    <w:rsid w:val="0090409F"/>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90409F"/>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90409F"/>
    <w:pPr>
      <w:pBdr>
        <w:top w:val="single" w:sz="6" w:space="2" w:color="1CADE4" w:themeColor="accent1"/>
      </w:pBdr>
      <w:spacing w:before="300" w:after="0"/>
      <w:outlineLvl w:val="2"/>
    </w:pPr>
    <w:rPr>
      <w:caps/>
      <w:color w:val="0D5571" w:themeColor="accent1" w:themeShade="7F"/>
      <w:spacing w:val="15"/>
    </w:rPr>
  </w:style>
  <w:style w:type="paragraph" w:styleId="Heading4">
    <w:name w:val="heading 4"/>
    <w:basedOn w:val="Normal"/>
    <w:next w:val="Normal"/>
    <w:link w:val="Heading4Char"/>
    <w:uiPriority w:val="9"/>
    <w:semiHidden/>
    <w:unhideWhenUsed/>
    <w:qFormat/>
    <w:rsid w:val="0090409F"/>
    <w:pPr>
      <w:pBdr>
        <w:top w:val="dotted" w:sz="6" w:space="2" w:color="1CADE4" w:themeColor="accent1"/>
      </w:pBdr>
      <w:spacing w:before="200" w:after="0"/>
      <w:outlineLvl w:val="3"/>
    </w:pPr>
    <w:rPr>
      <w:caps/>
      <w:color w:val="1481AB" w:themeColor="accent1" w:themeShade="BF"/>
      <w:spacing w:val="10"/>
    </w:rPr>
  </w:style>
  <w:style w:type="paragraph" w:styleId="Heading5">
    <w:name w:val="heading 5"/>
    <w:basedOn w:val="Normal"/>
    <w:next w:val="Normal"/>
    <w:link w:val="Heading5Char"/>
    <w:uiPriority w:val="9"/>
    <w:semiHidden/>
    <w:unhideWhenUsed/>
    <w:qFormat/>
    <w:rsid w:val="0090409F"/>
    <w:pPr>
      <w:pBdr>
        <w:bottom w:val="single" w:sz="6" w:space="1" w:color="1CADE4" w:themeColor="accent1"/>
      </w:pBdr>
      <w:spacing w:before="200" w:after="0"/>
      <w:outlineLvl w:val="4"/>
    </w:pPr>
    <w:rPr>
      <w:caps/>
      <w:color w:val="1481AB" w:themeColor="accent1" w:themeShade="BF"/>
      <w:spacing w:val="10"/>
    </w:rPr>
  </w:style>
  <w:style w:type="paragraph" w:styleId="Heading6">
    <w:name w:val="heading 6"/>
    <w:basedOn w:val="Normal"/>
    <w:next w:val="Normal"/>
    <w:link w:val="Heading6Char"/>
    <w:uiPriority w:val="9"/>
    <w:semiHidden/>
    <w:unhideWhenUsed/>
    <w:qFormat/>
    <w:rsid w:val="0090409F"/>
    <w:pPr>
      <w:pBdr>
        <w:bottom w:val="dotted" w:sz="6" w:space="1" w:color="1CADE4" w:themeColor="accent1"/>
      </w:pBdr>
      <w:spacing w:before="200" w:after="0"/>
      <w:outlineLvl w:val="5"/>
    </w:pPr>
    <w:rPr>
      <w:caps/>
      <w:color w:val="1481AB" w:themeColor="accent1" w:themeShade="BF"/>
      <w:spacing w:val="10"/>
    </w:rPr>
  </w:style>
  <w:style w:type="paragraph" w:styleId="Heading7">
    <w:name w:val="heading 7"/>
    <w:basedOn w:val="Normal"/>
    <w:next w:val="Normal"/>
    <w:link w:val="Heading7Char"/>
    <w:uiPriority w:val="9"/>
    <w:semiHidden/>
    <w:unhideWhenUsed/>
    <w:qFormat/>
    <w:rsid w:val="0090409F"/>
    <w:pPr>
      <w:spacing w:before="200" w:after="0"/>
      <w:outlineLvl w:val="6"/>
    </w:pPr>
    <w:rPr>
      <w:caps/>
      <w:color w:val="1481AB" w:themeColor="accent1" w:themeShade="BF"/>
      <w:spacing w:val="10"/>
    </w:rPr>
  </w:style>
  <w:style w:type="paragraph" w:styleId="Heading8">
    <w:name w:val="heading 8"/>
    <w:basedOn w:val="Normal"/>
    <w:next w:val="Normal"/>
    <w:link w:val="Heading8Char"/>
    <w:uiPriority w:val="9"/>
    <w:semiHidden/>
    <w:unhideWhenUsed/>
    <w:qFormat/>
    <w:rsid w:val="0090409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0409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FF8"/>
    <w:pPr>
      <w:ind w:left="720"/>
      <w:contextualSpacing/>
    </w:pPr>
  </w:style>
  <w:style w:type="paragraph" w:styleId="NormalWeb">
    <w:name w:val="Normal (Web)"/>
    <w:basedOn w:val="Normal"/>
    <w:uiPriority w:val="99"/>
    <w:semiHidden/>
    <w:unhideWhenUsed/>
    <w:rsid w:val="001A0936"/>
    <w:pPr>
      <w:spacing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5FA1"/>
    <w:rPr>
      <w:color w:val="6EAC1C" w:themeColor="hyperlink"/>
      <w:u w:val="single"/>
    </w:rPr>
  </w:style>
  <w:style w:type="character" w:styleId="UnresolvedMention">
    <w:name w:val="Unresolved Mention"/>
    <w:basedOn w:val="DefaultParagraphFont"/>
    <w:uiPriority w:val="99"/>
    <w:semiHidden/>
    <w:unhideWhenUsed/>
    <w:rsid w:val="00C15FA1"/>
    <w:rPr>
      <w:color w:val="605E5C"/>
      <w:shd w:val="clear" w:color="auto" w:fill="E1DFDD"/>
    </w:rPr>
  </w:style>
  <w:style w:type="character" w:customStyle="1" w:styleId="Heading1Char">
    <w:name w:val="Heading 1 Char"/>
    <w:basedOn w:val="DefaultParagraphFont"/>
    <w:link w:val="Heading1"/>
    <w:uiPriority w:val="9"/>
    <w:rsid w:val="0090409F"/>
    <w:rPr>
      <w:caps/>
      <w:color w:val="FFFFFF" w:themeColor="background1"/>
      <w:spacing w:val="15"/>
      <w:sz w:val="22"/>
      <w:szCs w:val="22"/>
      <w:shd w:val="clear" w:color="auto" w:fill="1CADE4" w:themeFill="accent1"/>
    </w:rPr>
  </w:style>
  <w:style w:type="character" w:customStyle="1" w:styleId="Heading2Char">
    <w:name w:val="Heading 2 Char"/>
    <w:basedOn w:val="DefaultParagraphFont"/>
    <w:link w:val="Heading2"/>
    <w:uiPriority w:val="9"/>
    <w:semiHidden/>
    <w:rsid w:val="0090409F"/>
    <w:rPr>
      <w:caps/>
      <w:spacing w:val="15"/>
      <w:shd w:val="clear" w:color="auto" w:fill="D1EEF9" w:themeFill="accent1" w:themeFillTint="33"/>
    </w:rPr>
  </w:style>
  <w:style w:type="character" w:customStyle="1" w:styleId="Heading3Char">
    <w:name w:val="Heading 3 Char"/>
    <w:basedOn w:val="DefaultParagraphFont"/>
    <w:link w:val="Heading3"/>
    <w:uiPriority w:val="9"/>
    <w:semiHidden/>
    <w:rsid w:val="0090409F"/>
    <w:rPr>
      <w:caps/>
      <w:color w:val="0D5571" w:themeColor="accent1" w:themeShade="7F"/>
      <w:spacing w:val="15"/>
    </w:rPr>
  </w:style>
  <w:style w:type="character" w:customStyle="1" w:styleId="Heading4Char">
    <w:name w:val="Heading 4 Char"/>
    <w:basedOn w:val="DefaultParagraphFont"/>
    <w:link w:val="Heading4"/>
    <w:uiPriority w:val="9"/>
    <w:semiHidden/>
    <w:rsid w:val="0090409F"/>
    <w:rPr>
      <w:caps/>
      <w:color w:val="1481AB" w:themeColor="accent1" w:themeShade="BF"/>
      <w:spacing w:val="10"/>
    </w:rPr>
  </w:style>
  <w:style w:type="character" w:customStyle="1" w:styleId="Heading5Char">
    <w:name w:val="Heading 5 Char"/>
    <w:basedOn w:val="DefaultParagraphFont"/>
    <w:link w:val="Heading5"/>
    <w:uiPriority w:val="9"/>
    <w:semiHidden/>
    <w:rsid w:val="0090409F"/>
    <w:rPr>
      <w:caps/>
      <w:color w:val="1481AB" w:themeColor="accent1" w:themeShade="BF"/>
      <w:spacing w:val="10"/>
    </w:rPr>
  </w:style>
  <w:style w:type="character" w:customStyle="1" w:styleId="Heading6Char">
    <w:name w:val="Heading 6 Char"/>
    <w:basedOn w:val="DefaultParagraphFont"/>
    <w:link w:val="Heading6"/>
    <w:uiPriority w:val="9"/>
    <w:semiHidden/>
    <w:rsid w:val="0090409F"/>
    <w:rPr>
      <w:caps/>
      <w:color w:val="1481AB" w:themeColor="accent1" w:themeShade="BF"/>
      <w:spacing w:val="10"/>
    </w:rPr>
  </w:style>
  <w:style w:type="character" w:customStyle="1" w:styleId="Heading7Char">
    <w:name w:val="Heading 7 Char"/>
    <w:basedOn w:val="DefaultParagraphFont"/>
    <w:link w:val="Heading7"/>
    <w:uiPriority w:val="9"/>
    <w:semiHidden/>
    <w:rsid w:val="0090409F"/>
    <w:rPr>
      <w:caps/>
      <w:color w:val="1481AB" w:themeColor="accent1" w:themeShade="BF"/>
      <w:spacing w:val="10"/>
    </w:rPr>
  </w:style>
  <w:style w:type="character" w:customStyle="1" w:styleId="Heading8Char">
    <w:name w:val="Heading 8 Char"/>
    <w:basedOn w:val="DefaultParagraphFont"/>
    <w:link w:val="Heading8"/>
    <w:uiPriority w:val="9"/>
    <w:semiHidden/>
    <w:rsid w:val="0090409F"/>
    <w:rPr>
      <w:caps/>
      <w:spacing w:val="10"/>
      <w:sz w:val="18"/>
      <w:szCs w:val="18"/>
    </w:rPr>
  </w:style>
  <w:style w:type="character" w:customStyle="1" w:styleId="Heading9Char">
    <w:name w:val="Heading 9 Char"/>
    <w:basedOn w:val="DefaultParagraphFont"/>
    <w:link w:val="Heading9"/>
    <w:uiPriority w:val="9"/>
    <w:semiHidden/>
    <w:rsid w:val="0090409F"/>
    <w:rPr>
      <w:i/>
      <w:iCs/>
      <w:caps/>
      <w:spacing w:val="10"/>
      <w:sz w:val="18"/>
      <w:szCs w:val="18"/>
    </w:rPr>
  </w:style>
  <w:style w:type="paragraph" w:styleId="Caption">
    <w:name w:val="caption"/>
    <w:basedOn w:val="Normal"/>
    <w:next w:val="Normal"/>
    <w:uiPriority w:val="35"/>
    <w:semiHidden/>
    <w:unhideWhenUsed/>
    <w:qFormat/>
    <w:rsid w:val="0090409F"/>
    <w:rPr>
      <w:b/>
      <w:bCs/>
      <w:color w:val="1481AB" w:themeColor="accent1" w:themeShade="BF"/>
      <w:sz w:val="16"/>
      <w:szCs w:val="16"/>
    </w:rPr>
  </w:style>
  <w:style w:type="paragraph" w:styleId="Title">
    <w:name w:val="Title"/>
    <w:basedOn w:val="Normal"/>
    <w:next w:val="Normal"/>
    <w:link w:val="TitleChar"/>
    <w:uiPriority w:val="10"/>
    <w:qFormat/>
    <w:rsid w:val="0090409F"/>
    <w:pPr>
      <w:spacing w:before="0" w:after="0"/>
    </w:pPr>
    <w:rPr>
      <w:rFonts w:asciiTheme="majorHAnsi" w:eastAsiaTheme="majorEastAsia" w:hAnsiTheme="majorHAnsi" w:cstheme="majorBidi"/>
      <w:caps/>
      <w:color w:val="1CADE4" w:themeColor="accent1"/>
      <w:spacing w:val="10"/>
      <w:sz w:val="52"/>
      <w:szCs w:val="52"/>
    </w:rPr>
  </w:style>
  <w:style w:type="character" w:customStyle="1" w:styleId="TitleChar">
    <w:name w:val="Title Char"/>
    <w:basedOn w:val="DefaultParagraphFont"/>
    <w:link w:val="Title"/>
    <w:uiPriority w:val="10"/>
    <w:rsid w:val="0090409F"/>
    <w:rPr>
      <w:rFonts w:asciiTheme="majorHAnsi" w:eastAsiaTheme="majorEastAsia" w:hAnsiTheme="majorHAnsi" w:cstheme="majorBidi"/>
      <w:caps/>
      <w:color w:val="1CADE4" w:themeColor="accent1"/>
      <w:spacing w:val="10"/>
      <w:sz w:val="52"/>
      <w:szCs w:val="52"/>
    </w:rPr>
  </w:style>
  <w:style w:type="paragraph" w:styleId="Subtitle">
    <w:name w:val="Subtitle"/>
    <w:basedOn w:val="Normal"/>
    <w:next w:val="Normal"/>
    <w:link w:val="SubtitleChar"/>
    <w:uiPriority w:val="11"/>
    <w:qFormat/>
    <w:rsid w:val="0090409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0409F"/>
    <w:rPr>
      <w:caps/>
      <w:color w:val="595959" w:themeColor="text1" w:themeTint="A6"/>
      <w:spacing w:val="10"/>
      <w:sz w:val="21"/>
      <w:szCs w:val="21"/>
    </w:rPr>
  </w:style>
  <w:style w:type="character" w:styleId="Strong">
    <w:name w:val="Strong"/>
    <w:uiPriority w:val="22"/>
    <w:qFormat/>
    <w:rsid w:val="0090409F"/>
    <w:rPr>
      <w:b/>
      <w:bCs/>
    </w:rPr>
  </w:style>
  <w:style w:type="character" w:styleId="Emphasis">
    <w:name w:val="Emphasis"/>
    <w:uiPriority w:val="20"/>
    <w:qFormat/>
    <w:rsid w:val="0090409F"/>
    <w:rPr>
      <w:caps/>
      <w:color w:val="0D5571" w:themeColor="accent1" w:themeShade="7F"/>
      <w:spacing w:val="5"/>
    </w:rPr>
  </w:style>
  <w:style w:type="paragraph" w:styleId="NoSpacing">
    <w:name w:val="No Spacing"/>
    <w:uiPriority w:val="1"/>
    <w:qFormat/>
    <w:rsid w:val="0090409F"/>
    <w:pPr>
      <w:spacing w:after="0" w:line="240" w:lineRule="auto"/>
    </w:pPr>
  </w:style>
  <w:style w:type="paragraph" w:styleId="Quote">
    <w:name w:val="Quote"/>
    <w:basedOn w:val="Normal"/>
    <w:next w:val="Normal"/>
    <w:link w:val="QuoteChar"/>
    <w:uiPriority w:val="29"/>
    <w:qFormat/>
    <w:rsid w:val="0090409F"/>
    <w:rPr>
      <w:i/>
      <w:iCs/>
      <w:sz w:val="24"/>
      <w:szCs w:val="24"/>
    </w:rPr>
  </w:style>
  <w:style w:type="character" w:customStyle="1" w:styleId="QuoteChar">
    <w:name w:val="Quote Char"/>
    <w:basedOn w:val="DefaultParagraphFont"/>
    <w:link w:val="Quote"/>
    <w:uiPriority w:val="29"/>
    <w:rsid w:val="0090409F"/>
    <w:rPr>
      <w:i/>
      <w:iCs/>
      <w:sz w:val="24"/>
      <w:szCs w:val="24"/>
    </w:rPr>
  </w:style>
  <w:style w:type="paragraph" w:styleId="IntenseQuote">
    <w:name w:val="Intense Quote"/>
    <w:basedOn w:val="Normal"/>
    <w:next w:val="Normal"/>
    <w:link w:val="IntenseQuoteChar"/>
    <w:uiPriority w:val="30"/>
    <w:qFormat/>
    <w:rsid w:val="0090409F"/>
    <w:pPr>
      <w:spacing w:before="240" w:after="240" w:line="240" w:lineRule="auto"/>
      <w:ind w:left="1080" w:right="1080"/>
      <w:jc w:val="center"/>
    </w:pPr>
    <w:rPr>
      <w:color w:val="1CADE4" w:themeColor="accent1"/>
      <w:sz w:val="24"/>
      <w:szCs w:val="24"/>
    </w:rPr>
  </w:style>
  <w:style w:type="character" w:customStyle="1" w:styleId="IntenseQuoteChar">
    <w:name w:val="Intense Quote Char"/>
    <w:basedOn w:val="DefaultParagraphFont"/>
    <w:link w:val="IntenseQuote"/>
    <w:uiPriority w:val="30"/>
    <w:rsid w:val="0090409F"/>
    <w:rPr>
      <w:color w:val="1CADE4" w:themeColor="accent1"/>
      <w:sz w:val="24"/>
      <w:szCs w:val="24"/>
    </w:rPr>
  </w:style>
  <w:style w:type="character" w:styleId="SubtleEmphasis">
    <w:name w:val="Subtle Emphasis"/>
    <w:uiPriority w:val="19"/>
    <w:qFormat/>
    <w:rsid w:val="0090409F"/>
    <w:rPr>
      <w:i/>
      <w:iCs/>
      <w:color w:val="0D5571" w:themeColor="accent1" w:themeShade="7F"/>
    </w:rPr>
  </w:style>
  <w:style w:type="character" w:styleId="IntenseEmphasis">
    <w:name w:val="Intense Emphasis"/>
    <w:uiPriority w:val="21"/>
    <w:qFormat/>
    <w:rsid w:val="0090409F"/>
    <w:rPr>
      <w:b/>
      <w:bCs/>
      <w:caps/>
      <w:color w:val="0D5571" w:themeColor="accent1" w:themeShade="7F"/>
      <w:spacing w:val="10"/>
    </w:rPr>
  </w:style>
  <w:style w:type="character" w:styleId="SubtleReference">
    <w:name w:val="Subtle Reference"/>
    <w:uiPriority w:val="31"/>
    <w:qFormat/>
    <w:rsid w:val="0090409F"/>
    <w:rPr>
      <w:b/>
      <w:bCs/>
      <w:color w:val="1CADE4" w:themeColor="accent1"/>
    </w:rPr>
  </w:style>
  <w:style w:type="character" w:styleId="IntenseReference">
    <w:name w:val="Intense Reference"/>
    <w:uiPriority w:val="32"/>
    <w:qFormat/>
    <w:rsid w:val="0090409F"/>
    <w:rPr>
      <w:b/>
      <w:bCs/>
      <w:i/>
      <w:iCs/>
      <w:caps/>
      <w:color w:val="1CADE4" w:themeColor="accent1"/>
    </w:rPr>
  </w:style>
  <w:style w:type="character" w:styleId="BookTitle">
    <w:name w:val="Book Title"/>
    <w:uiPriority w:val="33"/>
    <w:qFormat/>
    <w:rsid w:val="0090409F"/>
    <w:rPr>
      <w:b/>
      <w:bCs/>
      <w:i/>
      <w:iCs/>
      <w:spacing w:val="0"/>
    </w:rPr>
  </w:style>
  <w:style w:type="paragraph" w:styleId="TOCHeading">
    <w:name w:val="TOC Heading"/>
    <w:basedOn w:val="Heading1"/>
    <w:next w:val="Normal"/>
    <w:uiPriority w:val="39"/>
    <w:semiHidden/>
    <w:unhideWhenUsed/>
    <w:qFormat/>
    <w:rsid w:val="0090409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5158">
      <w:bodyDiv w:val="1"/>
      <w:marLeft w:val="0"/>
      <w:marRight w:val="0"/>
      <w:marTop w:val="0"/>
      <w:marBottom w:val="0"/>
      <w:divBdr>
        <w:top w:val="none" w:sz="0" w:space="0" w:color="auto"/>
        <w:left w:val="none" w:sz="0" w:space="0" w:color="auto"/>
        <w:bottom w:val="none" w:sz="0" w:space="0" w:color="auto"/>
        <w:right w:val="none" w:sz="0" w:space="0" w:color="auto"/>
      </w:divBdr>
    </w:div>
    <w:div w:id="378434738">
      <w:bodyDiv w:val="1"/>
      <w:marLeft w:val="0"/>
      <w:marRight w:val="0"/>
      <w:marTop w:val="0"/>
      <w:marBottom w:val="0"/>
      <w:divBdr>
        <w:top w:val="none" w:sz="0" w:space="0" w:color="auto"/>
        <w:left w:val="none" w:sz="0" w:space="0" w:color="auto"/>
        <w:bottom w:val="none" w:sz="0" w:space="0" w:color="auto"/>
        <w:right w:val="none" w:sz="0" w:space="0" w:color="auto"/>
      </w:divBdr>
      <w:divsChild>
        <w:div w:id="605620600">
          <w:marLeft w:val="288"/>
          <w:marRight w:val="0"/>
          <w:marTop w:val="240"/>
          <w:marBottom w:val="0"/>
          <w:divBdr>
            <w:top w:val="none" w:sz="0" w:space="0" w:color="auto"/>
            <w:left w:val="none" w:sz="0" w:space="0" w:color="auto"/>
            <w:bottom w:val="none" w:sz="0" w:space="0" w:color="auto"/>
            <w:right w:val="none" w:sz="0" w:space="0" w:color="auto"/>
          </w:divBdr>
        </w:div>
        <w:div w:id="351542130">
          <w:marLeft w:val="720"/>
          <w:marRight w:val="0"/>
          <w:marTop w:val="80"/>
          <w:marBottom w:val="40"/>
          <w:divBdr>
            <w:top w:val="none" w:sz="0" w:space="0" w:color="auto"/>
            <w:left w:val="none" w:sz="0" w:space="0" w:color="auto"/>
            <w:bottom w:val="none" w:sz="0" w:space="0" w:color="auto"/>
            <w:right w:val="none" w:sz="0" w:space="0" w:color="auto"/>
          </w:divBdr>
        </w:div>
        <w:div w:id="2065828458">
          <w:marLeft w:val="288"/>
          <w:marRight w:val="0"/>
          <w:marTop w:val="240"/>
          <w:marBottom w:val="0"/>
          <w:divBdr>
            <w:top w:val="none" w:sz="0" w:space="0" w:color="auto"/>
            <w:left w:val="none" w:sz="0" w:space="0" w:color="auto"/>
            <w:bottom w:val="none" w:sz="0" w:space="0" w:color="auto"/>
            <w:right w:val="none" w:sz="0" w:space="0" w:color="auto"/>
          </w:divBdr>
        </w:div>
      </w:divsChild>
    </w:div>
    <w:div w:id="507407554">
      <w:bodyDiv w:val="1"/>
      <w:marLeft w:val="0"/>
      <w:marRight w:val="0"/>
      <w:marTop w:val="0"/>
      <w:marBottom w:val="0"/>
      <w:divBdr>
        <w:top w:val="none" w:sz="0" w:space="0" w:color="auto"/>
        <w:left w:val="none" w:sz="0" w:space="0" w:color="auto"/>
        <w:bottom w:val="none" w:sz="0" w:space="0" w:color="auto"/>
        <w:right w:val="none" w:sz="0" w:space="0" w:color="auto"/>
      </w:divBdr>
    </w:div>
    <w:div w:id="554775046">
      <w:bodyDiv w:val="1"/>
      <w:marLeft w:val="0"/>
      <w:marRight w:val="0"/>
      <w:marTop w:val="0"/>
      <w:marBottom w:val="0"/>
      <w:divBdr>
        <w:top w:val="none" w:sz="0" w:space="0" w:color="auto"/>
        <w:left w:val="none" w:sz="0" w:space="0" w:color="auto"/>
        <w:bottom w:val="none" w:sz="0" w:space="0" w:color="auto"/>
        <w:right w:val="none" w:sz="0" w:space="0" w:color="auto"/>
      </w:divBdr>
      <w:divsChild>
        <w:div w:id="62142462">
          <w:marLeft w:val="0"/>
          <w:marRight w:val="0"/>
          <w:marTop w:val="0"/>
          <w:marBottom w:val="0"/>
          <w:divBdr>
            <w:top w:val="none" w:sz="0" w:space="0" w:color="auto"/>
            <w:left w:val="none" w:sz="0" w:space="0" w:color="auto"/>
            <w:bottom w:val="none" w:sz="0" w:space="0" w:color="auto"/>
            <w:right w:val="none" w:sz="0" w:space="0" w:color="auto"/>
          </w:divBdr>
        </w:div>
      </w:divsChild>
    </w:div>
    <w:div w:id="985164723">
      <w:bodyDiv w:val="1"/>
      <w:marLeft w:val="0"/>
      <w:marRight w:val="0"/>
      <w:marTop w:val="0"/>
      <w:marBottom w:val="0"/>
      <w:divBdr>
        <w:top w:val="none" w:sz="0" w:space="0" w:color="auto"/>
        <w:left w:val="none" w:sz="0" w:space="0" w:color="auto"/>
        <w:bottom w:val="none" w:sz="0" w:space="0" w:color="auto"/>
        <w:right w:val="none" w:sz="0" w:space="0" w:color="auto"/>
      </w:divBdr>
    </w:div>
    <w:div w:id="1053776629">
      <w:bodyDiv w:val="1"/>
      <w:marLeft w:val="0"/>
      <w:marRight w:val="0"/>
      <w:marTop w:val="0"/>
      <w:marBottom w:val="0"/>
      <w:divBdr>
        <w:top w:val="none" w:sz="0" w:space="0" w:color="auto"/>
        <w:left w:val="none" w:sz="0" w:space="0" w:color="auto"/>
        <w:bottom w:val="none" w:sz="0" w:space="0" w:color="auto"/>
        <w:right w:val="none" w:sz="0" w:space="0" w:color="auto"/>
      </w:divBdr>
    </w:div>
    <w:div w:id="1379284715">
      <w:bodyDiv w:val="1"/>
      <w:marLeft w:val="0"/>
      <w:marRight w:val="0"/>
      <w:marTop w:val="0"/>
      <w:marBottom w:val="0"/>
      <w:divBdr>
        <w:top w:val="none" w:sz="0" w:space="0" w:color="auto"/>
        <w:left w:val="none" w:sz="0" w:space="0" w:color="auto"/>
        <w:bottom w:val="none" w:sz="0" w:space="0" w:color="auto"/>
        <w:right w:val="none" w:sz="0" w:space="0" w:color="auto"/>
      </w:divBdr>
      <w:divsChild>
        <w:div w:id="867569953">
          <w:marLeft w:val="0"/>
          <w:marRight w:val="0"/>
          <w:marTop w:val="0"/>
          <w:marBottom w:val="0"/>
          <w:divBdr>
            <w:top w:val="none" w:sz="0" w:space="0" w:color="auto"/>
            <w:left w:val="none" w:sz="0" w:space="0" w:color="auto"/>
            <w:bottom w:val="none" w:sz="0" w:space="0" w:color="auto"/>
            <w:right w:val="none" w:sz="0" w:space="0" w:color="auto"/>
          </w:divBdr>
        </w:div>
      </w:divsChild>
    </w:div>
    <w:div w:id="1891532362">
      <w:bodyDiv w:val="1"/>
      <w:marLeft w:val="0"/>
      <w:marRight w:val="0"/>
      <w:marTop w:val="0"/>
      <w:marBottom w:val="0"/>
      <w:divBdr>
        <w:top w:val="none" w:sz="0" w:space="0" w:color="auto"/>
        <w:left w:val="none" w:sz="0" w:space="0" w:color="auto"/>
        <w:bottom w:val="none" w:sz="0" w:space="0" w:color="auto"/>
        <w:right w:val="none" w:sz="0" w:space="0" w:color="auto"/>
      </w:divBdr>
      <w:divsChild>
        <w:div w:id="1036155534">
          <w:marLeft w:val="288"/>
          <w:marRight w:val="0"/>
          <w:marTop w:val="0"/>
          <w:marBottom w:val="0"/>
          <w:divBdr>
            <w:top w:val="none" w:sz="0" w:space="0" w:color="auto"/>
            <w:left w:val="none" w:sz="0" w:space="0" w:color="auto"/>
            <w:bottom w:val="none" w:sz="0" w:space="0" w:color="auto"/>
            <w:right w:val="none" w:sz="0" w:space="0" w:color="auto"/>
          </w:divBdr>
        </w:div>
        <w:div w:id="1342395538">
          <w:marLeft w:val="288"/>
          <w:marRight w:val="0"/>
          <w:marTop w:val="0"/>
          <w:marBottom w:val="0"/>
          <w:divBdr>
            <w:top w:val="none" w:sz="0" w:space="0" w:color="auto"/>
            <w:left w:val="none" w:sz="0" w:space="0" w:color="auto"/>
            <w:bottom w:val="none" w:sz="0" w:space="0" w:color="auto"/>
            <w:right w:val="none" w:sz="0" w:space="0" w:color="auto"/>
          </w:divBdr>
        </w:div>
        <w:div w:id="916478454">
          <w:marLeft w:val="720"/>
          <w:marRight w:val="0"/>
          <w:marTop w:val="0"/>
          <w:marBottom w:val="40"/>
          <w:divBdr>
            <w:top w:val="none" w:sz="0" w:space="0" w:color="auto"/>
            <w:left w:val="none" w:sz="0" w:space="0" w:color="auto"/>
            <w:bottom w:val="none" w:sz="0" w:space="0" w:color="auto"/>
            <w:right w:val="none" w:sz="0" w:space="0" w:color="auto"/>
          </w:divBdr>
        </w:div>
        <w:div w:id="1302030548">
          <w:marLeft w:val="288"/>
          <w:marRight w:val="0"/>
          <w:marTop w:val="0"/>
          <w:marBottom w:val="0"/>
          <w:divBdr>
            <w:top w:val="none" w:sz="0" w:space="0" w:color="auto"/>
            <w:left w:val="none" w:sz="0" w:space="0" w:color="auto"/>
            <w:bottom w:val="none" w:sz="0" w:space="0" w:color="auto"/>
            <w:right w:val="none" w:sz="0" w:space="0" w:color="auto"/>
          </w:divBdr>
        </w:div>
        <w:div w:id="525288052">
          <w:marLeft w:val="288"/>
          <w:marRight w:val="0"/>
          <w:marTop w:val="0"/>
          <w:marBottom w:val="0"/>
          <w:divBdr>
            <w:top w:val="none" w:sz="0" w:space="0" w:color="auto"/>
            <w:left w:val="none" w:sz="0" w:space="0" w:color="auto"/>
            <w:bottom w:val="none" w:sz="0" w:space="0" w:color="auto"/>
            <w:right w:val="none" w:sz="0" w:space="0" w:color="auto"/>
          </w:divBdr>
        </w:div>
        <w:div w:id="1148860501">
          <w:marLeft w:val="288"/>
          <w:marRight w:val="0"/>
          <w:marTop w:val="0"/>
          <w:marBottom w:val="0"/>
          <w:divBdr>
            <w:top w:val="none" w:sz="0" w:space="0" w:color="auto"/>
            <w:left w:val="none" w:sz="0" w:space="0" w:color="auto"/>
            <w:bottom w:val="none" w:sz="0" w:space="0" w:color="auto"/>
            <w:right w:val="none" w:sz="0" w:space="0" w:color="auto"/>
          </w:divBdr>
        </w:div>
        <w:div w:id="2015960078">
          <w:marLeft w:val="288"/>
          <w:marRight w:val="0"/>
          <w:marTop w:val="0"/>
          <w:marBottom w:val="0"/>
          <w:divBdr>
            <w:top w:val="none" w:sz="0" w:space="0" w:color="auto"/>
            <w:left w:val="none" w:sz="0" w:space="0" w:color="auto"/>
            <w:bottom w:val="none" w:sz="0" w:space="0" w:color="auto"/>
            <w:right w:val="none" w:sz="0" w:space="0" w:color="auto"/>
          </w:divBdr>
        </w:div>
        <w:div w:id="721254571">
          <w:marLeft w:val="288"/>
          <w:marRight w:val="0"/>
          <w:marTop w:val="0"/>
          <w:marBottom w:val="0"/>
          <w:divBdr>
            <w:top w:val="none" w:sz="0" w:space="0" w:color="auto"/>
            <w:left w:val="none" w:sz="0" w:space="0" w:color="auto"/>
            <w:bottom w:val="none" w:sz="0" w:space="0" w:color="auto"/>
            <w:right w:val="none" w:sz="0" w:space="0" w:color="auto"/>
          </w:divBdr>
        </w:div>
        <w:div w:id="913206041">
          <w:marLeft w:val="720"/>
          <w:marRight w:val="0"/>
          <w:marTop w:val="0"/>
          <w:marBottom w:val="40"/>
          <w:divBdr>
            <w:top w:val="none" w:sz="0" w:space="0" w:color="auto"/>
            <w:left w:val="none" w:sz="0" w:space="0" w:color="auto"/>
            <w:bottom w:val="none" w:sz="0" w:space="0" w:color="auto"/>
            <w:right w:val="none" w:sz="0" w:space="0" w:color="auto"/>
          </w:divBdr>
        </w:div>
        <w:div w:id="280764902">
          <w:marLeft w:val="288"/>
          <w:marRight w:val="0"/>
          <w:marTop w:val="0"/>
          <w:marBottom w:val="0"/>
          <w:divBdr>
            <w:top w:val="none" w:sz="0" w:space="0" w:color="auto"/>
            <w:left w:val="none" w:sz="0" w:space="0" w:color="auto"/>
            <w:bottom w:val="none" w:sz="0" w:space="0" w:color="auto"/>
            <w:right w:val="none" w:sz="0" w:space="0" w:color="auto"/>
          </w:divBdr>
        </w:div>
        <w:div w:id="358631926">
          <w:marLeft w:val="288"/>
          <w:marRight w:val="0"/>
          <w:marTop w:val="0"/>
          <w:marBottom w:val="0"/>
          <w:divBdr>
            <w:top w:val="none" w:sz="0" w:space="0" w:color="auto"/>
            <w:left w:val="none" w:sz="0" w:space="0" w:color="auto"/>
            <w:bottom w:val="none" w:sz="0" w:space="0" w:color="auto"/>
            <w:right w:val="none" w:sz="0" w:space="0" w:color="auto"/>
          </w:divBdr>
        </w:div>
      </w:divsChild>
    </w:div>
    <w:div w:id="190398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ngrbm@aol.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DCACB4D740A745A62ACD9ADEF762F2" ma:contentTypeVersion="10" ma:contentTypeDescription="Create a new document." ma:contentTypeScope="" ma:versionID="e66094ad29d6e83cf4499bf9537713fc">
  <xsd:schema xmlns:xsd="http://www.w3.org/2001/XMLSchema" xmlns:xs="http://www.w3.org/2001/XMLSchema" xmlns:p="http://schemas.microsoft.com/office/2006/metadata/properties" xmlns:ns3="b8694b1f-166a-4f45-acc6-952a2f1a4f39" targetNamespace="http://schemas.microsoft.com/office/2006/metadata/properties" ma:root="true" ma:fieldsID="0d90bb9e14007215de70c55617f1fd50" ns3:_="">
    <xsd:import namespace="b8694b1f-166a-4f45-acc6-952a2f1a4f3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94b1f-166a-4f45-acc6-952a2f1a4f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EEDB0-8A25-4813-9ED4-3FF39FC6C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694b1f-166a-4f45-acc6-952a2f1a4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63AB43-BE74-4624-8FE1-63CBBB2D2529}">
  <ds:schemaRefs>
    <ds:schemaRef ds:uri="http://schemas.microsoft.com/sharepoint/v3/contenttype/forms"/>
  </ds:schemaRefs>
</ds:datastoreItem>
</file>

<file path=customXml/itemProps3.xml><?xml version="1.0" encoding="utf-8"?>
<ds:datastoreItem xmlns:ds="http://schemas.openxmlformats.org/officeDocument/2006/customXml" ds:itemID="{1AB8BA84-34B5-4181-A0FE-F6C5CE24D3F9}">
  <ds:schemaRef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b8694b1f-166a-4f45-acc6-952a2f1a4f39"/>
    <ds:schemaRef ds:uri="http://www.w3.org/XML/1998/namespace"/>
    <ds:schemaRef ds:uri="http://purl.org/dc/terms/"/>
  </ds:schemaRefs>
</ds:datastoreItem>
</file>

<file path=customXml/itemProps4.xml><?xml version="1.0" encoding="utf-8"?>
<ds:datastoreItem xmlns:ds="http://schemas.openxmlformats.org/officeDocument/2006/customXml" ds:itemID="{A495A2B8-44B2-4724-AF00-D6CA3C1F0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friefeld</dc:creator>
  <cp:keywords/>
  <dc:description/>
  <cp:lastModifiedBy>Friefeld, Brian</cp:lastModifiedBy>
  <cp:revision>4</cp:revision>
  <dcterms:created xsi:type="dcterms:W3CDTF">2024-10-30T22:35:00Z</dcterms:created>
  <dcterms:modified xsi:type="dcterms:W3CDTF">2024-10-30T22:37:00Z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0x010100AFDCACB4D740A745A62ACD9ADEF762F2</vt:lpwstr>
  </property>
</Properties>
</file>