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111"/>
        </w:tabs>
        <w:spacing w:after="0" w:before="0" w:line="240" w:lineRule="auto"/>
        <w:ind w:left="0" w:right="0" w:firstLine="0"/>
        <w:jc w:val="center"/>
        <w:rPr>
          <w:rFonts w:ascii="Cambria" w:cs="Cambria" w:eastAsia="Cambria" w:hAnsi="Cambria"/>
          <w:b w:val="1"/>
          <w:bCs w:val="1"/>
          <w:i w:val="0"/>
          <w:iCs w:val="0"/>
          <w:smallCaps w:val="0"/>
          <w:strike w:val="0"/>
          <w:color w:val="000000"/>
          <w:sz w:val="32"/>
          <w:szCs w:val="3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32"/>
          <w:szCs w:val="32"/>
          <w:u w:val="none"/>
          <w:shd w:fill="auto" w:val="clear"/>
          <w:vertAlign w:val="baseline"/>
          <w:rtl w:val="0"/>
        </w:rPr>
        <w:t xml:space="preserve">QP29 Product Returns and Refunds Policy</w:t>
      </w:r>
    </w:p>
    <w:p w:rsidR="00000000" w:rsidDel="00000000" w:rsidP="00000000" w:rsidRDefault="00000000" w:rsidRPr="00000000" w14:paraId="00000003">
      <w:pPr>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To the Requirements of ISO 9001:2015</w:t>
      </w:r>
    </w:p>
    <w:p w:rsidR="00000000" w:rsidDel="00000000" w:rsidP="00000000" w:rsidRDefault="00000000" w:rsidRPr="00000000" w14:paraId="00000004">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05">
      <w:pPr>
        <w:jc w:val="center"/>
        <w:rPr>
          <w:rFonts w:ascii="Cambria" w:cs="Cambria" w:eastAsia="Cambria" w:hAnsi="Cambria"/>
        </w:rPr>
      </w:pPr>
      <w:r w:rsidDel="00000000" w:rsidR="00000000" w:rsidRPr="00000000">
        <w:rPr>
          <w:rtl w:val="0"/>
        </w:rPr>
      </w:r>
    </w:p>
    <w:tbl>
      <w:tblPr>
        <w:tblStyle w:val="Table1"/>
        <w:tblW w:w="901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3"/>
        <w:gridCol w:w="1803"/>
        <w:gridCol w:w="2031"/>
        <w:gridCol w:w="1575"/>
        <w:gridCol w:w="1804"/>
        <w:tblGridChange w:id="0">
          <w:tblGrid>
            <w:gridCol w:w="1803"/>
            <w:gridCol w:w="1803"/>
            <w:gridCol w:w="2031"/>
            <w:gridCol w:w="1575"/>
            <w:gridCol w:w="1804"/>
          </w:tblGrid>
        </w:tblGridChange>
      </w:tblGrid>
      <w:tr>
        <w:trPr>
          <w:cantSplit w:val="0"/>
          <w:tblHeader w:val="0"/>
        </w:trPr>
        <w:tc>
          <w:tcPr>
            <w:shd w:fill="bfbfbf" w:val="clear"/>
          </w:tcPr>
          <w:p w:rsidR="00000000" w:rsidDel="00000000" w:rsidP="00000000" w:rsidRDefault="00000000" w:rsidRPr="00000000" w14:paraId="00000006">
            <w:pPr>
              <w:jc w:val="center"/>
              <w:rPr>
                <w:rFonts w:ascii="Cambria" w:cs="Cambria" w:eastAsia="Cambria" w:hAnsi="Cambria"/>
                <w:b w:val="1"/>
                <w:bCs w:val="1"/>
                <w:sz w:val="20"/>
                <w:szCs w:val="20"/>
              </w:rPr>
            </w:pPr>
            <w:r w:rsidDel="00000000" w:rsidR="00000000" w:rsidRPr="00000000">
              <w:rPr>
                <w:rtl w:val="0"/>
              </w:rPr>
            </w:r>
          </w:p>
        </w:tc>
        <w:tc>
          <w:tcPr>
            <w:shd w:fill="bfbfbf" w:val="clear"/>
          </w:tcPr>
          <w:p w:rsidR="00000000" w:rsidDel="00000000" w:rsidP="00000000" w:rsidRDefault="00000000" w:rsidRPr="00000000" w14:paraId="00000007">
            <w:pPr>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Name </w:t>
            </w:r>
          </w:p>
        </w:tc>
        <w:tc>
          <w:tcPr>
            <w:shd w:fill="bfbfbf" w:val="clear"/>
          </w:tcPr>
          <w:p w:rsidR="00000000" w:rsidDel="00000000" w:rsidP="00000000" w:rsidRDefault="00000000" w:rsidRPr="00000000" w14:paraId="00000008">
            <w:pPr>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Function</w:t>
            </w:r>
          </w:p>
        </w:tc>
        <w:tc>
          <w:tcPr>
            <w:shd w:fill="bfbfbf" w:val="clear"/>
          </w:tcPr>
          <w:p w:rsidR="00000000" w:rsidDel="00000000" w:rsidP="00000000" w:rsidRDefault="00000000" w:rsidRPr="00000000" w14:paraId="00000009">
            <w:pPr>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Date </w:t>
            </w:r>
          </w:p>
        </w:tc>
        <w:tc>
          <w:tcPr>
            <w:shd w:fill="bfbfbf" w:val="clear"/>
          </w:tcPr>
          <w:p w:rsidR="00000000" w:rsidDel="00000000" w:rsidP="00000000" w:rsidRDefault="00000000" w:rsidRPr="00000000" w14:paraId="0000000A">
            <w:pPr>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Signature</w:t>
            </w:r>
          </w:p>
        </w:tc>
      </w:tr>
      <w:tr>
        <w:trPr>
          <w:cantSplit w:val="0"/>
          <w:tblHeader w:val="0"/>
        </w:trPr>
        <w:tc>
          <w:tcPr>
            <w:shd w:fill="auto" w:val="clear"/>
            <w:vAlign w:val="center"/>
          </w:tcPr>
          <w:p w:rsidR="00000000" w:rsidDel="00000000" w:rsidP="00000000" w:rsidRDefault="00000000" w:rsidRPr="00000000" w14:paraId="0000000B">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Created by</w:t>
            </w:r>
          </w:p>
        </w:tc>
        <w:tc>
          <w:tcPr>
            <w:shd w:fill="auto" w:val="clear"/>
          </w:tcPr>
          <w:p w:rsidR="00000000" w:rsidDel="00000000" w:rsidP="00000000" w:rsidRDefault="00000000" w:rsidRPr="00000000" w14:paraId="0000000C">
            <w:pPr>
              <w:jc w:val="cente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0D">
            <w:pPr>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James MacLaren</w:t>
            </w:r>
          </w:p>
        </w:tc>
        <w:tc>
          <w:tcPr>
            <w:shd w:fill="auto" w:val="clear"/>
          </w:tcPr>
          <w:p w:rsidR="00000000" w:rsidDel="00000000" w:rsidP="00000000" w:rsidRDefault="00000000" w:rsidRPr="00000000" w14:paraId="0000000E">
            <w:pPr>
              <w:jc w:val="cente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0F">
            <w:pPr>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Technical Specialist</w:t>
            </w:r>
          </w:p>
          <w:p w:rsidR="00000000" w:rsidDel="00000000" w:rsidP="00000000" w:rsidRDefault="00000000" w:rsidRPr="00000000" w14:paraId="00000010">
            <w:pPr>
              <w:jc w:val="center"/>
              <w:rPr>
                <w:rFonts w:ascii="Cambria" w:cs="Cambria" w:eastAsia="Cambria" w:hAnsi="Cambria"/>
                <w:sz w:val="20"/>
                <w:szCs w:val="20"/>
              </w:rPr>
            </w:pPr>
            <w:r w:rsidDel="00000000" w:rsidR="00000000" w:rsidRPr="00000000">
              <w:rPr>
                <w:rtl w:val="0"/>
              </w:rPr>
            </w:r>
          </w:p>
        </w:tc>
        <w:tc>
          <w:tcPr>
            <w:shd w:fill="auto" w:val="clear"/>
          </w:tcPr>
          <w:p w:rsidR="00000000" w:rsidDel="00000000" w:rsidP="00000000" w:rsidRDefault="00000000" w:rsidRPr="00000000" w14:paraId="00000011">
            <w:pPr>
              <w:jc w:val="cente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12">
            <w:pPr>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23/08/2024</w:t>
            </w:r>
          </w:p>
        </w:tc>
        <w:tc>
          <w:tcPr>
            <w:shd w:fill="auto" w:val="clear"/>
          </w:tcPr>
          <w:p w:rsidR="00000000" w:rsidDel="00000000" w:rsidP="00000000" w:rsidRDefault="00000000" w:rsidRPr="00000000" w14:paraId="00000013">
            <w:pPr>
              <w:jc w:val="cente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14">
            <w:pPr>
              <w:jc w:val="center"/>
              <w:rPr>
                <w:rFonts w:ascii="Courgette" w:cs="Courgette" w:eastAsia="Courgette" w:hAnsi="Courgette"/>
                <w:sz w:val="20"/>
                <w:szCs w:val="20"/>
              </w:rPr>
            </w:pPr>
            <w:r w:rsidDel="00000000" w:rsidR="00000000" w:rsidRPr="00000000">
              <w:rPr>
                <w:rFonts w:ascii="Courgette" w:cs="Courgette" w:eastAsia="Courgette" w:hAnsi="Courgette"/>
                <w:sz w:val="20"/>
                <w:szCs w:val="20"/>
                <w:rtl w:val="0"/>
              </w:rPr>
              <w:t xml:space="preserve">James MacLaren</w:t>
            </w:r>
          </w:p>
        </w:tc>
      </w:tr>
      <w:tr>
        <w:trPr>
          <w:cantSplit w:val="0"/>
          <w:tblHeader w:val="0"/>
        </w:trPr>
        <w:tc>
          <w:tcPr>
            <w:shd w:fill="auto" w:val="clear"/>
            <w:vAlign w:val="center"/>
          </w:tcPr>
          <w:p w:rsidR="00000000" w:rsidDel="00000000" w:rsidP="00000000" w:rsidRDefault="00000000" w:rsidRPr="00000000" w14:paraId="00000015">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Reviewed by</w:t>
            </w:r>
          </w:p>
        </w:tc>
        <w:tc>
          <w:tcPr>
            <w:shd w:fill="auto" w:val="clear"/>
          </w:tcPr>
          <w:p w:rsidR="00000000" w:rsidDel="00000000" w:rsidP="00000000" w:rsidRDefault="00000000" w:rsidRPr="00000000" w14:paraId="00000016">
            <w:pPr>
              <w:jc w:val="cente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17">
            <w:pPr>
              <w:jc w:val="center"/>
              <w:rPr>
                <w:rFonts w:ascii="Cambria" w:cs="Cambria" w:eastAsia="Cambria" w:hAnsi="Cambria"/>
                <w:sz w:val="20"/>
                <w:szCs w:val="20"/>
              </w:rPr>
            </w:pPr>
            <w:r w:rsidDel="00000000" w:rsidR="00000000" w:rsidRPr="00000000">
              <w:rPr>
                <w:rtl w:val="0"/>
              </w:rPr>
            </w:r>
          </w:p>
        </w:tc>
        <w:tc>
          <w:tcPr>
            <w:shd w:fill="auto" w:val="clear"/>
          </w:tcPr>
          <w:p w:rsidR="00000000" w:rsidDel="00000000" w:rsidP="00000000" w:rsidRDefault="00000000" w:rsidRPr="00000000" w14:paraId="00000018">
            <w:pPr>
              <w:jc w:val="cente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19">
            <w:pPr>
              <w:jc w:val="center"/>
              <w:rPr>
                <w:rFonts w:ascii="Cambria" w:cs="Cambria" w:eastAsia="Cambria" w:hAnsi="Cambria"/>
                <w:sz w:val="20"/>
                <w:szCs w:val="20"/>
              </w:rPr>
            </w:pPr>
            <w:r w:rsidDel="00000000" w:rsidR="00000000" w:rsidRPr="00000000">
              <w:rPr>
                <w:rtl w:val="0"/>
              </w:rPr>
            </w:r>
          </w:p>
        </w:tc>
        <w:tc>
          <w:tcPr>
            <w:shd w:fill="auto" w:val="clear"/>
          </w:tcPr>
          <w:p w:rsidR="00000000" w:rsidDel="00000000" w:rsidP="00000000" w:rsidRDefault="00000000" w:rsidRPr="00000000" w14:paraId="0000001A">
            <w:pPr>
              <w:jc w:val="cente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1B">
            <w:pPr>
              <w:jc w:val="center"/>
              <w:rPr>
                <w:rFonts w:ascii="Cambria" w:cs="Cambria" w:eastAsia="Cambria" w:hAnsi="Cambria"/>
                <w:sz w:val="20"/>
                <w:szCs w:val="20"/>
              </w:rPr>
            </w:pPr>
            <w:r w:rsidDel="00000000" w:rsidR="00000000" w:rsidRPr="00000000">
              <w:rPr>
                <w:rtl w:val="0"/>
              </w:rPr>
            </w:r>
          </w:p>
        </w:tc>
        <w:tc>
          <w:tcPr>
            <w:shd w:fill="auto" w:val="clear"/>
          </w:tcPr>
          <w:p w:rsidR="00000000" w:rsidDel="00000000" w:rsidP="00000000" w:rsidRDefault="00000000" w:rsidRPr="00000000" w14:paraId="0000001C">
            <w:pPr>
              <w:jc w:val="cente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1D">
            <w:pPr>
              <w:jc w:val="center"/>
              <w:rPr>
                <w:rFonts w:ascii="Cambria" w:cs="Cambria" w:eastAsia="Cambria" w:hAnsi="Cambria"/>
                <w:sz w:val="20"/>
                <w:szCs w:val="20"/>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1E">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Approved by</w:t>
            </w:r>
          </w:p>
        </w:tc>
        <w:tc>
          <w:tcPr>
            <w:shd w:fill="auto" w:val="clear"/>
          </w:tcPr>
          <w:p w:rsidR="00000000" w:rsidDel="00000000" w:rsidP="00000000" w:rsidRDefault="00000000" w:rsidRPr="00000000" w14:paraId="0000001F">
            <w:pPr>
              <w:jc w:val="cente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0">
            <w:pPr>
              <w:jc w:val="center"/>
              <w:rPr>
                <w:rFonts w:ascii="Cambria" w:cs="Cambria" w:eastAsia="Cambria" w:hAnsi="Cambria"/>
                <w:sz w:val="20"/>
                <w:szCs w:val="20"/>
              </w:rPr>
            </w:pPr>
            <w:r w:rsidDel="00000000" w:rsidR="00000000" w:rsidRPr="00000000">
              <w:rPr>
                <w:rtl w:val="0"/>
              </w:rPr>
            </w:r>
          </w:p>
        </w:tc>
        <w:tc>
          <w:tcPr>
            <w:shd w:fill="auto" w:val="clear"/>
          </w:tcPr>
          <w:p w:rsidR="00000000" w:rsidDel="00000000" w:rsidP="00000000" w:rsidRDefault="00000000" w:rsidRPr="00000000" w14:paraId="00000021">
            <w:pPr>
              <w:jc w:val="cente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2">
            <w:pPr>
              <w:jc w:val="center"/>
              <w:rPr>
                <w:rFonts w:ascii="Cambria" w:cs="Cambria" w:eastAsia="Cambria" w:hAnsi="Cambria"/>
                <w:sz w:val="20"/>
                <w:szCs w:val="20"/>
              </w:rPr>
            </w:pPr>
            <w:r w:rsidDel="00000000" w:rsidR="00000000" w:rsidRPr="00000000">
              <w:rPr>
                <w:rtl w:val="0"/>
              </w:rPr>
            </w:r>
          </w:p>
        </w:tc>
        <w:tc>
          <w:tcPr>
            <w:shd w:fill="auto" w:val="clear"/>
          </w:tcPr>
          <w:p w:rsidR="00000000" w:rsidDel="00000000" w:rsidP="00000000" w:rsidRDefault="00000000" w:rsidRPr="00000000" w14:paraId="00000023">
            <w:pPr>
              <w:jc w:val="cente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4">
            <w:pPr>
              <w:jc w:val="center"/>
              <w:rPr>
                <w:rFonts w:ascii="Cambria" w:cs="Cambria" w:eastAsia="Cambria" w:hAnsi="Cambria"/>
                <w:sz w:val="20"/>
                <w:szCs w:val="20"/>
              </w:rPr>
            </w:pPr>
            <w:r w:rsidDel="00000000" w:rsidR="00000000" w:rsidRPr="00000000">
              <w:rPr>
                <w:rtl w:val="0"/>
              </w:rPr>
            </w:r>
          </w:p>
        </w:tc>
        <w:tc>
          <w:tcPr>
            <w:shd w:fill="auto" w:val="clear"/>
          </w:tcPr>
          <w:p w:rsidR="00000000" w:rsidDel="00000000" w:rsidP="00000000" w:rsidRDefault="00000000" w:rsidRPr="00000000" w14:paraId="00000025">
            <w:pPr>
              <w:jc w:val="cente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6">
            <w:pPr>
              <w:jc w:val="center"/>
              <w:rPr>
                <w:rFonts w:ascii="Cambria" w:cs="Cambria" w:eastAsia="Cambria" w:hAnsi="Cambria"/>
                <w:sz w:val="20"/>
                <w:szCs w:val="20"/>
              </w:rPr>
            </w:pPr>
            <w:r w:rsidDel="00000000" w:rsidR="00000000" w:rsidRPr="00000000">
              <w:rPr>
                <w:rtl w:val="0"/>
              </w:rPr>
            </w:r>
          </w:p>
        </w:tc>
      </w:tr>
    </w:tbl>
    <w:p w:rsidR="00000000" w:rsidDel="00000000" w:rsidP="00000000" w:rsidRDefault="00000000" w:rsidRPr="00000000" w14:paraId="00000027">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28">
      <w:pPr>
        <w:jc w:val="center"/>
        <w:rPr>
          <w:rFonts w:ascii="Cambria" w:cs="Cambria" w:eastAsia="Cambria" w:hAnsi="Cambria"/>
        </w:rPr>
      </w:pPr>
      <w:r w:rsidDel="00000000" w:rsidR="00000000" w:rsidRPr="00000000">
        <w:rPr>
          <w:rtl w:val="0"/>
        </w:rPr>
      </w:r>
    </w:p>
    <w:tbl>
      <w:tblPr>
        <w:tblStyle w:val="Table2"/>
        <w:tblW w:w="901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5477"/>
        <w:tblGridChange w:id="0">
          <w:tblGrid>
            <w:gridCol w:w="3539"/>
            <w:gridCol w:w="5477"/>
          </w:tblGrid>
        </w:tblGridChange>
      </w:tblGrid>
      <w:tr>
        <w:trPr>
          <w:cantSplit w:val="0"/>
          <w:tblHeader w:val="0"/>
        </w:trPr>
        <w:tc>
          <w:tcPr>
            <w:shd w:fill="auto" w:val="clear"/>
          </w:tcPr>
          <w:p w:rsidR="00000000" w:rsidDel="00000000" w:rsidP="00000000" w:rsidRDefault="00000000" w:rsidRPr="00000000" w14:paraId="00000029">
            <w:pPr>
              <w:rPr>
                <w:rFonts w:ascii="Cambria" w:cs="Cambria" w:eastAsia="Cambria" w:hAnsi="Cambria"/>
                <w:b w:val="1"/>
                <w:bCs w:val="1"/>
              </w:rPr>
            </w:pPr>
            <w:r w:rsidDel="00000000" w:rsidR="00000000" w:rsidRPr="00000000">
              <w:rPr>
                <w:rFonts w:ascii="Cambria" w:cs="Cambria" w:eastAsia="Cambria" w:hAnsi="Cambria"/>
                <w:b w:val="1"/>
                <w:bCs w:val="1"/>
                <w:rtl w:val="0"/>
              </w:rPr>
              <w:t xml:space="preserve">Document Ref:</w:t>
            </w:r>
          </w:p>
        </w:tc>
        <w:tc>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111"/>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QP29 Product Returns and Refunds Policy</w:t>
            </w:r>
          </w:p>
        </w:tc>
      </w:tr>
      <w:tr>
        <w:trPr>
          <w:cantSplit w:val="0"/>
          <w:tblHeader w:val="0"/>
        </w:trPr>
        <w:tc>
          <w:tcPr>
            <w:shd w:fill="auto" w:val="clear"/>
          </w:tcPr>
          <w:p w:rsidR="00000000" w:rsidDel="00000000" w:rsidP="00000000" w:rsidRDefault="00000000" w:rsidRPr="00000000" w14:paraId="0000002B">
            <w:pPr>
              <w:rPr>
                <w:rFonts w:ascii="Cambria" w:cs="Cambria" w:eastAsia="Cambria" w:hAnsi="Cambria"/>
                <w:b w:val="1"/>
                <w:bCs w:val="1"/>
              </w:rPr>
            </w:pPr>
            <w:r w:rsidDel="00000000" w:rsidR="00000000" w:rsidRPr="00000000">
              <w:rPr>
                <w:rFonts w:ascii="Cambria" w:cs="Cambria" w:eastAsia="Cambria" w:hAnsi="Cambria"/>
                <w:b w:val="1"/>
                <w:bCs w:val="1"/>
                <w:rtl w:val="0"/>
              </w:rPr>
              <w:t xml:space="preserve">Approved Version:</w:t>
            </w:r>
          </w:p>
        </w:tc>
        <w:tc>
          <w:tcPr/>
          <w:p w:rsidR="00000000" w:rsidDel="00000000" w:rsidP="00000000" w:rsidRDefault="00000000" w:rsidRPr="00000000" w14:paraId="0000002C">
            <w:pPr>
              <w:rPr>
                <w:rFonts w:ascii="Cambria" w:cs="Cambria" w:eastAsia="Cambria" w:hAnsi="Cambria"/>
              </w:rPr>
            </w:pPr>
            <w:r w:rsidDel="00000000" w:rsidR="00000000" w:rsidRPr="00000000">
              <w:rPr>
                <w:rFonts w:ascii="Cambria" w:cs="Cambria" w:eastAsia="Cambria" w:hAnsi="Cambria"/>
                <w:rtl w:val="0"/>
              </w:rPr>
              <w:t xml:space="preserve">1.00</w:t>
            </w:r>
          </w:p>
        </w:tc>
      </w:tr>
      <w:tr>
        <w:trPr>
          <w:cantSplit w:val="0"/>
          <w:tblHeader w:val="0"/>
        </w:trPr>
        <w:tc>
          <w:tcPr>
            <w:shd w:fill="auto" w:val="clear"/>
          </w:tcPr>
          <w:p w:rsidR="00000000" w:rsidDel="00000000" w:rsidP="00000000" w:rsidRDefault="00000000" w:rsidRPr="00000000" w14:paraId="0000002D">
            <w:pPr>
              <w:rPr>
                <w:rFonts w:ascii="Cambria" w:cs="Cambria" w:eastAsia="Cambria" w:hAnsi="Cambria"/>
                <w:b w:val="1"/>
                <w:bCs w:val="1"/>
              </w:rPr>
            </w:pPr>
            <w:r w:rsidDel="00000000" w:rsidR="00000000" w:rsidRPr="00000000">
              <w:rPr>
                <w:rFonts w:ascii="Cambria" w:cs="Cambria" w:eastAsia="Cambria" w:hAnsi="Cambria"/>
                <w:b w:val="1"/>
                <w:bCs w:val="1"/>
                <w:rtl w:val="0"/>
              </w:rPr>
              <w:t xml:space="preserve">Date of Version:</w:t>
            </w:r>
          </w:p>
        </w:tc>
        <w:tc>
          <w:tcPr/>
          <w:p w:rsidR="00000000" w:rsidDel="00000000" w:rsidP="00000000" w:rsidRDefault="00000000" w:rsidRPr="00000000" w14:paraId="0000002E">
            <w:pPr>
              <w:rPr>
                <w:rFonts w:ascii="Cambria" w:cs="Cambria" w:eastAsia="Cambria" w:hAnsi="Cambria"/>
                <w:highlight w:val="yellow"/>
              </w:rPr>
            </w:pPr>
            <w:r w:rsidDel="00000000" w:rsidR="00000000" w:rsidRPr="00000000">
              <w:rPr>
                <w:rFonts w:ascii="Cambria" w:cs="Cambria" w:eastAsia="Cambria" w:hAnsi="Cambria"/>
                <w:rtl w:val="0"/>
              </w:rPr>
              <w:t xml:space="preserve">23-08-2024</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F">
            <w:pPr>
              <w:rPr>
                <w:rFonts w:ascii="Cambria" w:cs="Cambria" w:eastAsia="Cambria" w:hAnsi="Cambria"/>
                <w:b w:val="1"/>
                <w:bCs w:val="1"/>
              </w:rPr>
            </w:pPr>
            <w:r w:rsidDel="00000000" w:rsidR="00000000" w:rsidRPr="00000000">
              <w:rPr>
                <w:rFonts w:ascii="Cambria" w:cs="Cambria" w:eastAsia="Cambria" w:hAnsi="Cambria"/>
                <w:b w:val="1"/>
                <w:bCs w:val="1"/>
                <w:rtl w:val="0"/>
              </w:rPr>
              <w:t xml:space="preserve">Confidentiality Level:</w:t>
            </w:r>
          </w:p>
        </w:tc>
        <w:tc>
          <w:tcPr/>
          <w:p w:rsidR="00000000" w:rsidDel="00000000" w:rsidP="00000000" w:rsidRDefault="00000000" w:rsidRPr="00000000" w14:paraId="00000030">
            <w:pPr>
              <w:rPr>
                <w:rFonts w:ascii="Cambria" w:cs="Cambria" w:eastAsia="Cambria" w:hAnsi="Cambria"/>
              </w:rPr>
            </w:pPr>
            <w:r w:rsidDel="00000000" w:rsidR="00000000" w:rsidRPr="00000000">
              <w:rPr>
                <w:rFonts w:ascii="Cambria" w:cs="Cambria" w:eastAsia="Cambria" w:hAnsi="Cambria"/>
                <w:rtl w:val="0"/>
              </w:rPr>
              <w:t xml:space="preserve">Controlled in Trycomp;</w:t>
            </w:r>
          </w:p>
          <w:p w:rsidR="00000000" w:rsidDel="00000000" w:rsidP="00000000" w:rsidRDefault="00000000" w:rsidRPr="00000000" w14:paraId="00000031">
            <w:pPr>
              <w:rPr>
                <w:rFonts w:ascii="Cambria" w:cs="Cambria" w:eastAsia="Cambria" w:hAnsi="Cambria"/>
              </w:rPr>
            </w:pPr>
            <w:r w:rsidDel="00000000" w:rsidR="00000000" w:rsidRPr="00000000">
              <w:rPr>
                <w:rFonts w:ascii="Cambria" w:cs="Cambria" w:eastAsia="Cambria" w:hAnsi="Cambria"/>
                <w:rtl w:val="0"/>
              </w:rPr>
              <w:t xml:space="preserve">Uncontrolled if printed</w:t>
            </w:r>
          </w:p>
        </w:tc>
      </w:tr>
      <w:tr>
        <w:trPr>
          <w:cantSplit w:val="0"/>
          <w:tblHeader w:val="0"/>
        </w:trPr>
        <w:tc>
          <w:tcPr>
            <w:shd w:fill="auto" w:val="clear"/>
          </w:tcPr>
          <w:p w:rsidR="00000000" w:rsidDel="00000000" w:rsidP="00000000" w:rsidRDefault="00000000" w:rsidRPr="00000000" w14:paraId="00000032">
            <w:pPr>
              <w:rPr>
                <w:rFonts w:ascii="Cambria" w:cs="Cambria" w:eastAsia="Cambria" w:hAnsi="Cambria"/>
                <w:b w:val="1"/>
                <w:bCs w:val="1"/>
              </w:rPr>
            </w:pPr>
            <w:r w:rsidDel="00000000" w:rsidR="00000000" w:rsidRPr="00000000">
              <w:rPr>
                <w:rFonts w:ascii="Cambria" w:cs="Cambria" w:eastAsia="Cambria" w:hAnsi="Cambria"/>
                <w:b w:val="1"/>
                <w:bCs w:val="1"/>
                <w:rtl w:val="0"/>
              </w:rPr>
              <w:t xml:space="preserve">Back up Location:</w:t>
            </w:r>
          </w:p>
        </w:tc>
        <w:tc>
          <w:tcPr/>
          <w:p w:rsidR="00000000" w:rsidDel="00000000" w:rsidP="00000000" w:rsidRDefault="00000000" w:rsidRPr="00000000" w14:paraId="00000033">
            <w:pPr>
              <w:rPr>
                <w:rFonts w:ascii="Cambria" w:cs="Cambria" w:eastAsia="Cambria" w:hAnsi="Cambria"/>
              </w:rPr>
            </w:pPr>
            <w:r w:rsidDel="00000000" w:rsidR="00000000" w:rsidRPr="00000000">
              <w:rPr>
                <w:rFonts w:ascii="Cambria" w:cs="Cambria" w:eastAsia="Cambria" w:hAnsi="Cambria"/>
                <w:rtl w:val="0"/>
              </w:rPr>
              <w:t xml:space="preserve">Compliance\References</w:t>
            </w:r>
          </w:p>
        </w:tc>
      </w:tr>
    </w:tbl>
    <w:p w:rsidR="00000000" w:rsidDel="00000000" w:rsidP="00000000" w:rsidRDefault="00000000" w:rsidRPr="00000000" w14:paraId="00000034">
      <w:pPr>
        <w:rPr>
          <w:rFonts w:ascii="Cambria" w:cs="Cambria" w:eastAsia="Cambria" w:hAnsi="Cambria"/>
          <w:b w:val="1"/>
          <w:bCs w:val="1"/>
          <w:sz w:val="28"/>
          <w:szCs w:val="28"/>
        </w:rPr>
      </w:pPr>
      <w:r w:rsidDel="00000000" w:rsidR="00000000" w:rsidRPr="00000000">
        <w:rPr>
          <w:rtl w:val="0"/>
        </w:rPr>
      </w:r>
    </w:p>
    <w:p w:rsidR="00000000" w:rsidDel="00000000" w:rsidP="00000000" w:rsidRDefault="00000000" w:rsidRPr="00000000" w14:paraId="00000035">
      <w:pPr>
        <w:rPr>
          <w:rFonts w:ascii="Cambria" w:cs="Cambria" w:eastAsia="Cambria" w:hAnsi="Cambria"/>
          <w:b w:val="1"/>
          <w:bCs w:val="1"/>
          <w:sz w:val="28"/>
          <w:szCs w:val="28"/>
        </w:rPr>
      </w:pPr>
      <w:r w:rsidDel="00000000" w:rsidR="00000000" w:rsidRPr="00000000">
        <w:rPr>
          <w:rFonts w:ascii="Cambria" w:cs="Cambria" w:eastAsia="Cambria" w:hAnsi="Cambria"/>
          <w:b w:val="1"/>
          <w:bCs w:val="1"/>
          <w:sz w:val="28"/>
          <w:szCs w:val="28"/>
          <w:rtl w:val="0"/>
        </w:rPr>
        <w:t xml:space="preserve">Amendment History</w:t>
      </w:r>
    </w:p>
    <w:tbl>
      <w:tblPr>
        <w:tblStyle w:val="Table3"/>
        <w:tblW w:w="910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02"/>
        <w:gridCol w:w="1074"/>
        <w:gridCol w:w="1510"/>
        <w:gridCol w:w="5019"/>
        <w:tblGridChange w:id="0">
          <w:tblGrid>
            <w:gridCol w:w="1502"/>
            <w:gridCol w:w="1074"/>
            <w:gridCol w:w="1510"/>
            <w:gridCol w:w="5019"/>
          </w:tblGrid>
        </w:tblGridChange>
      </w:tblGrid>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36">
            <w:pPr>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Amendment History</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3A">
            <w:pPr>
              <w:rPr>
                <w:rFonts w:ascii="Cambria" w:cs="Cambria" w:eastAsia="Cambria" w:hAnsi="Cambria"/>
                <w:b w:val="1"/>
                <w:bCs w:val="1"/>
              </w:rPr>
            </w:pPr>
            <w:r w:rsidDel="00000000" w:rsidR="00000000" w:rsidRPr="00000000">
              <w:rPr>
                <w:rFonts w:ascii="Cambria" w:cs="Cambria" w:eastAsia="Cambria" w:hAnsi="Cambria"/>
                <w:b w:val="1"/>
                <w:bCs w:val="1"/>
                <w:rtl w:val="0"/>
              </w:rPr>
              <w:t xml:space="preserve">Date</w:t>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3B">
            <w:pPr>
              <w:rPr>
                <w:rFonts w:ascii="Cambria" w:cs="Cambria" w:eastAsia="Cambria" w:hAnsi="Cambria"/>
                <w:b w:val="1"/>
                <w:bCs w:val="1"/>
              </w:rPr>
            </w:pPr>
            <w:r w:rsidDel="00000000" w:rsidR="00000000" w:rsidRPr="00000000">
              <w:rPr>
                <w:rFonts w:ascii="Cambria" w:cs="Cambria" w:eastAsia="Cambria" w:hAnsi="Cambria"/>
                <w:b w:val="1"/>
                <w:bCs w:val="1"/>
                <w:rtl w:val="0"/>
              </w:rPr>
              <w:t xml:space="preserve">Version</w:t>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3C">
            <w:pPr>
              <w:rPr>
                <w:rFonts w:ascii="Cambria" w:cs="Cambria" w:eastAsia="Cambria" w:hAnsi="Cambria"/>
                <w:b w:val="1"/>
                <w:bCs w:val="1"/>
              </w:rPr>
            </w:pPr>
            <w:r w:rsidDel="00000000" w:rsidR="00000000" w:rsidRPr="00000000">
              <w:rPr>
                <w:rFonts w:ascii="Cambria" w:cs="Cambria" w:eastAsia="Cambria" w:hAnsi="Cambria"/>
                <w:b w:val="1"/>
                <w:bCs w:val="1"/>
                <w:rtl w:val="0"/>
              </w:rPr>
              <w:t xml:space="preserve">By</w:t>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3D">
            <w:pPr>
              <w:rPr>
                <w:rFonts w:ascii="Cambria" w:cs="Cambria" w:eastAsia="Cambria" w:hAnsi="Cambria"/>
                <w:b w:val="1"/>
                <w:bCs w:val="1"/>
              </w:rPr>
            </w:pPr>
            <w:r w:rsidDel="00000000" w:rsidR="00000000" w:rsidRPr="00000000">
              <w:rPr>
                <w:rFonts w:ascii="Cambria" w:cs="Cambria" w:eastAsia="Cambria" w:hAnsi="Cambria"/>
                <w:b w:val="1"/>
                <w:bCs w:val="1"/>
                <w:rtl w:val="0"/>
              </w:rPr>
              <w:t xml:space="preserve">Description of Change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rPr>
                <w:rFonts w:ascii="Cambria" w:cs="Cambria" w:eastAsia="Cambria" w:hAnsi="Cambri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rPr>
                <w:rFonts w:ascii="Cambria" w:cs="Cambria" w:eastAsia="Cambria" w:hAnsi="Cambri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rPr>
                <w:rFonts w:ascii="Cambria" w:cs="Cambria" w:eastAsia="Cambria" w:hAnsi="Cambri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rPr>
                <w:rFonts w:ascii="Cambria" w:cs="Cambria" w:eastAsia="Cambria" w:hAnsi="Cambria"/>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rPr>
                <w:rFonts w:ascii="Cambria" w:cs="Cambria" w:eastAsia="Cambria" w:hAnsi="Cambri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rPr>
                <w:rFonts w:ascii="Cambria" w:cs="Cambria" w:eastAsia="Cambria" w:hAnsi="Cambri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rPr>
                <w:rFonts w:ascii="Cambria" w:cs="Cambria" w:eastAsia="Cambria" w:hAnsi="Cambri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rPr>
                <w:rFonts w:ascii="Cambria" w:cs="Cambria" w:eastAsia="Cambria" w:hAnsi="Cambria"/>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rPr>
                <w:rFonts w:ascii="Cambria" w:cs="Cambria" w:eastAsia="Cambria" w:hAnsi="Cambri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rPr>
                <w:rFonts w:ascii="Cambria" w:cs="Cambria" w:eastAsia="Cambria" w:hAnsi="Cambri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rPr>
                <w:rFonts w:ascii="Cambria" w:cs="Cambria" w:eastAsia="Cambria" w:hAnsi="Cambri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rPr>
                <w:rFonts w:ascii="Cambria" w:cs="Cambria" w:eastAsia="Cambria" w:hAnsi="Cambria"/>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rPr>
                <w:rFonts w:ascii="Cambria" w:cs="Cambria" w:eastAsia="Cambria" w:hAnsi="Cambri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rPr>
                <w:rFonts w:ascii="Cambria" w:cs="Cambria" w:eastAsia="Cambria" w:hAnsi="Cambri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rPr>
                <w:rFonts w:ascii="Cambria" w:cs="Cambria" w:eastAsia="Cambria" w:hAnsi="Cambri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rPr>
                <w:rFonts w:ascii="Cambria" w:cs="Cambria" w:eastAsia="Cambria" w:hAnsi="Cambria"/>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rPr>
                <w:rFonts w:ascii="Cambria" w:cs="Cambria" w:eastAsia="Cambria" w:hAnsi="Cambri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rPr>
                <w:rFonts w:ascii="Cambria" w:cs="Cambria" w:eastAsia="Cambria" w:hAnsi="Cambri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rPr>
                <w:rFonts w:ascii="Cambria" w:cs="Cambria" w:eastAsia="Cambria" w:hAnsi="Cambri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rPr>
                <w:rFonts w:ascii="Cambria" w:cs="Cambria" w:eastAsia="Cambria" w:hAnsi="Cambria"/>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rPr>
                <w:rFonts w:ascii="Cambria" w:cs="Cambria" w:eastAsia="Cambria" w:hAnsi="Cambri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rPr>
                <w:rFonts w:ascii="Cambria" w:cs="Cambria" w:eastAsia="Cambria" w:hAnsi="Cambri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rPr>
                <w:rFonts w:ascii="Cambria" w:cs="Cambria" w:eastAsia="Cambria" w:hAnsi="Cambri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rPr>
                <w:rFonts w:ascii="Cambria" w:cs="Cambria" w:eastAsia="Cambria" w:hAnsi="Cambria"/>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rPr>
                <w:rFonts w:ascii="Cambria" w:cs="Cambria" w:eastAsia="Cambria" w:hAnsi="Cambri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rPr>
                <w:rFonts w:ascii="Cambria" w:cs="Cambria" w:eastAsia="Cambria" w:hAnsi="Cambri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rPr>
                <w:rFonts w:ascii="Cambria" w:cs="Cambria" w:eastAsia="Cambria" w:hAnsi="Cambri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rPr>
                <w:rFonts w:ascii="Cambria" w:cs="Cambria" w:eastAsia="Cambria" w:hAnsi="Cambria"/>
              </w:rPr>
            </w:pPr>
            <w:r w:rsidDel="00000000" w:rsidR="00000000" w:rsidRPr="00000000">
              <w:rPr>
                <w:rtl w:val="0"/>
              </w:rPr>
            </w:r>
          </w:p>
        </w:tc>
      </w:tr>
    </w:tbl>
    <w:p w:rsidR="00000000" w:rsidDel="00000000" w:rsidP="00000000" w:rsidRDefault="00000000" w:rsidRPr="00000000" w14:paraId="0000005A">
      <w:pPr>
        <w:rPr>
          <w:rFonts w:ascii="Cambria" w:cs="Cambria" w:eastAsia="Cambria" w:hAnsi="Cambria"/>
        </w:rPr>
        <w:sectPr>
          <w:headerReference r:id="rId9" w:type="default"/>
          <w:headerReference r:id="rId10" w:type="first"/>
          <w:footerReference r:id="rId11" w:type="default"/>
          <w:footerReference r:id="rId12" w:type="first"/>
          <w:pgSz w:h="16838" w:w="11906" w:orient="portrait"/>
          <w:pgMar w:bottom="1440" w:top="1440" w:left="1440" w:right="1440" w:header="708" w:footer="708"/>
          <w:pgNumType w:start="1"/>
          <w:titlePg w:val="1"/>
        </w:sectPr>
      </w:pPr>
      <w:r w:rsidDel="00000000" w:rsidR="00000000" w:rsidRPr="00000000">
        <w:rPr>
          <w:rtl w:val="0"/>
        </w:rPr>
      </w:r>
    </w:p>
    <w:p w:rsidR="00000000" w:rsidDel="00000000" w:rsidP="00000000" w:rsidRDefault="00000000" w:rsidRPr="00000000" w14:paraId="0000005B">
      <w:pPr>
        <w:rPr>
          <w:rFonts w:ascii="Cambria" w:cs="Cambria" w:eastAsia="Cambria" w:hAnsi="Cambria"/>
        </w:rPr>
      </w:pPr>
      <w:r w:rsidDel="00000000" w:rsidR="00000000" w:rsidRPr="00000000">
        <w:rPr>
          <w:rtl w:val="0"/>
        </w:rPr>
      </w:r>
    </w:p>
    <w:p w:rsidR="00000000" w:rsidDel="00000000" w:rsidP="00000000" w:rsidRDefault="00000000" w:rsidRPr="00000000" w14:paraId="0000005C">
      <w:pPr>
        <w:rPr>
          <w:rFonts w:ascii="Cambria" w:cs="Cambria" w:eastAsia="Cambria" w:hAnsi="Cambria"/>
          <w:b w:val="1"/>
          <w:bCs w:val="1"/>
          <w:sz w:val="28"/>
          <w:szCs w:val="28"/>
          <w:u w:val="single"/>
        </w:rPr>
      </w:pPr>
      <w:r w:rsidDel="00000000" w:rsidR="00000000" w:rsidRPr="00000000">
        <w:rPr>
          <w:rFonts w:ascii="Cambria" w:cs="Cambria" w:eastAsia="Cambria" w:hAnsi="Cambria"/>
          <w:b w:val="1"/>
          <w:bCs w:val="1"/>
          <w:sz w:val="28"/>
          <w:szCs w:val="28"/>
          <w:u w:val="single"/>
          <w:rtl w:val="0"/>
        </w:rPr>
        <w:t xml:space="preserve">Table of Contents</w:t>
      </w:r>
    </w:p>
    <w:sdt>
      <w:sdtPr>
        <w:id w:val="900248174"/>
        <w:docPartObj>
          <w:docPartGallery w:val="Table of Contents"/>
          <w:docPartUnique w:val="1"/>
        </w:docPartObj>
      </w:sdtPr>
      <w:sdtContent>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dot" w:pos="9350"/>
            </w:tabs>
            <w:spacing w:after="120" w:before="12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6zlt12pelklg">
            <w:r w:rsidDel="00000000" w:rsidR="00000000" w:rsidRPr="00000000">
              <w:rPr>
                <w:rFonts w:ascii="Cambria" w:cs="Cambria" w:eastAsia="Cambria" w:hAnsi="Cambria"/>
                <w:b w:val="1"/>
                <w:bCs w:val="1"/>
                <w:i w:val="0"/>
                <w:iCs w:val="0"/>
                <w:smallCaps w:val="1"/>
                <w:strike w:val="0"/>
                <w:color w:val="000000"/>
                <w:sz w:val="20"/>
                <w:szCs w:val="20"/>
                <w:u w:val="none"/>
                <w:shd w:fill="auto" w:val="clear"/>
                <w:vertAlign w:val="baseline"/>
                <w:rtl w:val="0"/>
              </w:rPr>
              <w:t xml:space="preserve">1.</w:t>
            </w:r>
          </w:hyperlink>
          <w:hyperlink w:anchor="_heading=h.6zlt12pelklg">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_heading=h.6zlt12pelklg \h </w:instrText>
            <w:fldChar w:fldCharType="separate"/>
          </w:r>
          <w:r w:rsidDel="00000000" w:rsidR="00000000" w:rsidRPr="00000000">
            <w:rPr>
              <w:rFonts w:ascii="Cambria" w:cs="Cambria" w:eastAsia="Cambria" w:hAnsi="Cambria"/>
              <w:b w:val="1"/>
              <w:bCs w:val="1"/>
              <w:i w:val="0"/>
              <w:iCs w:val="0"/>
              <w:smallCaps w:val="1"/>
              <w:strike w:val="0"/>
              <w:color w:val="000000"/>
              <w:sz w:val="20"/>
              <w:szCs w:val="20"/>
              <w:u w:val="none"/>
              <w:shd w:fill="auto" w:val="clear"/>
              <w:vertAlign w:val="baseline"/>
              <w:rtl w:val="0"/>
            </w:rPr>
            <w:t xml:space="preserve">INTRODUCTION</w:t>
          </w:r>
          <w:r w:rsidDel="00000000" w:rsidR="00000000" w:rsidRPr="00000000">
            <w:rPr>
              <w:rFonts w:ascii="Calibri" w:cs="Calibri" w:eastAsia="Calibri" w:hAnsi="Calibri"/>
              <w:b w:val="1"/>
              <w:bCs w:val="1"/>
              <w:i w:val="0"/>
              <w:iCs w:val="0"/>
              <w:smallCaps w:val="1"/>
              <w:strike w:val="0"/>
              <w:color w:val="000000"/>
              <w:sz w:val="20"/>
              <w:szCs w:val="20"/>
              <w:u w:val="none"/>
              <w:shd w:fill="auto" w:val="clear"/>
              <w:vertAlign w:val="baseline"/>
              <w:rtl w:val="0"/>
            </w:rPr>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dot" w:pos="9350"/>
            </w:tabs>
            <w:spacing w:after="120" w:before="12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i0nq6pcyq3vd">
            <w:r w:rsidDel="00000000" w:rsidR="00000000" w:rsidRPr="00000000">
              <w:rPr>
                <w:rFonts w:ascii="Cambria" w:cs="Cambria" w:eastAsia="Cambria" w:hAnsi="Cambria"/>
                <w:b w:val="1"/>
                <w:bCs w:val="1"/>
                <w:i w:val="0"/>
                <w:iCs w:val="0"/>
                <w:smallCaps w:val="1"/>
                <w:strike w:val="0"/>
                <w:color w:val="000000"/>
                <w:sz w:val="20"/>
                <w:szCs w:val="20"/>
                <w:u w:val="none"/>
                <w:shd w:fill="auto" w:val="clear"/>
                <w:vertAlign w:val="baseline"/>
                <w:rtl w:val="0"/>
              </w:rPr>
              <w:t xml:space="preserve">2.</w:t>
            </w:r>
          </w:hyperlink>
          <w:hyperlink w:anchor="_heading=h.i0nq6pcyq3vd">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_heading=h.i0nq6pcyq3vd \h </w:instrText>
            <w:fldChar w:fldCharType="separate"/>
          </w:r>
          <w:r w:rsidDel="00000000" w:rsidR="00000000" w:rsidRPr="00000000">
            <w:rPr>
              <w:rFonts w:ascii="Cambria" w:cs="Cambria" w:eastAsia="Cambria" w:hAnsi="Cambria"/>
              <w:b w:val="1"/>
              <w:bCs w:val="1"/>
              <w:i w:val="0"/>
              <w:iCs w:val="0"/>
              <w:smallCaps w:val="1"/>
              <w:strike w:val="0"/>
              <w:color w:val="000000"/>
              <w:sz w:val="20"/>
              <w:szCs w:val="20"/>
              <w:u w:val="none"/>
              <w:shd w:fill="auto" w:val="clear"/>
              <w:vertAlign w:val="baseline"/>
              <w:rtl w:val="0"/>
            </w:rPr>
            <w:t xml:space="preserve">PURPOSE</w:t>
          </w:r>
          <w:r w:rsidDel="00000000" w:rsidR="00000000" w:rsidRPr="00000000">
            <w:rPr>
              <w:rFonts w:ascii="Calibri" w:cs="Calibri" w:eastAsia="Calibri" w:hAnsi="Calibri"/>
              <w:b w:val="1"/>
              <w:bCs w:val="1"/>
              <w:i w:val="0"/>
              <w:iCs w:val="0"/>
              <w:smallCaps w:val="1"/>
              <w:strike w:val="0"/>
              <w:color w:val="000000"/>
              <w:sz w:val="20"/>
              <w:szCs w:val="20"/>
              <w:u w:val="none"/>
              <w:shd w:fill="auto" w:val="clear"/>
              <w:vertAlign w:val="baseline"/>
              <w:rtl w:val="0"/>
            </w:rPr>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0" w:line="276"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csjbim200u09">
            <w:r w:rsidDel="00000000" w:rsidR="00000000" w:rsidRPr="00000000">
              <w:rPr>
                <w:rFonts w:ascii="Calibri" w:cs="Calibri" w:eastAsia="Calibri" w:hAnsi="Calibri"/>
                <w:b w:val="1"/>
                <w:bCs w:val="1"/>
                <w:i w:val="0"/>
                <w:iCs w:val="0"/>
                <w:smallCaps w:val="1"/>
                <w:strike w:val="0"/>
                <w:color w:val="000000"/>
                <w:sz w:val="20"/>
                <w:szCs w:val="20"/>
                <w:u w:val="none"/>
                <w:shd w:fill="auto" w:val="clear"/>
                <w:vertAlign w:val="baseline"/>
                <w:rtl w:val="0"/>
              </w:rPr>
              <w:t xml:space="preserve">2.1 ELIGIBILITY FOR RETURNS AND REFUNDS</w:t>
            </w:r>
          </w:hyperlink>
          <w:hyperlink w:anchor="_heading=h.csjbim200u09">
            <w:r w:rsidDel="00000000" w:rsidR="00000000" w:rsidRPr="00000000">
              <w:rPr>
                <w:rFonts w:ascii="Calibri" w:cs="Calibri" w:eastAsia="Calibri" w:hAnsi="Calibri"/>
                <w:b w:val="0"/>
                <w:bCs w:val="0"/>
                <w:i w:val="0"/>
                <w:iCs w:val="0"/>
                <w:smallCaps w:val="1"/>
                <w:strike w:val="0"/>
                <w:color w:val="000000"/>
                <w:sz w:val="20"/>
                <w:szCs w:val="20"/>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dot" w:pos="9350"/>
            </w:tabs>
            <w:spacing w:after="120" w:before="12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sgjkfnlp2bym">
            <w:r w:rsidDel="00000000" w:rsidR="00000000" w:rsidRPr="00000000">
              <w:rPr>
                <w:rFonts w:ascii="Cambria" w:cs="Cambria" w:eastAsia="Cambria" w:hAnsi="Cambria"/>
                <w:b w:val="1"/>
                <w:bCs w:val="1"/>
                <w:i w:val="0"/>
                <w:iCs w:val="0"/>
                <w:smallCaps w:val="1"/>
                <w:strike w:val="0"/>
                <w:color w:val="000000"/>
                <w:sz w:val="20"/>
                <w:szCs w:val="20"/>
                <w:u w:val="none"/>
                <w:shd w:fill="auto" w:val="clear"/>
                <w:vertAlign w:val="baseline"/>
                <w:rtl w:val="0"/>
              </w:rPr>
              <w:t xml:space="preserve">3.</w:t>
            </w:r>
          </w:hyperlink>
          <w:hyperlink w:anchor="_heading=h.sgjkfnlp2bym">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_heading=h.sgjkfnlp2bym \h </w:instrText>
            <w:fldChar w:fldCharType="separate"/>
          </w:r>
          <w:r w:rsidDel="00000000" w:rsidR="00000000" w:rsidRPr="00000000">
            <w:rPr>
              <w:rFonts w:ascii="Cambria" w:cs="Cambria" w:eastAsia="Cambria" w:hAnsi="Cambria"/>
              <w:b w:val="1"/>
              <w:bCs w:val="1"/>
              <w:i w:val="0"/>
              <w:iCs w:val="0"/>
              <w:smallCaps w:val="1"/>
              <w:strike w:val="0"/>
              <w:color w:val="000000"/>
              <w:sz w:val="20"/>
              <w:szCs w:val="20"/>
              <w:u w:val="none"/>
              <w:shd w:fill="auto" w:val="clear"/>
              <w:vertAlign w:val="baseline"/>
              <w:rtl w:val="0"/>
            </w:rPr>
            <w:t xml:space="preserve">RETURN PERIOD</w:t>
          </w:r>
          <w:r w:rsidDel="00000000" w:rsidR="00000000" w:rsidRPr="00000000">
            <w:rPr>
              <w:rFonts w:ascii="Calibri" w:cs="Calibri" w:eastAsia="Calibri" w:hAnsi="Calibri"/>
              <w:b w:val="1"/>
              <w:bCs w:val="1"/>
              <w:i w:val="0"/>
              <w:iCs w:val="0"/>
              <w:smallCaps w:val="1"/>
              <w:strike w:val="0"/>
              <w:color w:val="000000"/>
              <w:sz w:val="20"/>
              <w:szCs w:val="20"/>
              <w:u w:val="none"/>
              <w:shd w:fill="auto" w:val="clear"/>
              <w:vertAlign w:val="baseline"/>
              <w:rtl w:val="0"/>
            </w:rPr>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dot" w:pos="9350"/>
            </w:tabs>
            <w:spacing w:after="120" w:before="12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46vm6snuesoa">
            <w:r w:rsidDel="00000000" w:rsidR="00000000" w:rsidRPr="00000000">
              <w:rPr>
                <w:rFonts w:ascii="Cambria" w:cs="Cambria" w:eastAsia="Cambria" w:hAnsi="Cambria"/>
                <w:b w:val="1"/>
                <w:bCs w:val="1"/>
                <w:i w:val="0"/>
                <w:iCs w:val="0"/>
                <w:smallCaps w:val="1"/>
                <w:strike w:val="0"/>
                <w:color w:val="000000"/>
                <w:sz w:val="20"/>
                <w:szCs w:val="20"/>
                <w:u w:val="none"/>
                <w:shd w:fill="auto" w:val="clear"/>
                <w:vertAlign w:val="baseline"/>
                <w:rtl w:val="0"/>
              </w:rPr>
              <w:t xml:space="preserve">4.</w:t>
            </w:r>
          </w:hyperlink>
          <w:hyperlink w:anchor="_heading=h.46vm6snuesoa">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_heading=h.46vm6snuesoa \h </w:instrText>
            <w:fldChar w:fldCharType="separate"/>
          </w:r>
          <w:r w:rsidDel="00000000" w:rsidR="00000000" w:rsidRPr="00000000">
            <w:rPr>
              <w:rFonts w:ascii="Cambria" w:cs="Cambria" w:eastAsia="Cambria" w:hAnsi="Cambria"/>
              <w:b w:val="1"/>
              <w:bCs w:val="1"/>
              <w:i w:val="0"/>
              <w:iCs w:val="0"/>
              <w:smallCaps w:val="1"/>
              <w:strike w:val="0"/>
              <w:color w:val="000000"/>
              <w:sz w:val="20"/>
              <w:szCs w:val="20"/>
              <w:u w:val="none"/>
              <w:shd w:fill="auto" w:val="clear"/>
              <w:vertAlign w:val="baseline"/>
              <w:rtl w:val="0"/>
            </w:rPr>
            <w:t xml:space="preserve">RETURN PROCEDURE</w:t>
          </w:r>
          <w:r w:rsidDel="00000000" w:rsidR="00000000" w:rsidRPr="00000000">
            <w:rPr>
              <w:rFonts w:ascii="Calibri" w:cs="Calibri" w:eastAsia="Calibri" w:hAnsi="Calibri"/>
              <w:b w:val="1"/>
              <w:bCs w:val="1"/>
              <w:i w:val="0"/>
              <w:iCs w:val="0"/>
              <w:smallCaps w:val="1"/>
              <w:strike w:val="0"/>
              <w:color w:val="000000"/>
              <w:sz w:val="20"/>
              <w:szCs w:val="20"/>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dot" w:pos="9350"/>
            </w:tabs>
            <w:spacing w:after="120" w:before="12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6jjolz53v53l">
            <w:r w:rsidDel="00000000" w:rsidR="00000000" w:rsidRPr="00000000">
              <w:rPr>
                <w:rFonts w:ascii="Cambria" w:cs="Cambria" w:eastAsia="Cambria" w:hAnsi="Cambria"/>
                <w:b w:val="1"/>
                <w:bCs w:val="1"/>
                <w:i w:val="0"/>
                <w:iCs w:val="0"/>
                <w:smallCaps w:val="1"/>
                <w:strike w:val="0"/>
                <w:color w:val="000000"/>
                <w:sz w:val="20"/>
                <w:szCs w:val="20"/>
                <w:u w:val="none"/>
                <w:shd w:fill="auto" w:val="clear"/>
                <w:vertAlign w:val="baseline"/>
                <w:rtl w:val="0"/>
              </w:rPr>
              <w:t xml:space="preserve">5.</w:t>
            </w:r>
          </w:hyperlink>
          <w:hyperlink w:anchor="_heading=h.6jjolz53v53l">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_heading=h.6jjolz53v53l \h </w:instrText>
            <w:fldChar w:fldCharType="separate"/>
          </w:r>
          <w:r w:rsidDel="00000000" w:rsidR="00000000" w:rsidRPr="00000000">
            <w:rPr>
              <w:rFonts w:ascii="Cambria" w:cs="Cambria" w:eastAsia="Cambria" w:hAnsi="Cambria"/>
              <w:b w:val="1"/>
              <w:bCs w:val="1"/>
              <w:i w:val="0"/>
              <w:iCs w:val="0"/>
              <w:smallCaps w:val="1"/>
              <w:strike w:val="0"/>
              <w:color w:val="000000"/>
              <w:sz w:val="20"/>
              <w:szCs w:val="20"/>
              <w:u w:val="none"/>
              <w:shd w:fill="auto" w:val="clear"/>
              <w:vertAlign w:val="baseline"/>
              <w:rtl w:val="0"/>
            </w:rPr>
            <w:t xml:space="preserve">INSPECTION AND APPROVAL</w:t>
          </w:r>
          <w:r w:rsidDel="00000000" w:rsidR="00000000" w:rsidRPr="00000000">
            <w:rPr>
              <w:rFonts w:ascii="Calibri" w:cs="Calibri" w:eastAsia="Calibri" w:hAnsi="Calibri"/>
              <w:b w:val="1"/>
              <w:bCs w:val="1"/>
              <w:i w:val="0"/>
              <w:iCs w:val="0"/>
              <w:smallCaps w:val="1"/>
              <w:strike w:val="0"/>
              <w:color w:val="000000"/>
              <w:sz w:val="20"/>
              <w:szCs w:val="20"/>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dot" w:pos="9350"/>
            </w:tabs>
            <w:spacing w:after="120" w:before="12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uixekh64klup">
            <w:r w:rsidDel="00000000" w:rsidR="00000000" w:rsidRPr="00000000">
              <w:rPr>
                <w:rFonts w:ascii="Cambria" w:cs="Cambria" w:eastAsia="Cambria" w:hAnsi="Cambria"/>
                <w:b w:val="1"/>
                <w:bCs w:val="1"/>
                <w:i w:val="0"/>
                <w:iCs w:val="0"/>
                <w:smallCaps w:val="1"/>
                <w:strike w:val="0"/>
                <w:color w:val="000000"/>
                <w:sz w:val="20"/>
                <w:szCs w:val="20"/>
                <w:u w:val="none"/>
                <w:shd w:fill="auto" w:val="clear"/>
                <w:vertAlign w:val="baseline"/>
                <w:rtl w:val="0"/>
              </w:rPr>
              <w:t xml:space="preserve">6.</w:t>
            </w:r>
          </w:hyperlink>
          <w:hyperlink w:anchor="_heading=h.uixekh64klup">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_heading=h.uixekh64klup \h </w:instrText>
            <w:fldChar w:fldCharType="separate"/>
          </w:r>
          <w:r w:rsidDel="00000000" w:rsidR="00000000" w:rsidRPr="00000000">
            <w:rPr>
              <w:rFonts w:ascii="Cambria" w:cs="Cambria" w:eastAsia="Cambria" w:hAnsi="Cambria"/>
              <w:b w:val="1"/>
              <w:bCs w:val="1"/>
              <w:i w:val="0"/>
              <w:iCs w:val="0"/>
              <w:smallCaps w:val="1"/>
              <w:strike w:val="0"/>
              <w:color w:val="000000"/>
              <w:sz w:val="20"/>
              <w:szCs w:val="20"/>
              <w:u w:val="none"/>
              <w:shd w:fill="auto" w:val="clear"/>
              <w:vertAlign w:val="baseline"/>
              <w:rtl w:val="0"/>
            </w:rPr>
            <w:t xml:space="preserve">REFUND PROCESS</w:t>
          </w:r>
          <w:r w:rsidDel="00000000" w:rsidR="00000000" w:rsidRPr="00000000">
            <w:rPr>
              <w:rFonts w:ascii="Calibri" w:cs="Calibri" w:eastAsia="Calibri" w:hAnsi="Calibri"/>
              <w:b w:val="1"/>
              <w:bCs w:val="1"/>
              <w:i w:val="0"/>
              <w:iCs w:val="0"/>
              <w:smallCaps w:val="1"/>
              <w:strike w:val="0"/>
              <w:color w:val="000000"/>
              <w:sz w:val="20"/>
              <w:szCs w:val="20"/>
              <w:u w:val="none"/>
              <w:shd w:fill="auto" w:val="clear"/>
              <w:vertAlign w:val="baseline"/>
              <w:rtl w:val="0"/>
            </w:rPr>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dot" w:pos="9350"/>
            </w:tabs>
            <w:spacing w:after="120" w:before="12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h9687lubrz3p">
            <w:r w:rsidDel="00000000" w:rsidR="00000000" w:rsidRPr="00000000">
              <w:rPr>
                <w:rFonts w:ascii="Cambria" w:cs="Cambria" w:eastAsia="Cambria" w:hAnsi="Cambria"/>
                <w:b w:val="1"/>
                <w:bCs w:val="1"/>
                <w:i w:val="0"/>
                <w:iCs w:val="0"/>
                <w:smallCaps w:val="1"/>
                <w:strike w:val="0"/>
                <w:color w:val="000000"/>
                <w:sz w:val="20"/>
                <w:szCs w:val="20"/>
                <w:u w:val="none"/>
                <w:shd w:fill="auto" w:val="clear"/>
                <w:vertAlign w:val="baseline"/>
                <w:rtl w:val="0"/>
              </w:rPr>
              <w:t xml:space="preserve">7.</w:t>
            </w:r>
          </w:hyperlink>
          <w:hyperlink w:anchor="_heading=h.h9687lubrz3p">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_heading=h.h9687lubrz3p \h </w:instrText>
            <w:fldChar w:fldCharType="separate"/>
          </w:r>
          <w:r w:rsidDel="00000000" w:rsidR="00000000" w:rsidRPr="00000000">
            <w:rPr>
              <w:rFonts w:ascii="Cambria" w:cs="Cambria" w:eastAsia="Cambria" w:hAnsi="Cambria"/>
              <w:b w:val="1"/>
              <w:bCs w:val="1"/>
              <w:i w:val="0"/>
              <w:iCs w:val="0"/>
              <w:smallCaps w:val="1"/>
              <w:strike w:val="0"/>
              <w:color w:val="000000"/>
              <w:sz w:val="20"/>
              <w:szCs w:val="20"/>
              <w:u w:val="none"/>
              <w:shd w:fill="auto" w:val="clear"/>
              <w:vertAlign w:val="baseline"/>
              <w:rtl w:val="0"/>
            </w:rPr>
            <w:t xml:space="preserve">RESPONSIBILITIES</w:t>
          </w:r>
          <w:r w:rsidDel="00000000" w:rsidR="00000000" w:rsidRPr="00000000">
            <w:rPr>
              <w:rFonts w:ascii="Calibri" w:cs="Calibri" w:eastAsia="Calibri" w:hAnsi="Calibri"/>
              <w:b w:val="1"/>
              <w:bCs w:val="1"/>
              <w:i w:val="0"/>
              <w:iCs w:val="0"/>
              <w:smallCaps w:val="1"/>
              <w:strike w:val="0"/>
              <w:color w:val="000000"/>
              <w:sz w:val="20"/>
              <w:szCs w:val="20"/>
              <w:u w:val="none"/>
              <w:shd w:fill="auto" w:val="clear"/>
              <w:vertAlign w:val="baseline"/>
              <w:rtl w:val="0"/>
            </w:rPr>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dot" w:pos="9350"/>
            </w:tabs>
            <w:spacing w:after="120" w:before="12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v9a5fu6lfoa0">
            <w:r w:rsidDel="00000000" w:rsidR="00000000" w:rsidRPr="00000000">
              <w:rPr>
                <w:rFonts w:ascii="Cambria" w:cs="Cambria" w:eastAsia="Cambria" w:hAnsi="Cambria"/>
                <w:b w:val="1"/>
                <w:bCs w:val="1"/>
                <w:i w:val="0"/>
                <w:iCs w:val="0"/>
                <w:smallCaps w:val="1"/>
                <w:strike w:val="0"/>
                <w:color w:val="000000"/>
                <w:sz w:val="20"/>
                <w:szCs w:val="20"/>
                <w:u w:val="none"/>
                <w:shd w:fill="auto" w:val="clear"/>
                <w:vertAlign w:val="baseline"/>
                <w:rtl w:val="0"/>
              </w:rPr>
              <w:t xml:space="preserve">8.</w:t>
            </w:r>
          </w:hyperlink>
          <w:hyperlink w:anchor="_heading=h.v9a5fu6lfoa0">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_heading=h.v9a5fu6lfoa0 \h </w:instrText>
            <w:fldChar w:fldCharType="separate"/>
          </w:r>
          <w:r w:rsidDel="00000000" w:rsidR="00000000" w:rsidRPr="00000000">
            <w:rPr>
              <w:rFonts w:ascii="Cambria" w:cs="Cambria" w:eastAsia="Cambria" w:hAnsi="Cambria"/>
              <w:b w:val="1"/>
              <w:bCs w:val="1"/>
              <w:i w:val="0"/>
              <w:iCs w:val="0"/>
              <w:smallCaps w:val="1"/>
              <w:strike w:val="0"/>
              <w:color w:val="000000"/>
              <w:sz w:val="20"/>
              <w:szCs w:val="20"/>
              <w:u w:val="none"/>
              <w:shd w:fill="auto" w:val="clear"/>
              <w:vertAlign w:val="baseline"/>
              <w:rtl w:val="0"/>
            </w:rPr>
            <w:t xml:space="preserve">POLICY COMPLIANCE</w:t>
          </w:r>
          <w:r w:rsidDel="00000000" w:rsidR="00000000" w:rsidRPr="00000000">
            <w:rPr>
              <w:rFonts w:ascii="Calibri" w:cs="Calibri" w:eastAsia="Calibri" w:hAnsi="Calibri"/>
              <w:b w:val="1"/>
              <w:bCs w:val="1"/>
              <w:i w:val="0"/>
              <w:iCs w:val="0"/>
              <w:smallCaps w:val="1"/>
              <w:strike w:val="0"/>
              <w:color w:val="000000"/>
              <w:sz w:val="20"/>
              <w:szCs w:val="20"/>
              <w:u w:val="none"/>
              <w:shd w:fill="auto" w:val="clear"/>
              <w:vertAlign w:val="baseline"/>
              <w:rtl w:val="0"/>
            </w:rPr>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dot" w:pos="9350"/>
            </w:tabs>
            <w:spacing w:after="120" w:before="12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sc9jaxc4yxff">
            <w:r w:rsidDel="00000000" w:rsidR="00000000" w:rsidRPr="00000000">
              <w:rPr>
                <w:rFonts w:ascii="Cambria" w:cs="Cambria" w:eastAsia="Cambria" w:hAnsi="Cambria"/>
                <w:b w:val="1"/>
                <w:bCs w:val="1"/>
                <w:i w:val="0"/>
                <w:iCs w:val="0"/>
                <w:smallCaps w:val="1"/>
                <w:strike w:val="0"/>
                <w:color w:val="000000"/>
                <w:sz w:val="20"/>
                <w:szCs w:val="20"/>
                <w:u w:val="none"/>
                <w:shd w:fill="auto" w:val="clear"/>
                <w:vertAlign w:val="baseline"/>
                <w:rtl w:val="0"/>
              </w:rPr>
              <w:t xml:space="preserve">9.</w:t>
            </w:r>
          </w:hyperlink>
          <w:hyperlink w:anchor="_heading=h.sc9jaxc4yxff">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_heading=h.sc9jaxc4yxff \h </w:instrText>
            <w:fldChar w:fldCharType="separate"/>
          </w:r>
          <w:r w:rsidDel="00000000" w:rsidR="00000000" w:rsidRPr="00000000">
            <w:rPr>
              <w:rFonts w:ascii="Cambria" w:cs="Cambria" w:eastAsia="Cambria" w:hAnsi="Cambria"/>
              <w:b w:val="1"/>
              <w:bCs w:val="1"/>
              <w:i w:val="0"/>
              <w:iCs w:val="0"/>
              <w:smallCaps w:val="1"/>
              <w:strike w:val="0"/>
              <w:color w:val="000000"/>
              <w:sz w:val="20"/>
              <w:szCs w:val="20"/>
              <w:u w:val="none"/>
              <w:shd w:fill="auto" w:val="clear"/>
              <w:vertAlign w:val="baseline"/>
              <w:rtl w:val="0"/>
            </w:rPr>
            <w:t xml:space="preserve">POLICY REVIEW</w:t>
          </w:r>
          <w:r w:rsidDel="00000000" w:rsidR="00000000" w:rsidRPr="00000000">
            <w:rPr>
              <w:rFonts w:ascii="Calibri" w:cs="Calibri" w:eastAsia="Calibri" w:hAnsi="Calibri"/>
              <w:b w:val="1"/>
              <w:bCs w:val="1"/>
              <w:i w:val="0"/>
              <w:iCs w:val="0"/>
              <w:smallCaps w:val="1"/>
              <w:strike w:val="0"/>
              <w:color w:val="000000"/>
              <w:sz w:val="20"/>
              <w:szCs w:val="20"/>
              <w:u w:val="none"/>
              <w:shd w:fill="auto" w:val="clear"/>
              <w:vertAlign w:val="baseline"/>
              <w:rtl w:val="0"/>
            </w:rPr>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67">
          <w:pPr>
            <w:spacing w:line="276" w:lineRule="auto"/>
            <w:jc w:val="both"/>
            <w:rPr>
              <w:rFonts w:ascii="Cambria" w:cs="Cambria" w:eastAsia="Cambria" w:hAnsi="Cambria"/>
              <w:sz w:val="20"/>
              <w:szCs w:val="2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8">
      <w:pPr>
        <w:pStyle w:val="Heading1"/>
        <w:numPr>
          <w:ilvl w:val="0"/>
          <w:numId w:val="8"/>
        </w:numPr>
        <w:ind w:left="720" w:hanging="720"/>
        <w:rPr>
          <w:rFonts w:ascii="Cambria" w:cs="Cambria" w:eastAsia="Cambria" w:hAnsi="Cambria"/>
          <w:b w:val="1"/>
          <w:bCs w:val="1"/>
          <w:sz w:val="28"/>
          <w:szCs w:val="28"/>
        </w:rPr>
      </w:pPr>
      <w:bookmarkStart w:colFirst="0" w:colLast="0" w:name="_heading=h.6zlt12pelklg" w:id="0"/>
      <w:bookmarkEnd w:id="0"/>
      <w:r w:rsidDel="00000000" w:rsidR="00000000" w:rsidRPr="00000000">
        <w:br w:type="page"/>
      </w:r>
      <w:r w:rsidDel="00000000" w:rsidR="00000000" w:rsidRPr="00000000">
        <w:rPr>
          <w:rFonts w:ascii="Cambria" w:cs="Cambria" w:eastAsia="Cambria" w:hAnsi="Cambria"/>
          <w:sz w:val="28"/>
          <w:szCs w:val="28"/>
          <w:rtl w:val="0"/>
        </w:rPr>
        <w:t xml:space="preserve">INTRODUCTION</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The Product Returns and Refunds Policy of Agili8 outlines the procedures and guidelines for product returns and refund requests. This Policy is designed to ensure customer satisfaction, provide clear instructions for returns, and maintain fairness in the process.</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D">
      <w:pPr>
        <w:pStyle w:val="Heading1"/>
        <w:numPr>
          <w:ilvl w:val="0"/>
          <w:numId w:val="8"/>
        </w:numPr>
        <w:ind w:left="720" w:hanging="720"/>
        <w:rPr>
          <w:rFonts w:ascii="Cambria" w:cs="Cambria" w:eastAsia="Cambria" w:hAnsi="Cambria"/>
          <w:sz w:val="28"/>
          <w:szCs w:val="28"/>
        </w:rPr>
      </w:pPr>
      <w:bookmarkStart w:colFirst="0" w:colLast="0" w:name="_heading=h.i0nq6pcyq3vd" w:id="1"/>
      <w:bookmarkEnd w:id="1"/>
      <w:r w:rsidDel="00000000" w:rsidR="00000000" w:rsidRPr="00000000">
        <w:rPr>
          <w:rFonts w:ascii="Cambria" w:cs="Cambria" w:eastAsia="Cambria" w:hAnsi="Cambria"/>
          <w:sz w:val="28"/>
          <w:szCs w:val="28"/>
          <w:rtl w:val="0"/>
        </w:rPr>
        <w:t xml:space="preserve">PURPOSE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The purpose of this Policy is to:</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Define the conditions under which customers can request returns and refunds.</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Establish procedures for processing return requests and issuing refunds.</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Ensure compliance with applicable consumer protection laws and regulations.</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4">
      <w:pPr>
        <w:pStyle w:val="Subtitle"/>
        <w:jc w:val="left"/>
        <w:rPr>
          <w:b w:val="1"/>
          <w:bCs w:val="1"/>
          <w:sz w:val="22"/>
          <w:szCs w:val="22"/>
        </w:rPr>
      </w:pPr>
      <w:bookmarkStart w:colFirst="0" w:colLast="0" w:name="_heading=h.csjbim200u09" w:id="2"/>
      <w:bookmarkEnd w:id="2"/>
      <w:r w:rsidDel="00000000" w:rsidR="00000000" w:rsidRPr="00000000">
        <w:rPr>
          <w:b w:val="1"/>
          <w:bCs w:val="1"/>
          <w:sz w:val="22"/>
          <w:szCs w:val="22"/>
          <w:rtl w:val="0"/>
        </w:rPr>
        <w:t xml:space="preserve">2.1 ELIGIBILITY FOR RETURNS AND REFUNDS</w:t>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Defective or Damaged Products: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Customers may request a return and refund if they receive products that are defective, damaged, or not as described.</w:t>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Change of Mind:</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For non-defective products, customers may be eligible for a return and refund if they change their mind, subject to certain conditions (e.g., within a specified return period, with original packaging, and in unused condition).</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9">
      <w:pPr>
        <w:pStyle w:val="Heading1"/>
        <w:numPr>
          <w:ilvl w:val="0"/>
          <w:numId w:val="8"/>
        </w:numPr>
        <w:ind w:left="720" w:hanging="720"/>
        <w:rPr>
          <w:rFonts w:ascii="Cambria" w:cs="Cambria" w:eastAsia="Cambria" w:hAnsi="Cambria"/>
          <w:sz w:val="28"/>
          <w:szCs w:val="28"/>
        </w:rPr>
      </w:pPr>
      <w:bookmarkStart w:colFirst="0" w:colLast="0" w:name="_heading=h.sgjkfnlp2bym" w:id="3"/>
      <w:bookmarkEnd w:id="3"/>
      <w:r w:rsidDel="00000000" w:rsidR="00000000" w:rsidRPr="00000000">
        <w:rPr>
          <w:rFonts w:ascii="Cambria" w:cs="Cambria" w:eastAsia="Cambria" w:hAnsi="Cambria"/>
          <w:sz w:val="28"/>
          <w:szCs w:val="28"/>
          <w:rtl w:val="0"/>
        </w:rPr>
        <w:t xml:space="preserve">RETURN PERIOD</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The return period is a crucial aspect of the Product Returns and Refunds Policy, as it defines the timeframe within which customers can request returns and refunds. This return period may vary depending on the type of product and the reason for the return. Here's an expansion on this section:</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Type of Product:</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Agili8 understands that different types of products may have varying return periods. For example, certain durable goods or electronics may have a longer return period due to their higher value and expected lifespan, while perishable or consumable products may have a shorter return period.</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Reason for Return:</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The return period may also vary depending on the reason for the return. For instance, returns due to defects or damage may have a more extended return period to accommodate customers who may discover issues after initial use. Returns based on a change of mind or customer preference may have a shorter return period.</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Transparency:</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The return period for each product type and reason for return will be clearly communicated to customers. This transparency ensures that customers are aware of their rights and responsibilities regarding returns and refunds.</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Communication of Return Period:</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Agili8 will prominently display the return period on its website, product packaging, and purchase receipts to ensure that customers have easy access to this information.</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pStyle w:val="Heading1"/>
        <w:numPr>
          <w:ilvl w:val="0"/>
          <w:numId w:val="8"/>
        </w:numPr>
        <w:ind w:left="720" w:hanging="720"/>
        <w:rPr>
          <w:rFonts w:ascii="Cambria" w:cs="Cambria" w:eastAsia="Cambria" w:hAnsi="Cambria"/>
          <w:sz w:val="28"/>
          <w:szCs w:val="28"/>
        </w:rPr>
      </w:pPr>
      <w:bookmarkStart w:colFirst="0" w:colLast="0" w:name="_heading=h.46vm6snuesoa" w:id="4"/>
      <w:bookmarkEnd w:id="4"/>
      <w:r w:rsidDel="00000000" w:rsidR="00000000" w:rsidRPr="00000000">
        <w:rPr>
          <w:rFonts w:ascii="Cambria" w:cs="Cambria" w:eastAsia="Cambria" w:hAnsi="Cambria"/>
          <w:sz w:val="28"/>
          <w:szCs w:val="28"/>
          <w:rtl w:val="0"/>
        </w:rPr>
        <w:t xml:space="preserve">RETURN PROCEDURE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8">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return procedure outlines how customers can request returns and refunds, making the process as convenient and straightforward as possible. Customers will be required to provide order details, proof of purchase, and details about the reason for the return.</w:t>
      </w:r>
    </w:p>
    <w:p w:rsidR="00000000" w:rsidDel="00000000" w:rsidP="00000000" w:rsidRDefault="00000000" w:rsidRPr="00000000" w14:paraId="00000089">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8A">
      <w:pPr>
        <w:numPr>
          <w:ilvl w:val="0"/>
          <w:numId w:val="7"/>
        </w:numPr>
        <w:ind w:left="720" w:hanging="360"/>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Online and Offline Options:</w:t>
      </w:r>
      <w:r w:rsidDel="00000000" w:rsidR="00000000" w:rsidRPr="00000000">
        <w:rPr>
          <w:rFonts w:ascii="Cambria" w:cs="Cambria" w:eastAsia="Cambria" w:hAnsi="Cambria"/>
          <w:sz w:val="22"/>
          <w:szCs w:val="22"/>
          <w:rtl w:val="0"/>
        </w:rPr>
        <w:t xml:space="preserve"> Agili8 recognizes that customers may have different preferences for initiating returns. Therefore, the organization will provide both online and offline options. Customers can initiate returns through the Agili8 website or by contacting the Customer Service Department via phone or email.</w:t>
      </w:r>
    </w:p>
    <w:p w:rsidR="00000000" w:rsidDel="00000000" w:rsidP="00000000" w:rsidRDefault="00000000" w:rsidRPr="00000000" w14:paraId="0000008B">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8C">
      <w:pPr>
        <w:numPr>
          <w:ilvl w:val="0"/>
          <w:numId w:val="7"/>
        </w:numPr>
        <w:ind w:left="720" w:hanging="360"/>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Guidance:</w:t>
      </w:r>
      <w:r w:rsidDel="00000000" w:rsidR="00000000" w:rsidRPr="00000000">
        <w:rPr>
          <w:rFonts w:ascii="Cambria" w:cs="Cambria" w:eastAsia="Cambria" w:hAnsi="Cambria"/>
          <w:sz w:val="22"/>
          <w:szCs w:val="22"/>
          <w:rtl w:val="0"/>
        </w:rPr>
        <w:t xml:space="preserve"> Agili8's Customer Service Department is available to guide customers through the return process. This guidance includes explaining the steps involved, clarifying eligibility criteria, and providing information on required documentation.</w:t>
      </w:r>
    </w:p>
    <w:p w:rsidR="00000000" w:rsidDel="00000000" w:rsidP="00000000" w:rsidRDefault="00000000" w:rsidRPr="00000000" w14:paraId="0000008D">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8E">
      <w:pPr>
        <w:numPr>
          <w:ilvl w:val="0"/>
          <w:numId w:val="7"/>
        </w:numPr>
        <w:ind w:left="720" w:hanging="360"/>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Information Requirements:</w:t>
      </w:r>
      <w:r w:rsidDel="00000000" w:rsidR="00000000" w:rsidRPr="00000000">
        <w:rPr>
          <w:rFonts w:ascii="Cambria" w:cs="Cambria" w:eastAsia="Cambria" w:hAnsi="Cambria"/>
          <w:sz w:val="22"/>
          <w:szCs w:val="22"/>
          <w:rtl w:val="0"/>
        </w:rPr>
        <w:t xml:space="preserve"> To facilitate the return process, customers will be required to provide specific information. This may include order details, proof of purchase (e.g., order number or receipt), and a description of the reason for the return. This information is essential for processing returns accurately and efficiently.</w:t>
      </w:r>
    </w:p>
    <w:p w:rsidR="00000000" w:rsidDel="00000000" w:rsidP="00000000" w:rsidRDefault="00000000" w:rsidRPr="00000000" w14:paraId="0000008F">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90">
      <w:pPr>
        <w:numPr>
          <w:ilvl w:val="0"/>
          <w:numId w:val="7"/>
        </w:numPr>
        <w:ind w:left="720" w:hanging="360"/>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Supportive Communication:</w:t>
      </w:r>
      <w:r w:rsidDel="00000000" w:rsidR="00000000" w:rsidRPr="00000000">
        <w:rPr>
          <w:rFonts w:ascii="Cambria" w:cs="Cambria" w:eastAsia="Cambria" w:hAnsi="Cambria"/>
          <w:sz w:val="22"/>
          <w:szCs w:val="22"/>
          <w:rtl w:val="0"/>
        </w:rPr>
        <w:t xml:space="preserve"> Agili8 places a strong emphasis on ensuring that customers feel supported during the return procedure. Customer service representatives are trained to communicate professionally, empathetically, and respectfully. This approach aims to address customer concerns and create a positive experience during what can be a stressful process.</w:t>
      </w:r>
    </w:p>
    <w:p w:rsidR="00000000" w:rsidDel="00000000" w:rsidP="00000000" w:rsidRDefault="00000000" w:rsidRPr="00000000" w14:paraId="00000091">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92">
      <w:pPr>
        <w:numPr>
          <w:ilvl w:val="0"/>
          <w:numId w:val="7"/>
        </w:numPr>
        <w:ind w:left="720" w:hanging="360"/>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Transparency:</w:t>
      </w:r>
      <w:r w:rsidDel="00000000" w:rsidR="00000000" w:rsidRPr="00000000">
        <w:rPr>
          <w:rFonts w:ascii="Cambria" w:cs="Cambria" w:eastAsia="Cambria" w:hAnsi="Cambria"/>
          <w:sz w:val="22"/>
          <w:szCs w:val="22"/>
          <w:rtl w:val="0"/>
        </w:rPr>
        <w:t xml:space="preserve"> All the steps and requirements for the return procedure will be clearly communicated on the Agili8 website and in customer communication materials. This transparency ensures that customers are well-informed about the process and know what to expect when requesting a return.</w:t>
      </w:r>
    </w:p>
    <w:p w:rsidR="00000000" w:rsidDel="00000000" w:rsidP="00000000" w:rsidRDefault="00000000" w:rsidRPr="00000000" w14:paraId="00000093">
      <w:pP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94">
      <w:pP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95">
      <w:pPr>
        <w:pStyle w:val="Heading1"/>
        <w:numPr>
          <w:ilvl w:val="0"/>
          <w:numId w:val="8"/>
        </w:numPr>
        <w:ind w:left="720" w:hanging="720"/>
        <w:rPr>
          <w:rFonts w:ascii="Cambria" w:cs="Cambria" w:eastAsia="Cambria" w:hAnsi="Cambria"/>
          <w:sz w:val="28"/>
          <w:szCs w:val="28"/>
        </w:rPr>
      </w:pPr>
      <w:bookmarkStart w:colFirst="0" w:colLast="0" w:name="_heading=h.6jjolz53v53l" w:id="5"/>
      <w:bookmarkEnd w:id="5"/>
      <w:r w:rsidDel="00000000" w:rsidR="00000000" w:rsidRPr="00000000">
        <w:rPr>
          <w:rFonts w:ascii="Cambria" w:cs="Cambria" w:eastAsia="Cambria" w:hAnsi="Cambria"/>
          <w:sz w:val="28"/>
          <w:szCs w:val="28"/>
          <w:rtl w:val="0"/>
        </w:rPr>
        <w:t xml:space="preserve">INSPECTION AND APPROVAL</w:t>
      </w:r>
    </w:p>
    <w:p w:rsidR="00000000" w:rsidDel="00000000" w:rsidP="00000000" w:rsidRDefault="00000000" w:rsidRPr="00000000" w14:paraId="00000096">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97">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inspection and approval process for returned products is a critical step in ensuring fairness and customer satisfaction. Here's an expansion on this section:</w:t>
      </w:r>
    </w:p>
    <w:p w:rsidR="00000000" w:rsidDel="00000000" w:rsidP="00000000" w:rsidRDefault="00000000" w:rsidRPr="00000000" w14:paraId="00000098">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99">
      <w:pPr>
        <w:numPr>
          <w:ilvl w:val="0"/>
          <w:numId w:val="4"/>
        </w:numPr>
        <w:ind w:left="720" w:hanging="360"/>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Receiving Returned Products:</w:t>
      </w:r>
      <w:r w:rsidDel="00000000" w:rsidR="00000000" w:rsidRPr="00000000">
        <w:rPr>
          <w:rFonts w:ascii="Cambria" w:cs="Cambria" w:eastAsia="Cambria" w:hAnsi="Cambria"/>
          <w:sz w:val="22"/>
          <w:szCs w:val="22"/>
          <w:rtl w:val="0"/>
        </w:rPr>
        <w:t xml:space="preserve"> Upon receiving a returned product, Agili8 will follow a structured process to confirm its eligibility for a refund. This process may involve checking the product's condition, verifying that it aligns with the customer's stated reason for return, and confirming that it falls within the specified return period.</w:t>
      </w:r>
    </w:p>
    <w:p w:rsidR="00000000" w:rsidDel="00000000" w:rsidP="00000000" w:rsidRDefault="00000000" w:rsidRPr="00000000" w14:paraId="0000009A">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9B">
      <w:pPr>
        <w:numPr>
          <w:ilvl w:val="0"/>
          <w:numId w:val="4"/>
        </w:numPr>
        <w:ind w:left="720" w:hanging="360"/>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Condition Assessment:</w:t>
      </w:r>
      <w:r w:rsidDel="00000000" w:rsidR="00000000" w:rsidRPr="00000000">
        <w:rPr>
          <w:rFonts w:ascii="Cambria" w:cs="Cambria" w:eastAsia="Cambria" w:hAnsi="Cambria"/>
          <w:sz w:val="22"/>
          <w:szCs w:val="22"/>
          <w:rtl w:val="0"/>
        </w:rPr>
        <w:t xml:space="preserve"> The product will undergo a thorough assessment to determine if it meets the conditions for return as outlined in the Policy. This may include examining its physical state, ensuring it is in an unused or like-new condition (for non-defective returns), and confirming that it includes all original components and packaging.</w:t>
      </w:r>
    </w:p>
    <w:p w:rsidR="00000000" w:rsidDel="00000000" w:rsidP="00000000" w:rsidRDefault="00000000" w:rsidRPr="00000000" w14:paraId="0000009C">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9D">
      <w:pPr>
        <w:numPr>
          <w:ilvl w:val="0"/>
          <w:numId w:val="4"/>
        </w:numPr>
        <w:ind w:left="720" w:hanging="360"/>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Eligibility Verification:</w:t>
      </w:r>
      <w:r w:rsidDel="00000000" w:rsidR="00000000" w:rsidRPr="00000000">
        <w:rPr>
          <w:rFonts w:ascii="Cambria" w:cs="Cambria" w:eastAsia="Cambria" w:hAnsi="Cambria"/>
          <w:sz w:val="22"/>
          <w:szCs w:val="22"/>
          <w:rtl w:val="0"/>
        </w:rPr>
        <w:t xml:space="preserve"> Agili8 will cross-reference the product's condition with the Policy's eligibility criteria. If the product meets these criteria, it will be deemed eligible for a refund.</w:t>
      </w:r>
    </w:p>
    <w:p w:rsidR="00000000" w:rsidDel="00000000" w:rsidP="00000000" w:rsidRDefault="00000000" w:rsidRPr="00000000" w14:paraId="0000009E">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9F">
      <w:pPr>
        <w:numPr>
          <w:ilvl w:val="0"/>
          <w:numId w:val="4"/>
        </w:numPr>
        <w:ind w:left="720" w:hanging="360"/>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Communication with Customers:</w:t>
      </w:r>
      <w:r w:rsidDel="00000000" w:rsidR="00000000" w:rsidRPr="00000000">
        <w:rPr>
          <w:rFonts w:ascii="Cambria" w:cs="Cambria" w:eastAsia="Cambria" w:hAnsi="Cambria"/>
          <w:sz w:val="22"/>
          <w:szCs w:val="22"/>
          <w:rtl w:val="0"/>
        </w:rPr>
        <w:t xml:space="preserve"> During this process, Agili8 may communicate with the customer to request additional information or clarification regarding the return. Effective and respectful communication is essential to address any discrepancies or questions regarding the return.</w:t>
      </w:r>
    </w:p>
    <w:p w:rsidR="00000000" w:rsidDel="00000000" w:rsidP="00000000" w:rsidRDefault="00000000" w:rsidRPr="00000000" w14:paraId="000000A0">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A1">
      <w:pPr>
        <w:numPr>
          <w:ilvl w:val="0"/>
          <w:numId w:val="4"/>
        </w:numPr>
        <w:ind w:left="720" w:hanging="360"/>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Approval:</w:t>
      </w:r>
      <w:r w:rsidDel="00000000" w:rsidR="00000000" w:rsidRPr="00000000">
        <w:rPr>
          <w:rFonts w:ascii="Cambria" w:cs="Cambria" w:eastAsia="Cambria" w:hAnsi="Cambria"/>
          <w:sz w:val="22"/>
          <w:szCs w:val="22"/>
          <w:rtl w:val="0"/>
        </w:rPr>
        <w:t xml:space="preserve"> Once the inspection process is complete and it is verified that the product meets the eligibility criteria, Agili8 will approve the return and proceed with the refund. If the product does not meet the conditions, the customer will be informed of the reasons for non-approval.</w:t>
      </w:r>
    </w:p>
    <w:p w:rsidR="00000000" w:rsidDel="00000000" w:rsidP="00000000" w:rsidRDefault="00000000" w:rsidRPr="00000000" w14:paraId="000000A2">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A3">
      <w:pP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A4">
      <w:pPr>
        <w:pStyle w:val="Heading1"/>
        <w:numPr>
          <w:ilvl w:val="0"/>
          <w:numId w:val="8"/>
        </w:numPr>
        <w:ind w:left="720" w:hanging="720"/>
        <w:rPr>
          <w:rFonts w:ascii="Cambria" w:cs="Cambria" w:eastAsia="Cambria" w:hAnsi="Cambria"/>
          <w:sz w:val="28"/>
          <w:szCs w:val="28"/>
        </w:rPr>
      </w:pPr>
      <w:bookmarkStart w:colFirst="0" w:colLast="0" w:name="_heading=h.uixekh64klup" w:id="6"/>
      <w:bookmarkEnd w:id="6"/>
      <w:r w:rsidDel="00000000" w:rsidR="00000000" w:rsidRPr="00000000">
        <w:rPr>
          <w:rFonts w:ascii="Cambria" w:cs="Cambria" w:eastAsia="Cambria" w:hAnsi="Cambria"/>
          <w:sz w:val="28"/>
          <w:szCs w:val="28"/>
          <w:rtl w:val="0"/>
        </w:rPr>
        <w:t xml:space="preserve">REFUND PROCESS</w:t>
      </w:r>
    </w:p>
    <w:p w:rsidR="00000000" w:rsidDel="00000000" w:rsidP="00000000" w:rsidRDefault="00000000" w:rsidRPr="00000000" w14:paraId="000000A5">
      <w:pPr>
        <w:shd w:fill="ffffff" w:val="clear"/>
        <w:jc w:val="both"/>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A6">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refund process is a vital component of the Product Returns and Refunds Policy, ensuring that customers receive fair compensation. Here's an expansion on this section:</w:t>
      </w:r>
    </w:p>
    <w:p w:rsidR="00000000" w:rsidDel="00000000" w:rsidP="00000000" w:rsidRDefault="00000000" w:rsidRPr="00000000" w14:paraId="000000A7">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A8">
      <w:pPr>
        <w:numPr>
          <w:ilvl w:val="0"/>
          <w:numId w:val="5"/>
        </w:numPr>
        <w:ind w:left="720" w:hanging="360"/>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Timely Refunds:</w:t>
      </w:r>
      <w:r w:rsidDel="00000000" w:rsidR="00000000" w:rsidRPr="00000000">
        <w:rPr>
          <w:rFonts w:ascii="Cambria" w:cs="Cambria" w:eastAsia="Cambria" w:hAnsi="Cambria"/>
          <w:sz w:val="22"/>
          <w:szCs w:val="22"/>
          <w:rtl w:val="0"/>
        </w:rPr>
        <w:t xml:space="preserve"> Agili8 is committed to processing refunds in a timely and efficient manner. Customers can expect that once a return is approved, the refund will be initiated promptly.</w:t>
      </w:r>
    </w:p>
    <w:p w:rsidR="00000000" w:rsidDel="00000000" w:rsidP="00000000" w:rsidRDefault="00000000" w:rsidRPr="00000000" w14:paraId="000000A9">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AA">
      <w:pPr>
        <w:numPr>
          <w:ilvl w:val="0"/>
          <w:numId w:val="5"/>
        </w:numPr>
        <w:ind w:left="720" w:hanging="360"/>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Refund Method:</w:t>
      </w:r>
      <w:r w:rsidDel="00000000" w:rsidR="00000000" w:rsidRPr="00000000">
        <w:rPr>
          <w:rFonts w:ascii="Cambria" w:cs="Cambria" w:eastAsia="Cambria" w:hAnsi="Cambria"/>
          <w:sz w:val="22"/>
          <w:szCs w:val="22"/>
          <w:rtl w:val="0"/>
        </w:rPr>
        <w:t xml:space="preserve"> The method of refund may vary based on Agili8's policies and the customer's preference. Common refund methods include crediting the original payment method (e.g., credit card, PayPal), providing store credit, or offering a replacement product.</w:t>
      </w:r>
    </w:p>
    <w:p w:rsidR="00000000" w:rsidDel="00000000" w:rsidP="00000000" w:rsidRDefault="00000000" w:rsidRPr="00000000" w14:paraId="000000AB">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AC">
      <w:pPr>
        <w:numPr>
          <w:ilvl w:val="0"/>
          <w:numId w:val="5"/>
        </w:numPr>
        <w:ind w:left="720" w:hanging="360"/>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Communication:</w:t>
      </w:r>
      <w:r w:rsidDel="00000000" w:rsidR="00000000" w:rsidRPr="00000000">
        <w:rPr>
          <w:rFonts w:ascii="Cambria" w:cs="Cambria" w:eastAsia="Cambria" w:hAnsi="Cambria"/>
          <w:sz w:val="22"/>
          <w:szCs w:val="22"/>
          <w:rtl w:val="0"/>
        </w:rPr>
        <w:t xml:space="preserve"> During the refund process, customers will receive communication regarding the status of their refund. This includes confirmation of approval, initiation of the refund, and an estimated timeframe for when the refund will be completed.</w:t>
      </w:r>
    </w:p>
    <w:p w:rsidR="00000000" w:rsidDel="00000000" w:rsidP="00000000" w:rsidRDefault="00000000" w:rsidRPr="00000000" w14:paraId="000000AD">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AE">
      <w:pPr>
        <w:numPr>
          <w:ilvl w:val="0"/>
          <w:numId w:val="5"/>
        </w:numPr>
        <w:ind w:left="720" w:hanging="360"/>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Refund Period:</w:t>
      </w:r>
      <w:r w:rsidDel="00000000" w:rsidR="00000000" w:rsidRPr="00000000">
        <w:rPr>
          <w:rFonts w:ascii="Cambria" w:cs="Cambria" w:eastAsia="Cambria" w:hAnsi="Cambria"/>
          <w:sz w:val="22"/>
          <w:szCs w:val="22"/>
          <w:rtl w:val="0"/>
        </w:rPr>
        <w:t xml:space="preserve"> The time it takes for a refund to be reflected in the customer's account may vary depending on the payment method, financial institutions, and other factors. Agili8 will provide customers with a clear expectation of the refund period.</w:t>
      </w:r>
    </w:p>
    <w:p w:rsidR="00000000" w:rsidDel="00000000" w:rsidP="00000000" w:rsidRDefault="00000000" w:rsidRPr="00000000" w14:paraId="000000AF">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B0">
      <w:pPr>
        <w:numPr>
          <w:ilvl w:val="0"/>
          <w:numId w:val="5"/>
        </w:numPr>
        <w:ind w:left="720" w:hanging="360"/>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Tracking and Follow-up:</w:t>
      </w:r>
      <w:r w:rsidDel="00000000" w:rsidR="00000000" w:rsidRPr="00000000">
        <w:rPr>
          <w:rFonts w:ascii="Cambria" w:cs="Cambria" w:eastAsia="Cambria" w:hAnsi="Cambria"/>
          <w:sz w:val="22"/>
          <w:szCs w:val="22"/>
          <w:rtl w:val="0"/>
        </w:rPr>
        <w:t xml:space="preserve"> Agili8 will maintain a record of all refunds and track their progress to ensure that they are processed accurately and within the stated timeframe. This tracking system helps in resolving any delays or issues that may arise.</w:t>
      </w:r>
    </w:p>
    <w:p w:rsidR="00000000" w:rsidDel="00000000" w:rsidP="00000000" w:rsidRDefault="00000000" w:rsidRPr="00000000" w14:paraId="000000B1">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B2">
      <w:pPr>
        <w:numPr>
          <w:ilvl w:val="0"/>
          <w:numId w:val="5"/>
        </w:numPr>
        <w:ind w:left="720" w:hanging="360"/>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Customer Support:</w:t>
      </w:r>
      <w:r w:rsidDel="00000000" w:rsidR="00000000" w:rsidRPr="00000000">
        <w:rPr>
          <w:rFonts w:ascii="Cambria" w:cs="Cambria" w:eastAsia="Cambria" w:hAnsi="Cambria"/>
          <w:sz w:val="22"/>
          <w:szCs w:val="22"/>
          <w:rtl w:val="0"/>
        </w:rPr>
        <w:t xml:space="preserve"> Agili8's Customer Service Department plays a crucial role in assisting customers throughout the refund process. They are available to address customer inquiries, provide updates on refund status, and offer assistance if there are any complications.</w:t>
      </w:r>
    </w:p>
    <w:p w:rsidR="00000000" w:rsidDel="00000000" w:rsidP="00000000" w:rsidRDefault="00000000" w:rsidRPr="00000000" w14:paraId="000000B3">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B4">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By elaborating on the inspection and approval process and the refund process, this Policy ensures that product returns are handled efficiently, fairly, and transparently, leading to positive customer experiences and maintaining trust in Agili8's services.</w:t>
      </w:r>
    </w:p>
    <w:p w:rsidR="00000000" w:rsidDel="00000000" w:rsidP="00000000" w:rsidRDefault="00000000" w:rsidRPr="00000000" w14:paraId="000000B5">
      <w:pP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B6">
      <w:pP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B7">
      <w:pPr>
        <w:pStyle w:val="Heading1"/>
        <w:numPr>
          <w:ilvl w:val="0"/>
          <w:numId w:val="8"/>
        </w:numPr>
        <w:ind w:left="720" w:hanging="720"/>
        <w:rPr>
          <w:rFonts w:ascii="Cambria" w:cs="Cambria" w:eastAsia="Cambria" w:hAnsi="Cambria"/>
          <w:sz w:val="28"/>
          <w:szCs w:val="28"/>
        </w:rPr>
      </w:pPr>
      <w:bookmarkStart w:colFirst="0" w:colLast="0" w:name="_heading=h.h9687lubrz3p" w:id="7"/>
      <w:bookmarkEnd w:id="7"/>
      <w:r w:rsidDel="00000000" w:rsidR="00000000" w:rsidRPr="00000000">
        <w:rPr>
          <w:rFonts w:ascii="Cambria" w:cs="Cambria" w:eastAsia="Cambria" w:hAnsi="Cambria"/>
          <w:sz w:val="28"/>
          <w:szCs w:val="28"/>
          <w:rtl w:val="0"/>
        </w:rPr>
        <w:t xml:space="preserve">RESPONSIBILITIES</w:t>
      </w:r>
    </w:p>
    <w:p w:rsidR="00000000" w:rsidDel="00000000" w:rsidP="00000000" w:rsidRDefault="00000000" w:rsidRPr="00000000" w14:paraId="000000B8">
      <w:pPr>
        <w:shd w:fill="ffffff" w:val="clear"/>
        <w:jc w:val="both"/>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B9">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responsibilities for product returns and refunds include:</w:t>
      </w:r>
    </w:p>
    <w:p w:rsidR="00000000" w:rsidDel="00000000" w:rsidP="00000000" w:rsidRDefault="00000000" w:rsidRPr="00000000" w14:paraId="000000BA">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BB">
      <w:pPr>
        <w:numPr>
          <w:ilvl w:val="0"/>
          <w:numId w:val="3"/>
        </w:numPr>
        <w:ind w:left="720" w:hanging="360"/>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Customers:</w:t>
      </w:r>
      <w:r w:rsidDel="00000000" w:rsidR="00000000" w:rsidRPr="00000000">
        <w:rPr>
          <w:rFonts w:ascii="Cambria" w:cs="Cambria" w:eastAsia="Cambria" w:hAnsi="Cambria"/>
          <w:sz w:val="22"/>
          <w:szCs w:val="22"/>
          <w:rtl w:val="0"/>
        </w:rPr>
        <w:t xml:space="preserve"> Customers are responsible for following the return procedure, providing accurate information, and adhering to the conditions outlined in this Policy.</w:t>
      </w:r>
    </w:p>
    <w:p w:rsidR="00000000" w:rsidDel="00000000" w:rsidP="00000000" w:rsidRDefault="00000000" w:rsidRPr="00000000" w14:paraId="000000BC">
      <w:pPr>
        <w:rPr>
          <w:rFonts w:ascii="Cambria" w:cs="Cambria" w:eastAsia="Cambria" w:hAnsi="Cambria"/>
          <w:b w:val="1"/>
          <w:bCs w:val="1"/>
          <w:sz w:val="22"/>
          <w:szCs w:val="22"/>
        </w:rPr>
      </w:pPr>
      <w:r w:rsidDel="00000000" w:rsidR="00000000" w:rsidRPr="00000000">
        <w:rPr>
          <w:rtl w:val="0"/>
        </w:rPr>
      </w:r>
    </w:p>
    <w:p w:rsidR="00000000" w:rsidDel="00000000" w:rsidP="00000000" w:rsidRDefault="00000000" w:rsidRPr="00000000" w14:paraId="000000BD">
      <w:pPr>
        <w:numPr>
          <w:ilvl w:val="0"/>
          <w:numId w:val="3"/>
        </w:numPr>
        <w:ind w:left="720" w:hanging="360"/>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Customer Service:</w:t>
      </w:r>
      <w:r w:rsidDel="00000000" w:rsidR="00000000" w:rsidRPr="00000000">
        <w:rPr>
          <w:rFonts w:ascii="Cambria" w:cs="Cambria" w:eastAsia="Cambria" w:hAnsi="Cambria"/>
          <w:sz w:val="22"/>
          <w:szCs w:val="22"/>
          <w:rtl w:val="0"/>
        </w:rPr>
        <w:t xml:space="preserve"> The Customer Service Department is responsible for guiding customers through the return process, facilitating inspections, and ensuring refunds are processed promptly.</w:t>
      </w:r>
      <w:r w:rsidDel="00000000" w:rsidR="00000000" w:rsidRPr="00000000">
        <w:rPr>
          <w:rtl w:val="0"/>
        </w:rPr>
      </w:r>
    </w:p>
    <w:p w:rsidR="00000000" w:rsidDel="00000000" w:rsidP="00000000" w:rsidRDefault="00000000" w:rsidRPr="00000000" w14:paraId="000000BE">
      <w:pP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BF">
      <w:pP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C0">
      <w:pPr>
        <w:pStyle w:val="Heading1"/>
        <w:numPr>
          <w:ilvl w:val="0"/>
          <w:numId w:val="8"/>
        </w:numPr>
        <w:ind w:left="720" w:hanging="720"/>
        <w:rPr>
          <w:rFonts w:ascii="Cambria" w:cs="Cambria" w:eastAsia="Cambria" w:hAnsi="Cambria"/>
          <w:sz w:val="28"/>
          <w:szCs w:val="28"/>
        </w:rPr>
      </w:pPr>
      <w:bookmarkStart w:colFirst="0" w:colLast="0" w:name="_heading=h.v9a5fu6lfoa0" w:id="8"/>
      <w:bookmarkEnd w:id="8"/>
      <w:r w:rsidDel="00000000" w:rsidR="00000000" w:rsidRPr="00000000">
        <w:rPr>
          <w:rFonts w:ascii="Cambria" w:cs="Cambria" w:eastAsia="Cambria" w:hAnsi="Cambria"/>
          <w:sz w:val="28"/>
          <w:szCs w:val="28"/>
          <w:rtl w:val="0"/>
        </w:rPr>
        <w:t xml:space="preserve">POLICY COMPLIANCE</w:t>
      </w:r>
    </w:p>
    <w:p w:rsidR="00000000" w:rsidDel="00000000" w:rsidP="00000000" w:rsidRDefault="00000000" w:rsidRPr="00000000" w14:paraId="000000C1">
      <w:pPr>
        <w:shd w:fill="ffffff" w:val="clear"/>
        <w:jc w:val="both"/>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C2">
      <w:pPr>
        <w:rPr>
          <w:rFonts w:ascii="Cambria" w:cs="Cambria" w:eastAsia="Cambria" w:hAnsi="Cambria"/>
          <w:b w:val="1"/>
          <w:bCs w:val="1"/>
          <w:sz w:val="22"/>
          <w:szCs w:val="22"/>
        </w:rPr>
      </w:pPr>
      <w:r w:rsidDel="00000000" w:rsidR="00000000" w:rsidRPr="00000000">
        <w:rPr>
          <w:rFonts w:ascii="Cambria" w:cs="Cambria" w:eastAsia="Cambria" w:hAnsi="Cambria"/>
          <w:sz w:val="22"/>
          <w:szCs w:val="22"/>
          <w:rtl w:val="0"/>
        </w:rPr>
        <w:t xml:space="preserve">Compliance with this Product Returns and Refunds Policy is mandatory. Non-compliance may result in corrective actions in accordance with Agili8's policies and procedures.</w:t>
      </w:r>
      <w:r w:rsidDel="00000000" w:rsidR="00000000" w:rsidRPr="00000000">
        <w:rPr>
          <w:rtl w:val="0"/>
        </w:rPr>
      </w:r>
    </w:p>
    <w:p w:rsidR="00000000" w:rsidDel="00000000" w:rsidP="00000000" w:rsidRDefault="00000000" w:rsidRPr="00000000" w14:paraId="000000C3">
      <w:pP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C4">
      <w:pP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C5">
      <w:pPr>
        <w:pStyle w:val="Heading1"/>
        <w:numPr>
          <w:ilvl w:val="0"/>
          <w:numId w:val="8"/>
        </w:numPr>
        <w:ind w:left="720" w:hanging="720"/>
        <w:rPr>
          <w:rFonts w:ascii="Cambria" w:cs="Cambria" w:eastAsia="Cambria" w:hAnsi="Cambria"/>
          <w:sz w:val="28"/>
          <w:szCs w:val="28"/>
        </w:rPr>
      </w:pPr>
      <w:bookmarkStart w:colFirst="0" w:colLast="0" w:name="_heading=h.sc9jaxc4yxff" w:id="9"/>
      <w:bookmarkEnd w:id="9"/>
      <w:r w:rsidDel="00000000" w:rsidR="00000000" w:rsidRPr="00000000">
        <w:rPr>
          <w:rFonts w:ascii="Cambria" w:cs="Cambria" w:eastAsia="Cambria" w:hAnsi="Cambria"/>
          <w:sz w:val="28"/>
          <w:szCs w:val="28"/>
          <w:rtl w:val="0"/>
        </w:rPr>
        <w:t xml:space="preserve">POLICY REVIEW</w:t>
      </w:r>
    </w:p>
    <w:p w:rsidR="00000000" w:rsidDel="00000000" w:rsidP="00000000" w:rsidRDefault="00000000" w:rsidRPr="00000000" w14:paraId="000000C6">
      <w:pPr>
        <w:shd w:fill="ffffff" w:val="clear"/>
        <w:jc w:val="both"/>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C7">
      <w:pPr>
        <w:rPr>
          <w:rFonts w:ascii="Cambria" w:cs="Cambria" w:eastAsia="Cambria" w:hAnsi="Cambria"/>
          <w:b w:val="1"/>
          <w:bCs w:val="1"/>
          <w:sz w:val="22"/>
          <w:szCs w:val="22"/>
        </w:rPr>
      </w:pPr>
      <w:r w:rsidDel="00000000" w:rsidR="00000000" w:rsidRPr="00000000">
        <w:rPr>
          <w:rFonts w:ascii="Cambria" w:cs="Cambria" w:eastAsia="Cambria" w:hAnsi="Cambria"/>
          <w:sz w:val="22"/>
          <w:szCs w:val="22"/>
          <w:rtl w:val="0"/>
        </w:rPr>
        <w:t xml:space="preserve">This Product Returns and Refunds Policy will be reviewed periodically to ensure its continued effectiveness and alignment with legal and regulatory changes. Updates or changes to the Policy will be communicated to all relevant personnel to ensure continued adherence to returns and refunds guidelines.</w:t>
      </w:r>
      <w:r w:rsidDel="00000000" w:rsidR="00000000" w:rsidRPr="00000000">
        <w:rPr>
          <w:rtl w:val="0"/>
        </w:rPr>
      </w:r>
    </w:p>
    <w:p w:rsidR="00000000" w:rsidDel="00000000" w:rsidP="00000000" w:rsidRDefault="00000000" w:rsidRPr="00000000" w14:paraId="000000C8">
      <w:pP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C9">
      <w:pP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CA">
      <w:pP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CB">
      <w:pP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CC">
      <w:pP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CD">
      <w:pPr>
        <w:rPr>
          <w:rFonts w:ascii="Cambria" w:cs="Cambria" w:eastAsia="Cambria" w:hAnsi="Cambria"/>
          <w:b w:val="1"/>
          <w:bCs w:val="1"/>
        </w:rPr>
      </w:pPr>
      <w:r w:rsidDel="00000000" w:rsidR="00000000" w:rsidRPr="00000000">
        <w:rPr>
          <w:rFonts w:ascii="Cambria" w:cs="Cambria" w:eastAsia="Cambria" w:hAnsi="Cambria"/>
          <w:b w:val="1"/>
          <w:bCs w:val="1"/>
          <w:rtl w:val="0"/>
        </w:rPr>
        <w:t xml:space="preserve">COMPANY            </w:t>
        <w:tab/>
      </w:r>
    </w:p>
    <w:p w:rsidR="00000000" w:rsidDel="00000000" w:rsidP="00000000" w:rsidRDefault="00000000" w:rsidRPr="00000000" w14:paraId="000000CE">
      <w:pP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ab/>
        <w:t xml:space="preserve">          </w:t>
        <w:tab/>
        <w:tab/>
        <w:tab/>
      </w:r>
    </w:p>
    <w:p w:rsidR="00000000" w:rsidDel="00000000" w:rsidP="00000000" w:rsidRDefault="00000000" w:rsidRPr="00000000" w14:paraId="000000CF">
      <w:pPr>
        <w:rPr>
          <w:rFonts w:ascii="Cambria" w:cs="Cambria" w:eastAsia="Cambria" w:hAnsi="Cambria"/>
          <w:sz w:val="20"/>
          <w:szCs w:val="20"/>
          <w:u w:val="single"/>
        </w:rPr>
      </w:pPr>
      <w:r w:rsidDel="00000000" w:rsidR="00000000" w:rsidRPr="00000000">
        <w:rPr>
          <w:rtl w:val="0"/>
        </w:rPr>
      </w:r>
    </w:p>
    <w:p w:rsidR="00000000" w:rsidDel="00000000" w:rsidP="00000000" w:rsidRDefault="00000000" w:rsidRPr="00000000" w14:paraId="000000D0">
      <w:pPr>
        <w:rPr>
          <w:rFonts w:ascii="Cambria" w:cs="Cambria" w:eastAsia="Cambria" w:hAnsi="Cambria"/>
          <w:sz w:val="20"/>
          <w:szCs w:val="20"/>
          <w:u w:val="single"/>
        </w:rPr>
      </w:pPr>
      <w:r w:rsidDel="00000000" w:rsidR="00000000" w:rsidRPr="00000000">
        <w:rPr>
          <w:rFonts w:ascii="Cambria" w:cs="Cambria" w:eastAsia="Cambria" w:hAnsi="Cambria"/>
          <w:sz w:val="20"/>
          <w:szCs w:val="20"/>
          <w:u w:val="single"/>
          <w:rtl w:val="0"/>
        </w:rPr>
        <w:tab/>
        <w:tab/>
        <w:tab/>
        <w:tab/>
        <w:tab/>
        <w:tab/>
      </w:r>
      <w:r w:rsidDel="00000000" w:rsidR="00000000" w:rsidRPr="00000000">
        <w:rPr>
          <w:rFonts w:ascii="Cambria" w:cs="Cambria" w:eastAsia="Cambria" w:hAnsi="Cambria"/>
          <w:sz w:val="20"/>
          <w:szCs w:val="20"/>
          <w:rtl w:val="0"/>
        </w:rPr>
        <w:tab/>
      </w:r>
      <w:r w:rsidDel="00000000" w:rsidR="00000000" w:rsidRPr="00000000">
        <w:rPr>
          <w:rtl w:val="0"/>
        </w:rPr>
      </w:r>
    </w:p>
    <w:p w:rsidR="00000000" w:rsidDel="00000000" w:rsidP="00000000" w:rsidRDefault="00000000" w:rsidRPr="00000000" w14:paraId="000000D1">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D2">
      <w:pPr>
        <w:rPr>
          <w:rFonts w:ascii="Cambria" w:cs="Cambria" w:eastAsia="Cambria" w:hAnsi="Cambria"/>
        </w:rPr>
      </w:pPr>
      <w:r w:rsidDel="00000000" w:rsidR="00000000" w:rsidRPr="00000000">
        <w:rPr>
          <w:rFonts w:ascii="Cambria" w:cs="Cambria" w:eastAsia="Cambria" w:hAnsi="Cambria"/>
          <w:rtl w:val="0"/>
        </w:rPr>
        <w:t xml:space="preserve">Authorized Signature</w:t>
        <w:tab/>
        <w:tab/>
        <w:tab/>
        <w:tab/>
        <w:tab/>
      </w:r>
    </w:p>
    <w:p w:rsidR="00000000" w:rsidDel="00000000" w:rsidP="00000000" w:rsidRDefault="00000000" w:rsidRPr="00000000" w14:paraId="000000D3">
      <w:pPr>
        <w:rPr>
          <w:rFonts w:ascii="Cambria" w:cs="Cambria" w:eastAsia="Cambria" w:hAnsi="Cambria"/>
          <w:sz w:val="20"/>
          <w:szCs w:val="20"/>
          <w:u w:val="single"/>
        </w:rPr>
      </w:pPr>
      <w:r w:rsidDel="00000000" w:rsidR="00000000" w:rsidRPr="00000000">
        <w:rPr>
          <w:rtl w:val="0"/>
        </w:rPr>
      </w:r>
    </w:p>
    <w:p w:rsidR="00000000" w:rsidDel="00000000" w:rsidP="00000000" w:rsidRDefault="00000000" w:rsidRPr="00000000" w14:paraId="000000D4">
      <w:pPr>
        <w:rPr>
          <w:rFonts w:ascii="Cambria" w:cs="Cambria" w:eastAsia="Cambria" w:hAnsi="Cambria"/>
          <w:sz w:val="20"/>
          <w:szCs w:val="20"/>
          <w:u w:val="single"/>
        </w:rPr>
      </w:pPr>
      <w:r w:rsidDel="00000000" w:rsidR="00000000" w:rsidRPr="00000000">
        <w:rPr>
          <w:rFonts w:ascii="Cambria" w:cs="Cambria" w:eastAsia="Cambria" w:hAnsi="Cambria"/>
          <w:sz w:val="20"/>
          <w:szCs w:val="20"/>
          <w:u w:val="single"/>
          <w:rtl w:val="0"/>
        </w:rPr>
        <w:tab/>
        <w:tab/>
        <w:tab/>
        <w:tab/>
        <w:tab/>
        <w:tab/>
      </w:r>
      <w:r w:rsidDel="00000000" w:rsidR="00000000" w:rsidRPr="00000000">
        <w:rPr>
          <w:rFonts w:ascii="Cambria" w:cs="Cambria" w:eastAsia="Cambria" w:hAnsi="Cambria"/>
          <w:sz w:val="20"/>
          <w:szCs w:val="20"/>
          <w:rtl w:val="0"/>
        </w:rPr>
        <w:tab/>
      </w:r>
      <w:r w:rsidDel="00000000" w:rsidR="00000000" w:rsidRPr="00000000">
        <w:rPr>
          <w:rtl w:val="0"/>
        </w:rPr>
      </w:r>
    </w:p>
    <w:p w:rsidR="00000000" w:rsidDel="00000000" w:rsidP="00000000" w:rsidRDefault="00000000" w:rsidRPr="00000000" w14:paraId="000000D5">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D6">
      <w:pPr>
        <w:rPr>
          <w:rFonts w:ascii="Cambria" w:cs="Cambria" w:eastAsia="Cambria" w:hAnsi="Cambria"/>
        </w:rPr>
      </w:pPr>
      <w:r w:rsidDel="00000000" w:rsidR="00000000" w:rsidRPr="00000000">
        <w:rPr>
          <w:rFonts w:ascii="Cambria" w:cs="Cambria" w:eastAsia="Cambria" w:hAnsi="Cambria"/>
          <w:rtl w:val="0"/>
        </w:rPr>
        <w:t xml:space="preserve">Print Name and Title</w:t>
        <w:tab/>
      </w:r>
    </w:p>
    <w:p w:rsidR="00000000" w:rsidDel="00000000" w:rsidP="00000000" w:rsidRDefault="00000000" w:rsidRPr="00000000" w14:paraId="000000D7">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D8">
      <w:pPr>
        <w:rPr>
          <w:rFonts w:ascii="Cambria" w:cs="Cambria" w:eastAsia="Cambria" w:hAnsi="Cambria"/>
          <w:sz w:val="20"/>
          <w:szCs w:val="20"/>
          <w:u w:val="single"/>
        </w:rPr>
      </w:pPr>
      <w:r w:rsidDel="00000000" w:rsidR="00000000" w:rsidRPr="00000000">
        <w:rPr>
          <w:rFonts w:ascii="Cambria" w:cs="Cambria" w:eastAsia="Cambria" w:hAnsi="Cambria"/>
          <w:sz w:val="20"/>
          <w:szCs w:val="20"/>
          <w:u w:val="single"/>
          <w:rtl w:val="0"/>
        </w:rPr>
        <w:tab/>
        <w:tab/>
        <w:tab/>
        <w:tab/>
        <w:tab/>
        <w:tab/>
      </w:r>
      <w:r w:rsidDel="00000000" w:rsidR="00000000" w:rsidRPr="00000000">
        <w:rPr>
          <w:rFonts w:ascii="Cambria" w:cs="Cambria" w:eastAsia="Cambria" w:hAnsi="Cambria"/>
          <w:sz w:val="20"/>
          <w:szCs w:val="20"/>
          <w:rtl w:val="0"/>
        </w:rPr>
        <w:tab/>
      </w:r>
      <w:r w:rsidDel="00000000" w:rsidR="00000000" w:rsidRPr="00000000">
        <w:rPr>
          <w:rtl w:val="0"/>
        </w:rPr>
      </w:r>
    </w:p>
    <w:p w:rsidR="00000000" w:rsidDel="00000000" w:rsidP="00000000" w:rsidRDefault="00000000" w:rsidRPr="00000000" w14:paraId="000000D9">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DA">
      <w:pPr>
        <w:rPr>
          <w:rFonts w:ascii="Cambria" w:cs="Cambria" w:eastAsia="Cambria" w:hAnsi="Cambria"/>
        </w:rPr>
      </w:pPr>
      <w:r w:rsidDel="00000000" w:rsidR="00000000" w:rsidRPr="00000000">
        <w:rPr>
          <w:rFonts w:ascii="Cambria" w:cs="Cambria" w:eastAsia="Cambria" w:hAnsi="Cambria"/>
          <w:rtl w:val="0"/>
        </w:rPr>
        <w:t xml:space="preserve">Date</w:t>
      </w:r>
    </w:p>
    <w:sectPr>
      <w:headerReference r:id="rId13" w:type="default"/>
      <w:footerReference r:id="rId14" w:type="default"/>
      <w:type w:val="nextPage"/>
      <w:pgSz w:h="16838" w:w="11906" w:orient="portrait"/>
      <w:pgMar w:bottom="153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alibri"/>
  <w:font w:name="Times New Roman"/>
  <w:font w:name="Courier New"/>
  <w:font w:name="Courgette">
    <w:embedRegular w:fontKey="{00000000-0000-0000-0000-000000000000}" r:id="rId3" w:subsetted="0"/>
  </w:font>
  <w:font w:name="Noto Sans Symbols">
    <w:embedRegular w:fontKey="{00000000-0000-0000-0000-000000000000}" r:id="rId4" w:subsetted="0"/>
    <w:embedBold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4"/>
      <w:tblW w:w="9322.0" w:type="dxa"/>
      <w:jc w:val="left"/>
      <w:tblInd w:w="-115.0" w:type="dxa"/>
      <w:tblBorders>
        <w:top w:color="000000" w:space="0" w:sz="4" w:val="single"/>
        <w:insideH w:color="000000" w:space="0" w:sz="4" w:val="single"/>
      </w:tblBorders>
      <w:tblLayout w:type="fixed"/>
      <w:tblLook w:val="0400"/>
    </w:tblPr>
    <w:tblGrid>
      <w:gridCol w:w="3652"/>
      <w:gridCol w:w="2126"/>
      <w:gridCol w:w="3544"/>
      <w:tblGridChange w:id="0">
        <w:tblGrid>
          <w:gridCol w:w="3652"/>
          <w:gridCol w:w="2126"/>
          <w:gridCol w:w="3544"/>
        </w:tblGrid>
      </w:tblGridChange>
    </w:tblGrid>
    <w:tr>
      <w:trPr>
        <w:cantSplit w:val="0"/>
        <w:tblHeader w:val="0"/>
      </w:trPr>
      <w:tc>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2130"/>
              <w:tab w:val="left" w:leader="none" w:pos="244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QP01 Document Control</w:t>
            <w:tab/>
            <w:tab/>
          </w:r>
        </w:p>
      </w:tc>
      <w:tc>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Version 1   </w:t>
          </w:r>
        </w:p>
      </w:tc>
      <w:tc>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Page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E5">
    <w:pPr>
      <w:rPr>
        <w:sz w:val="2"/>
        <w:szCs w:val="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
        <w:szCs w:val="2"/>
      </w:rPr>
    </w:pPr>
    <w:r w:rsidDel="00000000" w:rsidR="00000000" w:rsidRPr="00000000">
      <w:rPr>
        <w:rtl w:val="0"/>
      </w:rPr>
    </w:r>
  </w:p>
  <w:tbl>
    <w:tblPr>
      <w:tblStyle w:val="Table5"/>
      <w:tblW w:w="9322.0" w:type="dxa"/>
      <w:jc w:val="left"/>
      <w:tblInd w:w="-115.0" w:type="dxa"/>
      <w:tblBorders>
        <w:top w:color="000000" w:space="0" w:sz="4" w:val="single"/>
        <w:insideH w:color="000000" w:space="0" w:sz="4" w:val="single"/>
      </w:tblBorders>
      <w:tblLayout w:type="fixed"/>
      <w:tblLook w:val="0400"/>
    </w:tblPr>
    <w:tblGrid>
      <w:gridCol w:w="3652"/>
      <w:gridCol w:w="2126"/>
      <w:gridCol w:w="3544"/>
      <w:tblGridChange w:id="0">
        <w:tblGrid>
          <w:gridCol w:w="3652"/>
          <w:gridCol w:w="2126"/>
          <w:gridCol w:w="3544"/>
        </w:tblGrid>
      </w:tblGridChange>
    </w:tblGrid>
    <w:tr>
      <w:trPr>
        <w:cantSplit w:val="0"/>
        <w:tblHeader w:val="0"/>
      </w:trPr>
      <w:tc>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2130"/>
              <w:tab w:val="left" w:leader="none" w:pos="244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QP29 Product Returns and Refunds Policy</w:t>
          </w:r>
        </w:p>
      </w:tc>
      <w:tc>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Version 1.00   </w:t>
          </w:r>
        </w:p>
      </w:tc>
      <w:tc>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Page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EA">
    <w:pPr>
      <w:rPr>
        <w:sz w:val="2"/>
        <w:szCs w:val="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107951</wp:posOffset>
              </wp:positionH>
              <wp:positionV relativeFrom="paragraph">
                <wp:posOffset>0</wp:posOffset>
              </wp:positionV>
              <wp:extent cx="0" cy="12700"/>
              <wp:effectExtent b="0" l="0" r="0" t="0"/>
              <wp:wrapNone/>
              <wp:docPr id="1" name=""/>
              <a:graphic>
                <a:graphicData uri="http://schemas.microsoft.com/office/word/2010/wordprocessingShape">
                  <wps:wsp>
                    <wps:cNvSpPr/>
                    <wps:cNvPr id="2" name="Shape 2"/>
                    <wps:spPr>
                      <a:xfrm>
                        <a:off x="5346000" y="3868265"/>
                        <a:ext cx="5943600" cy="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107951</wp:posOffset>
              </wp:positionH>
              <wp:positionV relativeFrom="paragraph">
                <wp:posOffset>0</wp:posOffset>
              </wp:positionV>
              <wp:extent cx="0" cy="12700"/>
              <wp:effectExtent b="0" l="0" r="0" t="0"/>
              <wp:wrapNone/>
              <wp:docPr id="1"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Product Returns &amp; Refunds Policy</w:t>
      <w:tab/>
      <w:t xml:space="preserve">Page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184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43"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tl w:val="0"/>
      </w:rPr>
      <w:t xml:space="preserve">QP01 Document Control                       </w:t>
    </w:r>
    <w:r w:rsidDel="00000000" w:rsidR="00000000" w:rsidRPr="00000000">
      <w:rPr>
        <w:rtl w:val="0"/>
      </w:rPr>
    </w:r>
    <w:r w:rsidDel="00000000" w:rsidR="00000000" w:rsidRPr="00000000">
      <w:pict>
        <v:shape id="Picture 43" style="position:absolute;margin-left:378.85pt;margin-top:-20.85pt;width:121.2pt;height:48.6pt;z-index: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7" type="#_x0000_t75">
          <v:imagedata r:id="rId1" o:title=""/>
          <w10:wrap/>
        </v:shape>
      </w:pic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4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Controlled</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111"/>
      </w:tabs>
      <w:spacing w:after="0" w:before="0" w:line="240" w:lineRule="auto"/>
      <w:ind w:left="0" w:right="0" w:firstLine="0"/>
      <w:jc w:val="left"/>
      <w:rPr>
        <w:rFonts w:ascii="Cambria" w:cs="Cambria" w:eastAsia="Cambria" w:hAnsi="Cambria"/>
        <w:b w:val="1"/>
        <w:bCs w:val="1"/>
        <w:i w:val="0"/>
        <w:iCs w:val="0"/>
        <w:smallCaps w:val="0"/>
        <w:strike w:val="0"/>
        <w:color w:val="000000"/>
        <w:sz w:val="28"/>
        <w:szCs w:val="28"/>
        <w:u w:val="singl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single"/>
        <w:shd w:fill="auto" w:val="clear"/>
        <w:vertAlign w:val="baseline"/>
        <w:rtl w:val="0"/>
      </w:rPr>
      <w:t xml:space="preserve">QP29 Product Returns and Refunds Policy</w:t>
    </w:r>
    <w:r w:rsidDel="00000000" w:rsidR="00000000" w:rsidRPr="00000000">
      <w:pict>
        <v:shape id="Picture 18" style="position:absolute;margin-left:341.65pt;margin-top:-20.65pt;width:158.25pt;height:57.25pt;z-index: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8" type="#_x0000_t75">
          <v:imagedata r:id="rId2" o:title=""/>
          <w10:wrap/>
        </v:shape>
      </w:pic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Controlled</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rPr>
        <w:rFonts w:ascii="Arial" w:cs="Arial" w:eastAsia="Arial" w:hAnsi="Arial"/>
        <w:color w:val="ffffff"/>
        <w:sz w:val="13"/>
        <w:szCs w:val="13"/>
      </w:rPr>
    </w:pPr>
    <w:r w:rsidDel="00000000" w:rsidR="00000000" w:rsidRPr="00000000">
      <w:rPr>
        <w:rFonts w:ascii="Arial" w:cs="Arial" w:eastAsia="Arial" w:hAnsi="Arial"/>
        <w:color w:val="ffffff"/>
        <w:sz w:val="13"/>
        <w:szCs w:val="13"/>
        <w:rtl w:val="0"/>
      </w:rPr>
      <w:t xml:space="preserve">© </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rFonts w:ascii="Cambria" w:cs="Cambria" w:eastAsia="Cambria" w:hAnsi="Cambria"/>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widowControl w:val="0"/>
      <w:jc w:val="both"/>
    </w:pPr>
    <w:rPr>
      <w:rFonts w:ascii="Arial" w:cs="Arial" w:eastAsia="Arial" w:hAnsi="Arial"/>
      <w:b w:val="1"/>
      <w:bCs w:val="1"/>
      <w:color w:val="000000"/>
      <w:sz w:val="20"/>
      <w:szCs w:val="20"/>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widowControl w:val="0"/>
      <w:spacing w:line="360" w:lineRule="auto"/>
      <w:jc w:val="center"/>
    </w:pPr>
    <w:rPr>
      <w:b w:val="1"/>
      <w:b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Indent2">
    <w:name w:val="Body Text Indent 2"/>
    <w:basedOn w:val="Normal"/>
    <w:rsid w:val="007927E0"/>
    <w:pPr>
      <w:overflowPunct w:val="0"/>
      <w:autoSpaceDE w:val="0"/>
      <w:autoSpaceDN w:val="0"/>
      <w:adjustRightInd w:val="0"/>
      <w:spacing w:after="120" w:line="480" w:lineRule="auto"/>
      <w:ind w:left="283"/>
      <w:textAlignment w:val="baseline"/>
    </w:pPr>
  </w:style>
  <w:style w:type="paragraph" w:styleId="Header">
    <w:name w:val="header"/>
    <w:basedOn w:val="Normal"/>
    <w:link w:val="HeaderChar"/>
    <w:rsid w:val="007927E0"/>
    <w:pPr>
      <w:tabs>
        <w:tab w:val="center" w:pos="4320"/>
        <w:tab w:val="right" w:pos="8640"/>
      </w:tabs>
    </w:pPr>
  </w:style>
  <w:style w:type="paragraph" w:styleId="Footer">
    <w:name w:val="footer"/>
    <w:basedOn w:val="Normal"/>
    <w:link w:val="FooterChar"/>
    <w:uiPriority w:val="99"/>
    <w:rsid w:val="007927E0"/>
    <w:pPr>
      <w:tabs>
        <w:tab w:val="center" w:pos="4320"/>
        <w:tab w:val="right" w:pos="8640"/>
      </w:tabs>
    </w:pPr>
  </w:style>
  <w:style w:type="character" w:styleId="PageNumber">
    <w:name w:val="page number"/>
    <w:rsid w:val="007927E0"/>
    <w:rPr>
      <w:sz w:val="24"/>
      <w:szCs w:val="24"/>
    </w:rPr>
  </w:style>
  <w:style w:type="paragraph" w:styleId="HTMLPreformatted">
    <w:name w:val="HTML Preformatted"/>
    <w:basedOn w:val="Normal"/>
    <w:rsid w:val="00792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sz w:val="20"/>
      <w:szCs w:val="20"/>
    </w:rPr>
  </w:style>
  <w:style w:type="paragraph" w:styleId="NormalWeb">
    <w:name w:val="Normal (Web)"/>
    <w:basedOn w:val="Normal"/>
    <w:uiPriority w:val="99"/>
    <w:rsid w:val="007927E0"/>
    <w:pPr>
      <w:spacing w:after="100" w:afterAutospacing="1" w:before="100" w:beforeAutospacing="1"/>
    </w:pPr>
  </w:style>
  <w:style w:type="paragraph" w:styleId="PlainText">
    <w:name w:val="Plain Text"/>
    <w:basedOn w:val="Normal"/>
    <w:rsid w:val="007927E0"/>
    <w:rPr>
      <w:rFonts w:ascii="Courier New" w:cs="Courier New" w:hAnsi="Courier New"/>
      <w:sz w:val="20"/>
      <w:szCs w:val="20"/>
      <w:lang w:eastAsia="ja-JP"/>
    </w:rPr>
  </w:style>
  <w:style w:type="paragraph" w:styleId="BodyTextIndent">
    <w:name w:val="Body Text Indent"/>
    <w:basedOn w:val="Normal"/>
    <w:link w:val="BodyTextIndentChar"/>
    <w:rsid w:val="007927E0"/>
    <w:pPr>
      <w:ind w:left="720" w:hanging="720"/>
    </w:pPr>
    <w:rPr>
      <w:rFonts w:ascii="Arial" w:hAnsi="Arial"/>
      <w:sz w:val="20"/>
      <w:szCs w:val="20"/>
    </w:rPr>
  </w:style>
  <w:style w:type="paragraph" w:styleId="BodyTextIndent3">
    <w:name w:val="Body Text Indent 3"/>
    <w:basedOn w:val="Normal"/>
    <w:rsid w:val="007927E0"/>
    <w:pPr>
      <w:ind w:left="1440" w:hanging="720"/>
    </w:pPr>
    <w:rPr>
      <w:rFonts w:ascii="Arial" w:cs="Arial" w:hAnsi="Arial"/>
      <w:sz w:val="20"/>
      <w:szCs w:val="20"/>
    </w:rPr>
  </w:style>
  <w:style w:type="character" w:styleId="BodyTextIndentChar" w:customStyle="1">
    <w:name w:val="Body Text Indent Char"/>
    <w:link w:val="BodyTextIndent"/>
    <w:rsid w:val="00CB5241"/>
    <w:rPr>
      <w:rFonts w:ascii="Arial" w:cs="Arial" w:hAnsi="Arial"/>
      <w:lang w:eastAsia="en-US" w:val="en-US"/>
    </w:rPr>
  </w:style>
  <w:style w:type="paragraph" w:styleId="ListParagraph">
    <w:name w:val="List Paragraph"/>
    <w:basedOn w:val="Normal"/>
    <w:uiPriority w:val="34"/>
    <w:qFormat w:val="1"/>
    <w:rsid w:val="00BE3653"/>
    <w:pPr>
      <w:ind w:left="720"/>
    </w:pPr>
  </w:style>
  <w:style w:type="paragraph" w:styleId="BalloonText">
    <w:name w:val="Balloon Text"/>
    <w:basedOn w:val="Normal"/>
    <w:link w:val="BalloonTextChar"/>
    <w:uiPriority w:val="99"/>
    <w:semiHidden w:val="1"/>
    <w:unhideWhenUsed w:val="1"/>
    <w:rsid w:val="00821996"/>
    <w:rPr>
      <w:rFonts w:ascii="Tahoma" w:hAnsi="Tahoma"/>
      <w:sz w:val="16"/>
      <w:szCs w:val="16"/>
    </w:rPr>
  </w:style>
  <w:style w:type="character" w:styleId="BalloonTextChar" w:customStyle="1">
    <w:name w:val="Balloon Text Char"/>
    <w:link w:val="BalloonText"/>
    <w:uiPriority w:val="99"/>
    <w:semiHidden w:val="1"/>
    <w:rsid w:val="00821996"/>
    <w:rPr>
      <w:rFonts w:ascii="Tahoma" w:cs="Tahoma" w:hAnsi="Tahoma"/>
      <w:sz w:val="16"/>
      <w:szCs w:val="16"/>
      <w:lang w:val="en-US"/>
    </w:rPr>
  </w:style>
  <w:style w:type="character" w:styleId="CommentReference">
    <w:name w:val="annotation reference"/>
    <w:uiPriority w:val="99"/>
    <w:semiHidden w:val="1"/>
    <w:unhideWhenUsed w:val="1"/>
    <w:rsid w:val="00662DCF"/>
    <w:rPr>
      <w:sz w:val="16"/>
      <w:szCs w:val="16"/>
    </w:rPr>
  </w:style>
  <w:style w:type="paragraph" w:styleId="CommentText">
    <w:name w:val="annotation text"/>
    <w:basedOn w:val="Normal"/>
    <w:link w:val="CommentTextChar"/>
    <w:uiPriority w:val="99"/>
    <w:unhideWhenUsed w:val="1"/>
    <w:rsid w:val="00662DCF"/>
    <w:rPr>
      <w:sz w:val="20"/>
      <w:szCs w:val="20"/>
    </w:rPr>
  </w:style>
  <w:style w:type="character" w:styleId="CommentTextChar" w:customStyle="1">
    <w:name w:val="Comment Text Char"/>
    <w:link w:val="CommentText"/>
    <w:uiPriority w:val="99"/>
    <w:rsid w:val="00662DCF"/>
    <w:rPr>
      <w:lang w:val="en-US"/>
    </w:rPr>
  </w:style>
  <w:style w:type="paragraph" w:styleId="CommentSubject">
    <w:name w:val="annotation subject"/>
    <w:basedOn w:val="CommentText"/>
    <w:next w:val="CommentText"/>
    <w:link w:val="CommentSubjectChar"/>
    <w:uiPriority w:val="99"/>
    <w:semiHidden w:val="1"/>
    <w:unhideWhenUsed w:val="1"/>
    <w:rsid w:val="00662DCF"/>
    <w:rPr>
      <w:b w:val="1"/>
      <w:bCs w:val="1"/>
    </w:rPr>
  </w:style>
  <w:style w:type="character" w:styleId="CommentSubjectChar" w:customStyle="1">
    <w:name w:val="Comment Subject Char"/>
    <w:link w:val="CommentSubject"/>
    <w:uiPriority w:val="99"/>
    <w:semiHidden w:val="1"/>
    <w:rsid w:val="00662DCF"/>
    <w:rPr>
      <w:b w:val="1"/>
      <w:bCs w:val="1"/>
      <w:lang w:val="en-US"/>
    </w:rPr>
  </w:style>
  <w:style w:type="character" w:styleId="Strong">
    <w:name w:val="Strong"/>
    <w:uiPriority w:val="22"/>
    <w:qFormat w:val="1"/>
    <w:rsid w:val="00F74292"/>
    <w:rPr>
      <w:b w:val="1"/>
      <w:bCs w:val="1"/>
    </w:rPr>
  </w:style>
  <w:style w:type="character" w:styleId="Hyperlink">
    <w:name w:val="Hyperlink"/>
    <w:uiPriority w:val="99"/>
    <w:unhideWhenUsed w:val="1"/>
    <w:rsid w:val="00F74292"/>
    <w:rPr>
      <w:color w:val="0000ff"/>
      <w:u w:val="single"/>
    </w:rPr>
  </w:style>
  <w:style w:type="table" w:styleId="TableGrid">
    <w:name w:val="Table Grid"/>
    <w:basedOn w:val="TableNormal"/>
    <w:uiPriority w:val="59"/>
    <w:rsid w:val="001C1AA9"/>
    <w:rPr>
      <w:rFonts w:ascii="Calibri" w:eastAsia="Calibri" w:hAnsi="Calibri"/>
      <w:sz w:val="22"/>
      <w:szCs w:val="22"/>
      <w:lang w:eastAsia="en-US"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rsid w:val="004377A3"/>
    <w:rPr>
      <w:sz w:val="24"/>
      <w:szCs w:val="24"/>
      <w:lang w:eastAsia="en-US" w:val="en-US"/>
    </w:rPr>
  </w:style>
  <w:style w:type="character" w:styleId="HeaderChar" w:customStyle="1">
    <w:name w:val="Header Char"/>
    <w:link w:val="Header"/>
    <w:rsid w:val="00C55DA1"/>
    <w:rPr>
      <w:sz w:val="24"/>
      <w:szCs w:val="24"/>
      <w:lang w:eastAsia="en-US" w:val="en-US"/>
    </w:rPr>
  </w:style>
  <w:style w:type="character" w:styleId="FooterChar" w:customStyle="1">
    <w:name w:val="Footer Char"/>
    <w:link w:val="Footer"/>
    <w:uiPriority w:val="99"/>
    <w:rsid w:val="00C55DA1"/>
    <w:rPr>
      <w:sz w:val="24"/>
      <w:szCs w:val="24"/>
      <w:lang w:eastAsia="en-US" w:val="en-US"/>
    </w:rPr>
  </w:style>
  <w:style w:type="paragraph" w:styleId="TOC1">
    <w:name w:val="toc 1"/>
    <w:basedOn w:val="Normal"/>
    <w:next w:val="Normal"/>
    <w:autoRedefine w:val="1"/>
    <w:uiPriority w:val="39"/>
    <w:unhideWhenUsed w:val="1"/>
    <w:rsid w:val="00C55DA1"/>
    <w:pPr>
      <w:spacing w:after="120" w:before="120" w:line="276" w:lineRule="auto"/>
    </w:pPr>
    <w:rPr>
      <w:rFonts w:ascii="Calibri" w:eastAsia="Calibri" w:hAnsi="Calibri"/>
      <w:b w:val="1"/>
      <w:bCs w:val="1"/>
      <w:caps w:val="1"/>
      <w:sz w:val="20"/>
      <w:szCs w:val="20"/>
      <w:lang w:val="en-GB"/>
    </w:rPr>
  </w:style>
  <w:style w:type="paragraph" w:styleId="TOC2">
    <w:name w:val="toc 2"/>
    <w:basedOn w:val="Normal"/>
    <w:next w:val="Normal"/>
    <w:autoRedefine w:val="1"/>
    <w:uiPriority w:val="39"/>
    <w:unhideWhenUsed w:val="1"/>
    <w:rsid w:val="00C55DA1"/>
    <w:pPr>
      <w:spacing w:line="276" w:lineRule="auto"/>
      <w:ind w:left="220"/>
    </w:pPr>
    <w:rPr>
      <w:rFonts w:ascii="Calibri" w:eastAsia="Calibri" w:hAnsi="Calibri"/>
      <w:smallCaps w:val="1"/>
      <w:sz w:val="20"/>
      <w:szCs w:val="20"/>
      <w:lang w:val="en-GB"/>
    </w:rPr>
  </w:style>
  <w:style w:type="paragraph" w:styleId="Titel1" w:customStyle="1">
    <w:name w:val="Titel1"/>
    <w:basedOn w:val="Normal"/>
    <w:rsid w:val="00C55DA1"/>
    <w:pPr>
      <w:widowControl w:val="0"/>
      <w:jc w:val="center"/>
    </w:pPr>
    <w:rPr>
      <w:rFonts w:ascii="Futura Md BT" w:eastAsia="Times New Roman" w:hAnsi="Futura Md BT"/>
      <w:b w:val="1"/>
      <w:sz w:val="56"/>
      <w:szCs w:val="20"/>
      <w:lang w:val="en-GB"/>
    </w:rPr>
  </w:style>
  <w:style w:type="character" w:styleId="SubtitleChar" w:customStyle="1">
    <w:name w:val="Subtitle Char"/>
    <w:link w:val="Subtitle"/>
    <w:uiPriority w:val="11"/>
    <w:rsid w:val="0087580D"/>
    <w:rPr>
      <w:rFonts w:ascii="Cambria" w:cs="Times New Roman" w:eastAsia="SimSun" w:hAnsi="Cambria"/>
      <w:sz w:val="24"/>
      <w:szCs w:val="24"/>
      <w:lang w:eastAsia="en-US" w:val="en-US"/>
    </w:rPr>
  </w:style>
  <w:style w:type="paragraph" w:styleId="Subtitle">
    <w:name w:val="Subtitle"/>
    <w:basedOn w:val="Normal"/>
    <w:next w:val="Normal"/>
    <w:pPr>
      <w:spacing w:after="60" w:lineRule="auto"/>
      <w:jc w:val="center"/>
    </w:pPr>
    <w:rPr>
      <w:rFonts w:ascii="Cambria" w:cs="Cambria" w:eastAsia="Cambria" w:hAnsi="Cambria"/>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3" Type="http://schemas.openxmlformats.org/officeDocument/2006/relationships/theme" Target="theme/theme1.xml"/><Relationship Id="rId4" Type="http://schemas.openxmlformats.org/officeDocument/2006/relationships/settings" Target="settings.xml"/><Relationship Id="rId11" Type="http://schemas.openxmlformats.org/officeDocument/2006/relationships/footer" Target="footer1.xml"/><Relationship Id="rId10" Type="http://schemas.openxmlformats.org/officeDocument/2006/relationships/header" Target="header2.xml"/><Relationship Id="rId13" Type="http://schemas.openxmlformats.org/officeDocument/2006/relationships/header" Target="header3.xml"/><Relationship Id="rId12" Type="http://schemas.openxmlformats.org/officeDocument/2006/relationships/footer" Target="footer2.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3" Type="http://schemas.openxmlformats.org/officeDocument/2006/relationships/font" Target="fonts/Courgette-regular.ttf"/><Relationship Id="rId4" Type="http://schemas.openxmlformats.org/officeDocument/2006/relationships/font" Target="fonts/NotoSansSymbols-regular.ttf"/><Relationship Id="rId5" Type="http://schemas.openxmlformats.org/officeDocument/2006/relationships/font" Target="fonts/NotoSansSymbols-bold.ttf"/></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za1BK/ztLa0bxaL4DTl3oqNZjw==">CgMxLjAyDmguNnpsdDEycGVsa2xnMg5oLmkwbnE2cGN5cTN2ZDIOaC5jc2piaW0yMDB1MDkyDmguc2dqa2ZubHAyYnltMg5oLjQ2dm02c251ZXNvYTIOaC42ampvbHo1M3Y1M2wyDmgudWl4ZWtoNjRrbHVwMg5oLmg5Njg3bHVicnozcDIOaC52OWE1ZnU2bGZvYTAyDmguc2M5amF4YzR5eGZmOAByITFfTWJTQnRRd3BLVWtGQl9Fb1R2RE9rZ3RtRnhqSmdZZg==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2024-08-23T04:07:00Z</dcterms:created>
  <dc:creator>Biztree Inc.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0x0101000714FD96EB089E409446D699D8F3E495</vt:lpwstr>
  </property>
  <property fmtid="{D5CDD505-2E9C-101B-9397-08002B2CF9AE}" pid="3" name="MediaServiceImageTags">
    <vt:lpwstr/>
  </property>
</Properties>
</file>