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EE7E" w14:textId="33A2E469" w:rsidR="000E77F9" w:rsidRPr="00F32843" w:rsidRDefault="00F32843" w:rsidP="00F32843">
      <w:pPr>
        <w:tabs>
          <w:tab w:val="center" w:pos="4680"/>
          <w:tab w:val="left" w:pos="7560"/>
        </w:tabs>
        <w:rPr>
          <w:rFonts w:ascii="Copperplate" w:hAnsi="Copperplate"/>
          <w:sz w:val="44"/>
          <w:szCs w:val="44"/>
        </w:rPr>
      </w:pPr>
      <w:r>
        <w:rPr>
          <w:rFonts w:ascii="Copperplate" w:hAnsi="Copperplate"/>
          <w:sz w:val="44"/>
          <w:szCs w:val="44"/>
        </w:rPr>
        <w:tab/>
      </w:r>
      <w:r w:rsidRPr="00F32843">
        <w:rPr>
          <w:rFonts w:ascii="Copperplate" w:hAnsi="Copperplate"/>
          <w:sz w:val="44"/>
          <w:szCs w:val="44"/>
        </w:rPr>
        <w:t>NEW YORK STATE</w:t>
      </w:r>
      <w:r>
        <w:rPr>
          <w:rFonts w:ascii="Copperplate" w:hAnsi="Copperplate"/>
          <w:sz w:val="44"/>
          <w:szCs w:val="44"/>
        </w:rPr>
        <w:tab/>
      </w:r>
    </w:p>
    <w:p w14:paraId="02CBAF52" w14:textId="4E237502" w:rsidR="00F32843" w:rsidRPr="00F32843" w:rsidRDefault="00F32843" w:rsidP="00F32843">
      <w:pPr>
        <w:jc w:val="center"/>
        <w:rPr>
          <w:rFonts w:ascii="Copperplate" w:hAnsi="Copperplate"/>
          <w:b/>
          <w:bCs/>
          <w:sz w:val="48"/>
          <w:szCs w:val="48"/>
        </w:rPr>
      </w:pPr>
      <w:r w:rsidRPr="00F32843">
        <w:rPr>
          <w:rFonts w:ascii="Copperplate" w:hAnsi="Copperplate"/>
          <w:b/>
          <w:bCs/>
          <w:sz w:val="48"/>
          <w:szCs w:val="48"/>
        </w:rPr>
        <w:t>SOFTBALL OFFICIALS</w:t>
      </w:r>
      <w:r>
        <w:rPr>
          <w:rFonts w:ascii="Copperplate" w:hAnsi="Copperplate"/>
          <w:b/>
          <w:bCs/>
          <w:sz w:val="48"/>
          <w:szCs w:val="48"/>
        </w:rPr>
        <w:t xml:space="preserve">   </w:t>
      </w:r>
    </w:p>
    <w:p w14:paraId="2931BFBF" w14:textId="1DE87D8F" w:rsidR="00F32843" w:rsidRDefault="00F32843" w:rsidP="00F32843">
      <w:pPr>
        <w:jc w:val="center"/>
        <w:rPr>
          <w:rFonts w:ascii="Copperplate" w:hAnsi="Copperplate"/>
          <w:sz w:val="44"/>
          <w:szCs w:val="44"/>
        </w:rPr>
      </w:pPr>
      <w:r w:rsidRPr="00F32843">
        <w:rPr>
          <w:rFonts w:ascii="Copperplate" w:hAnsi="Copperplate"/>
          <w:sz w:val="44"/>
          <w:szCs w:val="44"/>
        </w:rPr>
        <w:t>ORGANIZATION, INC.</w:t>
      </w:r>
    </w:p>
    <w:p w14:paraId="076361C3" w14:textId="77777777" w:rsidR="00976F49" w:rsidRDefault="00976F49" w:rsidP="00F32843">
      <w:pPr>
        <w:jc w:val="center"/>
        <w:rPr>
          <w:rFonts w:ascii="Copperplate" w:hAnsi="Copperplate"/>
          <w:sz w:val="44"/>
          <w:szCs w:val="44"/>
        </w:rPr>
      </w:pPr>
    </w:p>
    <w:p w14:paraId="4EA3ACBB" w14:textId="690DE528" w:rsidR="00976F49" w:rsidRDefault="00976F49" w:rsidP="00976F49">
      <w:pPr>
        <w:jc w:val="right"/>
        <w:rPr>
          <w:rFonts w:ascii="Copperplate" w:hAnsi="Copperplate"/>
        </w:rPr>
      </w:pPr>
      <w:r w:rsidRPr="00976F49">
        <w:rPr>
          <w:rFonts w:ascii="Copperplate" w:hAnsi="Copperplate"/>
        </w:rPr>
        <w:t>April 4, 2026</w:t>
      </w:r>
    </w:p>
    <w:p w14:paraId="65C7AEB5" w14:textId="77777777" w:rsidR="00976F49" w:rsidRPr="00976F49" w:rsidRDefault="00976F49" w:rsidP="00976F49">
      <w:pPr>
        <w:jc w:val="right"/>
        <w:rPr>
          <w:rFonts w:ascii="Copperplate" w:hAnsi="Copperplate"/>
        </w:rPr>
      </w:pPr>
    </w:p>
    <w:p w14:paraId="08E5F023" w14:textId="08E42D8C" w:rsidR="00976F49" w:rsidRDefault="00976F49" w:rsidP="00976F49">
      <w:pPr>
        <w:pStyle w:val="ListParagraph"/>
        <w:numPr>
          <w:ilvl w:val="0"/>
          <w:numId w:val="1"/>
        </w:numPr>
        <w:spacing w:after="0" w:line="240" w:lineRule="auto"/>
        <w:ind w:left="360"/>
        <w:jc w:val="both"/>
      </w:pPr>
      <w:r>
        <w:t>Interference on a fair fly ball that doesn’t qualify as “intentional” results in a dead ball and the interfering runner being declared out.  The BR is awarded 1</w:t>
      </w:r>
      <w:r w:rsidRPr="00EF54BB">
        <w:rPr>
          <w:vertAlign w:val="superscript"/>
        </w:rPr>
        <w:t>st</w:t>
      </w:r>
      <w:r>
        <w:t xml:space="preserve"> </w:t>
      </w:r>
      <w:proofErr w:type="gramStart"/>
      <w:r>
        <w:t>base</w:t>
      </w:r>
      <w:proofErr w:type="gramEnd"/>
      <w:r>
        <w:t xml:space="preserve"> and all other runners return to the base held at the time of the interference.  </w:t>
      </w:r>
      <w:r w:rsidR="00D80BAA">
        <w:t xml:space="preserve">The question was placed back on this year’s test to emphasis the clarity that was provided to all rules’ interpreters at this years’ annual rules clinic.  </w:t>
      </w:r>
      <w:r>
        <w:t>This rule is different than USA Softball.</w:t>
      </w:r>
    </w:p>
    <w:p w14:paraId="783A3645" w14:textId="77777777" w:rsidR="00976F49" w:rsidRDefault="00976F49" w:rsidP="00976F49">
      <w:pPr>
        <w:pStyle w:val="ListParagraph"/>
        <w:spacing w:after="0" w:line="240" w:lineRule="auto"/>
        <w:ind w:left="360" w:hanging="360"/>
        <w:jc w:val="both"/>
      </w:pPr>
    </w:p>
    <w:p w14:paraId="6C40E0D0" w14:textId="13FB72CA" w:rsidR="00976F49" w:rsidRDefault="00976F49" w:rsidP="00976F49">
      <w:pPr>
        <w:pStyle w:val="ListParagraph"/>
        <w:numPr>
          <w:ilvl w:val="0"/>
          <w:numId w:val="1"/>
        </w:numPr>
        <w:spacing w:after="0" w:line="240" w:lineRule="auto"/>
        <w:ind w:left="360"/>
        <w:jc w:val="both"/>
      </w:pPr>
      <w:r>
        <w:t xml:space="preserve">There are contradictory rules regarding certain “technical” runner violations when it comes to the “live” vs. “delayed dead” issue.  We are not signally “delayed dead ball” on offensive violations.  The ball remains “live,” any appropriate penalty is enforced and if a warning is warranted, then call “time” after the fact and issue and record the warning.  </w:t>
      </w:r>
      <w:r w:rsidR="00D80BAA">
        <w:t xml:space="preserve">NYSSO recognizes the discrepancy.  </w:t>
      </w:r>
      <w:r>
        <w:t xml:space="preserve">As a general matter, any specific rule that addresses a specific play will control when there is an inconsistency published elsewhere (e.g., summary charts, case book, etc.). </w:t>
      </w:r>
    </w:p>
    <w:p w14:paraId="0FFD6D33" w14:textId="77777777" w:rsidR="00976F49" w:rsidRPr="000B0846" w:rsidRDefault="00976F49" w:rsidP="00976F49">
      <w:pPr>
        <w:ind w:left="360" w:hanging="360"/>
        <w:jc w:val="both"/>
      </w:pPr>
    </w:p>
    <w:p w14:paraId="0852E4B8" w14:textId="77777777" w:rsidR="00976F49" w:rsidRDefault="00976F49" w:rsidP="00976F49">
      <w:pPr>
        <w:pStyle w:val="ListParagraph"/>
        <w:numPr>
          <w:ilvl w:val="0"/>
          <w:numId w:val="1"/>
        </w:numPr>
        <w:spacing w:after="0" w:line="240" w:lineRule="auto"/>
        <w:ind w:left="360"/>
        <w:jc w:val="both"/>
      </w:pPr>
      <w:r>
        <w:t xml:space="preserve">Teams may use electronic scorebooks, including </w:t>
      </w:r>
      <w:proofErr w:type="spellStart"/>
      <w:r>
        <w:t>GameChanger</w:t>
      </w:r>
      <w:proofErr w:type="spellEnd"/>
      <w:r>
        <w:t xml:space="preserve"> (and the like) whether in the dugout or on the field.  They cannot use the device to video or audio record.  They cannot use the device for communication purposes, other than transmitting the information electronically recorded, just as it would be recorded using pen and paper.</w:t>
      </w:r>
    </w:p>
    <w:p w14:paraId="6F1D1A3E" w14:textId="77777777" w:rsidR="00976F49" w:rsidRDefault="00976F49" w:rsidP="00976F49">
      <w:pPr>
        <w:pStyle w:val="ListParagraph"/>
        <w:spacing w:after="0" w:line="240" w:lineRule="auto"/>
        <w:ind w:left="360" w:hanging="360"/>
        <w:jc w:val="both"/>
      </w:pPr>
    </w:p>
    <w:p w14:paraId="4A84AD97" w14:textId="77777777" w:rsidR="00976F49" w:rsidRDefault="00976F49" w:rsidP="00976F49">
      <w:pPr>
        <w:pStyle w:val="ListParagraph"/>
        <w:numPr>
          <w:ilvl w:val="0"/>
          <w:numId w:val="1"/>
        </w:numPr>
        <w:spacing w:after="0" w:line="240" w:lineRule="auto"/>
        <w:ind w:left="360"/>
        <w:jc w:val="both"/>
      </w:pPr>
      <w:r>
        <w:t xml:space="preserve">NYS waiver requires the pitcher to throw 4 balls for the batter to receive a base-on-balls.  NYS does not allow the NFHS rule pertaining to automatically intentionally walking a batter.  Based on this waiver, if </w:t>
      </w:r>
      <w:proofErr w:type="gramStart"/>
      <w:r>
        <w:t>it is clear that the</w:t>
      </w:r>
      <w:proofErr w:type="gramEnd"/>
      <w:r>
        <w:t xml:space="preserve"> pitcher is committing an illegal act to have a ball awarded without the need to throw a pitch, call the illegal pitch and warn the pitcher.  Advise the coach that a subsequent violation of that rule will result in a “no pitch” and the pitcher being ejected from the game.  However, if there is a 3-ball count and the pitcher attempts her first illegal pitch </w:t>
      </w:r>
      <w:proofErr w:type="gramStart"/>
      <w:r>
        <w:t>in order to</w:t>
      </w:r>
      <w:proofErr w:type="gramEnd"/>
      <w:r>
        <w:t xml:space="preserve"> put the batter on base, call “no pitch” or “time” and warn the batter.  Do not award the ball to the batter, because although a ball being added to the count is typically in the batter’s favor, the defense cannot deliberately violate a rule seeking to circumvent their own obligation and receive a benefit from it.  A subsequent act will result in an ejection.</w:t>
      </w:r>
    </w:p>
    <w:p w14:paraId="5F045770" w14:textId="77777777" w:rsidR="00976F49" w:rsidRDefault="00976F49" w:rsidP="00976F49">
      <w:pPr>
        <w:ind w:left="360" w:hanging="360"/>
        <w:jc w:val="both"/>
      </w:pPr>
    </w:p>
    <w:p w14:paraId="449B5EDF" w14:textId="77777777" w:rsidR="00976F49" w:rsidRDefault="00976F49" w:rsidP="00976F49">
      <w:pPr>
        <w:pStyle w:val="ListParagraph"/>
        <w:numPr>
          <w:ilvl w:val="0"/>
          <w:numId w:val="1"/>
        </w:numPr>
        <w:spacing w:after="0" w:line="240" w:lineRule="auto"/>
        <w:ind w:left="360"/>
        <w:jc w:val="both"/>
      </w:pPr>
      <w:r>
        <w:t>Umpires at the high school level do not speak directly to players regarding violations, such as illegal pitches.  Direct any comments to the head coach.  If the head coach would prefer you discuss it with the pitching coach, so be it.  If the nature of the illegal pitch can be conveyed to the pitcher without delay, allow for that to occur.  If the team wants to have a conference to discuss it further, then charge a conference.</w:t>
      </w:r>
    </w:p>
    <w:p w14:paraId="17935C2B" w14:textId="77777777" w:rsidR="00976F49" w:rsidRDefault="00976F49" w:rsidP="00976F49">
      <w:pPr>
        <w:ind w:left="360" w:hanging="360"/>
        <w:jc w:val="both"/>
      </w:pPr>
    </w:p>
    <w:p w14:paraId="0B439838" w14:textId="77777777" w:rsidR="00976F49" w:rsidRDefault="00976F49" w:rsidP="00976F49">
      <w:pPr>
        <w:pStyle w:val="ListParagraph"/>
        <w:numPr>
          <w:ilvl w:val="0"/>
          <w:numId w:val="1"/>
        </w:numPr>
        <w:spacing w:after="0" w:line="240" w:lineRule="auto"/>
        <w:ind w:left="360"/>
        <w:jc w:val="both"/>
      </w:pPr>
      <w:r>
        <w:t>On-deck batters may not “switch” on-deck circles.  That was a USA Softball rule for which there is no NYS waiver; so, enforce the rule as written in the NFHS rules book.</w:t>
      </w:r>
    </w:p>
    <w:p w14:paraId="3B335178" w14:textId="77777777" w:rsidR="00976F49" w:rsidRDefault="00976F49" w:rsidP="00976F49">
      <w:pPr>
        <w:ind w:left="360" w:hanging="360"/>
        <w:jc w:val="both"/>
      </w:pPr>
    </w:p>
    <w:p w14:paraId="3AC93A1E" w14:textId="57A46CF6" w:rsidR="00976F49" w:rsidRDefault="00976F49" w:rsidP="00976F49">
      <w:pPr>
        <w:pStyle w:val="ListParagraph"/>
        <w:numPr>
          <w:ilvl w:val="0"/>
          <w:numId w:val="1"/>
        </w:numPr>
        <w:spacing w:after="0" w:line="240" w:lineRule="auto"/>
        <w:ind w:left="360"/>
        <w:jc w:val="both"/>
      </w:pPr>
      <w:r>
        <w:t>Pitcher</w:t>
      </w:r>
      <w:r w:rsidR="00D80BAA">
        <w:t>s</w:t>
      </w:r>
      <w:r>
        <w:t xml:space="preserve"> may not step onto the pitcher’s plate with their hands together.  This is an immediate “illegal pitch” which cannot be nullified by the pitcher stepping back off.  The pitcher may not bring </w:t>
      </w:r>
      <w:r>
        <w:lastRenderedPageBreak/>
        <w:t>her hands together prior to taking or simulate taking of a signal, regardless of where that signal may come from.  In other words, there needs to be a clear pause.  The pitcher need not be motionless during this period, but there cannot be any bringing of the hands together</w:t>
      </w:r>
      <w:r w:rsidR="00D80BAA">
        <w:t xml:space="preserve"> during this stage</w:t>
      </w:r>
      <w:r>
        <w:t xml:space="preserve">, which ultimately becomes part of the windup.  Likewise, it is best practice of a pitcher not to come together before the batter is in the box and alert for the pitch.  While the pitcher is not required to remain apart or “present the ball,” they cannot immediately pitch as soon as the batter steps in or prior to the batter being alert for the pitch once they are in the box.  Quick pitching </w:t>
      </w:r>
      <w:r w:rsidRPr="00EF54BB">
        <w:rPr>
          <w:i/>
          <w:iCs/>
        </w:rPr>
        <w:t>may</w:t>
      </w:r>
      <w:r>
        <w:t xml:space="preserve"> be deemed unsporting if it is systematic or dangerous.  If 95% of pitchers can conform to the requirements of the rules, then the other 5% can figure it out as well, or they can find a substitute.</w:t>
      </w:r>
      <w:r w:rsidR="00D80BAA">
        <w:t xml:space="preserve">  Enforce the rules!</w:t>
      </w:r>
    </w:p>
    <w:p w14:paraId="54C75C5A" w14:textId="77777777" w:rsidR="00976F49" w:rsidRDefault="00976F49" w:rsidP="00976F49">
      <w:pPr>
        <w:ind w:left="360" w:hanging="360"/>
        <w:jc w:val="both"/>
      </w:pPr>
    </w:p>
    <w:p w14:paraId="7F2EBF29" w14:textId="77777777" w:rsidR="00976F49" w:rsidRDefault="00976F49" w:rsidP="00976F49">
      <w:pPr>
        <w:pStyle w:val="ListParagraph"/>
        <w:numPr>
          <w:ilvl w:val="0"/>
          <w:numId w:val="1"/>
        </w:numPr>
        <w:spacing w:after="0" w:line="240" w:lineRule="auto"/>
        <w:ind w:left="360"/>
        <w:jc w:val="both"/>
      </w:pPr>
      <w:r>
        <w:t>A ”cheek guard” does not satisfy the requirements of a face mask on the batter’s helmet.  Although face masks may differ in design, material and style, they need to meet the traditional requirements as outlined by rule.  The baseball style, one-sided, extension is not meet the requirements.  Perhaps it is possible that a mask can have both if properly affixed, but that construction hasn’t been presented yet.</w:t>
      </w:r>
    </w:p>
    <w:p w14:paraId="3F687943" w14:textId="77777777" w:rsidR="00976F49" w:rsidRDefault="00976F49" w:rsidP="00976F49">
      <w:pPr>
        <w:ind w:left="360" w:hanging="360"/>
        <w:jc w:val="both"/>
      </w:pPr>
    </w:p>
    <w:p w14:paraId="2600D270" w14:textId="171F981B" w:rsidR="00976F49" w:rsidRDefault="00976F49" w:rsidP="00976F49">
      <w:pPr>
        <w:pStyle w:val="ListParagraph"/>
        <w:numPr>
          <w:ilvl w:val="0"/>
          <w:numId w:val="1"/>
        </w:numPr>
        <w:spacing w:after="0" w:line="240" w:lineRule="auto"/>
        <w:ind w:left="360"/>
        <w:jc w:val="both"/>
      </w:pPr>
      <w:r>
        <w:t xml:space="preserve">Base umpires are required to keep the 60 second clock between innings.  Plate umpires monitor the 20/10 </w:t>
      </w:r>
      <w:r w:rsidR="00D80BAA">
        <w:t>timing</w:t>
      </w:r>
      <w:r>
        <w:t xml:space="preserve"> between pitches.  Remember, the 20/10 is not being timed with a device by either umpire.  It is to be enforced when there is a blatant violation and when “time” isn’t reasonably requested, granted, and the “clock” restarted.  Again, just like with the 60 seconds, be reasonable.  This isn’t a “gotcha” rule, but rather one intended to bring some semblance of a flow to a game that is otherwise played without a clock.  Use good game management skill</w:t>
      </w:r>
      <w:r w:rsidR="00D80BAA">
        <w:t>s</w:t>
      </w:r>
      <w:r>
        <w:t xml:space="preserve"> and start the season off right by getting teams into/near compliance now, rather than 14 games in.</w:t>
      </w:r>
    </w:p>
    <w:p w14:paraId="0895D707" w14:textId="77777777" w:rsidR="00976F49" w:rsidRDefault="00976F49" w:rsidP="00976F49">
      <w:pPr>
        <w:ind w:left="360" w:hanging="360"/>
        <w:jc w:val="both"/>
      </w:pPr>
    </w:p>
    <w:p w14:paraId="7766CDD4" w14:textId="10F125AE" w:rsidR="00976F49" w:rsidRDefault="00976F49" w:rsidP="00976F49">
      <w:pPr>
        <w:pStyle w:val="ListParagraph"/>
        <w:numPr>
          <w:ilvl w:val="0"/>
          <w:numId w:val="1"/>
        </w:numPr>
        <w:spacing w:after="0" w:line="240" w:lineRule="auto"/>
        <w:ind w:left="360"/>
        <w:jc w:val="both"/>
      </w:pPr>
      <w:r>
        <w:t xml:space="preserve">Remember, under NFHS interpretations pertaining to leaping and crow hopping, leaping is legal and crow hopping is illegal.  In order for  a </w:t>
      </w:r>
      <w:r w:rsidRPr="00EF54BB">
        <w:rPr>
          <w:i/>
          <w:iCs/>
        </w:rPr>
        <w:t>legal</w:t>
      </w:r>
      <w:r>
        <w:t xml:space="preserve"> </w:t>
      </w:r>
      <w:r w:rsidRPr="00EF54BB">
        <w:rPr>
          <w:i/>
          <w:iCs/>
        </w:rPr>
        <w:t>leap</w:t>
      </w:r>
      <w:r>
        <w:t xml:space="preserve"> to convert into an illegal crow hop, the pivot foot must move closer to home plate after it originally lands.  Alternatively, if the stride foot lands closer to home plate than its original trajectory from the original leap, that would not be legal.  There is no “cleats down” analysis under NFHS interpretations.  The location of the arm (i.e., 3:00, 12:00, 9:00, etc.) is not </w:t>
      </w:r>
      <w:r w:rsidR="00D80BAA">
        <w:t>determinative</w:t>
      </w:r>
      <w:r>
        <w:t xml:space="preserve"> under NFHS interpretation.  While landing with your cleats down rather than on the side of your foot should heighten one’s senses in looking for the illegal pitch, “cleats down” by itself is not illegal.  It is not our job to be concerned with </w:t>
      </w:r>
      <w:r w:rsidR="00D80BAA">
        <w:t>how</w:t>
      </w:r>
      <w:r>
        <w:t xml:space="preserve"> scouts may view this or what will happen to the pitch</w:t>
      </w:r>
      <w:r w:rsidR="00D80BAA">
        <w:t>er</w:t>
      </w:r>
      <w:r>
        <w:t xml:space="preserve"> if she plays under NCAA rules.  Ours is to enforce the rule as written based on the interpretations as given.  The style of leaping being addressed here is a clear leap with both feet in the air.  We aren’t discussing the traditional “gym step,” which is clearly an illegal crow hop, where the pitcher steps or slides her foot</w:t>
      </w:r>
      <w:r w:rsidR="00D80BAA">
        <w:t xml:space="preserve"> completely</w:t>
      </w:r>
      <w:r>
        <w:t xml:space="preserve"> in front of the pitcher’s plate initially, then either pushes off from there or pushes off into what otherwise may have been a legal leap.  </w:t>
      </w:r>
    </w:p>
    <w:p w14:paraId="2A8D2982" w14:textId="77777777" w:rsidR="00D80BAA" w:rsidRDefault="00D80BAA" w:rsidP="00D80BAA">
      <w:pPr>
        <w:pStyle w:val="ListParagraph"/>
        <w:spacing w:after="0" w:line="240" w:lineRule="auto"/>
        <w:ind w:left="360"/>
        <w:jc w:val="both"/>
      </w:pPr>
    </w:p>
    <w:p w14:paraId="3DF33740" w14:textId="77777777" w:rsidR="00976F49" w:rsidRDefault="00976F49" w:rsidP="00976F49">
      <w:pPr>
        <w:pStyle w:val="ListParagraph"/>
        <w:numPr>
          <w:ilvl w:val="0"/>
          <w:numId w:val="1"/>
        </w:numPr>
        <w:spacing w:after="0" w:line="240" w:lineRule="auto"/>
        <w:ind w:left="360"/>
        <w:jc w:val="both"/>
      </w:pPr>
      <w:r>
        <w:t>The strike zone does not vary based on the count.  There are no “automatic” 0-2 balls or 3-0 strikes.  A pitcher who earns a strike out needs to have the 0-2 pitch called a strike.  A batter who earns a base-on-balls shouldn’t remain at bat with a 3-1 count because the plate umpire expanded the zone.  If you do this, you are cheating the players.  Officiate the pitch, not the count.</w:t>
      </w:r>
    </w:p>
    <w:p w14:paraId="369B6832" w14:textId="77777777" w:rsidR="00976F49" w:rsidRDefault="00976F49" w:rsidP="00976F49">
      <w:pPr>
        <w:pStyle w:val="ListParagraph"/>
        <w:spacing w:after="0" w:line="240" w:lineRule="auto"/>
        <w:ind w:left="360" w:hanging="360"/>
        <w:jc w:val="both"/>
      </w:pPr>
    </w:p>
    <w:p w14:paraId="02F906C2" w14:textId="77777777" w:rsidR="00976F49" w:rsidRDefault="00976F49" w:rsidP="00976F49">
      <w:pPr>
        <w:pStyle w:val="ListParagraph"/>
        <w:numPr>
          <w:ilvl w:val="0"/>
          <w:numId w:val="1"/>
        </w:numPr>
        <w:spacing w:after="0" w:line="240" w:lineRule="auto"/>
        <w:ind w:left="360"/>
        <w:jc w:val="both"/>
      </w:pPr>
      <w:r>
        <w:t xml:space="preserve">Charcoal pants are not permitted for post-season play in 2026.  The NYSSO-mandated uniform is required for post-season play, which means heather grey this year; charcoal in 2027.  </w:t>
      </w:r>
    </w:p>
    <w:p w14:paraId="531D0582" w14:textId="77777777" w:rsidR="00976F49" w:rsidRPr="000B0846" w:rsidRDefault="00976F49" w:rsidP="00976F49">
      <w:pPr>
        <w:ind w:left="360" w:hanging="360"/>
        <w:jc w:val="both"/>
      </w:pPr>
    </w:p>
    <w:p w14:paraId="1BB3D5B8" w14:textId="6DE9C55C" w:rsidR="00F32843" w:rsidRPr="00F32843" w:rsidRDefault="00F32843" w:rsidP="00F32843">
      <w:pPr>
        <w:jc w:val="center"/>
        <w:rPr>
          <w:rFonts w:ascii="Copperplate" w:hAnsi="Copperplate"/>
          <w:sz w:val="44"/>
          <w:szCs w:val="44"/>
        </w:rPr>
      </w:pPr>
    </w:p>
    <w:sectPr w:rsidR="00F32843" w:rsidRPr="00F32843" w:rsidSect="00976F49">
      <w:headerReference w:type="default" r:id="rId7"/>
      <w:pgSz w:w="12240" w:h="15840"/>
      <w:pgMar w:top="-648" w:right="1152" w:bottom="927" w:left="1152" w:header="70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5E80" w14:textId="77777777" w:rsidR="00452DBD" w:rsidRDefault="00452DBD" w:rsidP="00F32843">
      <w:r>
        <w:separator/>
      </w:r>
    </w:p>
  </w:endnote>
  <w:endnote w:type="continuationSeparator" w:id="0">
    <w:p w14:paraId="208B1E28" w14:textId="77777777" w:rsidR="00452DBD" w:rsidRDefault="00452DBD" w:rsidP="00F3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pperplate">
    <w:panose1 w:val="02000504000000020004"/>
    <w:charset w:val="4D"/>
    <w:family w:val="auto"/>
    <w:pitch w:val="variable"/>
    <w:sig w:usb0="8000006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D68C" w14:textId="77777777" w:rsidR="00452DBD" w:rsidRDefault="00452DBD" w:rsidP="00F32843">
      <w:r>
        <w:separator/>
      </w:r>
    </w:p>
  </w:footnote>
  <w:footnote w:type="continuationSeparator" w:id="0">
    <w:p w14:paraId="651F7BF2" w14:textId="77777777" w:rsidR="00452DBD" w:rsidRDefault="00452DBD" w:rsidP="00F3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A55B" w14:textId="77777777" w:rsidR="00F32843" w:rsidRDefault="00F32843">
    <w:pPr>
      <w:pStyle w:val="Header"/>
    </w:pPr>
  </w:p>
  <w:p w14:paraId="01225C83" w14:textId="2A7409DE" w:rsidR="00F32843" w:rsidRDefault="00F32843">
    <w:pPr>
      <w:pStyle w:val="Header"/>
    </w:pPr>
    <w:r>
      <w:rPr>
        <w:noProof/>
      </w:rPr>
      <w:drawing>
        <wp:anchor distT="0" distB="0" distL="114300" distR="114300" simplePos="0" relativeHeight="251659264" behindDoc="0" locked="0" layoutInCell="0" allowOverlap="1" wp14:anchorId="3992A1FD" wp14:editId="3800E5E6">
          <wp:simplePos x="0" y="0"/>
          <wp:positionH relativeFrom="column">
            <wp:posOffset>-241300</wp:posOffset>
          </wp:positionH>
          <wp:positionV relativeFrom="paragraph">
            <wp:posOffset>-215900</wp:posOffset>
          </wp:positionV>
          <wp:extent cx="965200" cy="939800"/>
          <wp:effectExtent l="0" t="0" r="0" b="0"/>
          <wp:wrapNone/>
          <wp:docPr id="170521566"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939800"/>
                  </a:xfrm>
                  <a:prstGeom prst="rect">
                    <a:avLst/>
                  </a:prstGeom>
                  <a:noFill/>
                </pic:spPr>
              </pic:pic>
            </a:graphicData>
          </a:graphic>
          <wp14:sizeRelH relativeFrom="page">
            <wp14:pctWidth>0</wp14:pctWidth>
          </wp14:sizeRelH>
          <wp14:sizeRelV relativeFrom="page">
            <wp14:pctHeight>0</wp14:pctHeight>
          </wp14:sizeRelV>
        </wp:anchor>
      </w:drawing>
    </w:r>
    <w:r>
      <w:tab/>
    </w:r>
    <w:r>
      <w:tab/>
      <w:t xml:space="preserve">           </w:t>
    </w:r>
    <w:r>
      <w:fldChar w:fldCharType="begin"/>
    </w:r>
    <w:r>
      <w:instrText xml:space="preserve"> INCLUDEPICTURE "/Users/bradwhite/Library/Group Containers/UBF8T346G9.ms/WebArchiveCopyPasteTempFiles/com.microsoft.Word/main_logo-2.png" \* MERGEFORMATINET </w:instrText>
    </w:r>
    <w:r>
      <w:fldChar w:fldCharType="separate"/>
    </w:r>
    <w:r>
      <w:rPr>
        <w:noProof/>
      </w:rPr>
      <w:drawing>
        <wp:inline distT="0" distB="0" distL="0" distR="0" wp14:anchorId="40AB4225" wp14:editId="1D2E2BC2">
          <wp:extent cx="1066800" cy="533400"/>
          <wp:effectExtent l="0" t="0" r="0" b="0"/>
          <wp:docPr id="229558182" name="Picture 1" descr="NYSPHSAA - link to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SPHSAA - link to home"/>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066800" cy="533400"/>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E11E6"/>
    <w:multiLevelType w:val="hybridMultilevel"/>
    <w:tmpl w:val="CC04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48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43"/>
    <w:rsid w:val="000B3D34"/>
    <w:rsid w:val="000D2CAF"/>
    <w:rsid w:val="000E301A"/>
    <w:rsid w:val="000E77F9"/>
    <w:rsid w:val="002460DF"/>
    <w:rsid w:val="002E2B3F"/>
    <w:rsid w:val="00434394"/>
    <w:rsid w:val="00452DBD"/>
    <w:rsid w:val="004F1FAC"/>
    <w:rsid w:val="006F66AC"/>
    <w:rsid w:val="00976F49"/>
    <w:rsid w:val="00AC6982"/>
    <w:rsid w:val="00D80BAA"/>
    <w:rsid w:val="00F011CF"/>
    <w:rsid w:val="00F3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F1402"/>
  <w15:chartTrackingRefBased/>
  <w15:docId w15:val="{E334E918-DC55-9845-8858-763C5B7C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843"/>
    <w:pPr>
      <w:tabs>
        <w:tab w:val="center" w:pos="4680"/>
        <w:tab w:val="right" w:pos="9360"/>
      </w:tabs>
    </w:pPr>
  </w:style>
  <w:style w:type="character" w:customStyle="1" w:styleId="HeaderChar">
    <w:name w:val="Header Char"/>
    <w:basedOn w:val="DefaultParagraphFont"/>
    <w:link w:val="Header"/>
    <w:uiPriority w:val="99"/>
    <w:rsid w:val="00F32843"/>
  </w:style>
  <w:style w:type="paragraph" w:styleId="Footer">
    <w:name w:val="footer"/>
    <w:basedOn w:val="Normal"/>
    <w:link w:val="FooterChar"/>
    <w:uiPriority w:val="99"/>
    <w:unhideWhenUsed/>
    <w:rsid w:val="00F32843"/>
    <w:pPr>
      <w:tabs>
        <w:tab w:val="center" w:pos="4680"/>
        <w:tab w:val="right" w:pos="9360"/>
      </w:tabs>
    </w:pPr>
  </w:style>
  <w:style w:type="character" w:customStyle="1" w:styleId="FooterChar">
    <w:name w:val="Footer Char"/>
    <w:basedOn w:val="DefaultParagraphFont"/>
    <w:link w:val="Footer"/>
    <w:uiPriority w:val="99"/>
    <w:rsid w:val="00F32843"/>
  </w:style>
  <w:style w:type="paragraph" w:styleId="ListParagraph">
    <w:name w:val="List Paragraph"/>
    <w:basedOn w:val="Normal"/>
    <w:uiPriority w:val="34"/>
    <w:qFormat/>
    <w:rsid w:val="00976F49"/>
    <w:pPr>
      <w:spacing w:after="160" w:line="278" w:lineRule="auto"/>
      <w:ind w:left="720"/>
      <w:contextualSpacing/>
    </w:pPr>
  </w:style>
  <w:style w:type="paragraph" w:styleId="NoSpacing">
    <w:name w:val="No Spacing"/>
    <w:uiPriority w:val="1"/>
    <w:qFormat/>
    <w:rsid w:val="00976F49"/>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Bradford H.</dc:creator>
  <cp:keywords/>
  <dc:description/>
  <cp:lastModifiedBy>Bradford H White</cp:lastModifiedBy>
  <cp:revision>3</cp:revision>
  <dcterms:created xsi:type="dcterms:W3CDTF">2026-04-05T00:01:00Z</dcterms:created>
  <dcterms:modified xsi:type="dcterms:W3CDTF">2026-04-05T00:08:00Z</dcterms:modified>
</cp:coreProperties>
</file>