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29C" w:rsidRPr="00C4529C" w:rsidRDefault="00C4529C" w:rsidP="00C4529C">
      <w:pPr>
        <w:shd w:val="clear" w:color="auto" w:fill="F1F2F4"/>
        <w:spacing w:before="48" w:after="144" w:line="240" w:lineRule="auto"/>
        <w:outlineLvl w:val="0"/>
        <w:rPr>
          <w:rFonts w:ascii="Helvetica" w:eastAsia="Times New Roman" w:hAnsi="Helvetica" w:cs="Helvetica"/>
          <w:b/>
          <w:bCs/>
          <w:color w:val="333333"/>
          <w:kern w:val="36"/>
          <w:sz w:val="40"/>
          <w:szCs w:val="40"/>
        </w:rPr>
      </w:pPr>
      <w:r w:rsidRPr="00C4529C">
        <w:rPr>
          <w:rFonts w:ascii="Helvetica" w:eastAsia="Times New Roman" w:hAnsi="Helvetica" w:cs="Helvetica"/>
          <w:b/>
          <w:bCs/>
          <w:color w:val="333333"/>
          <w:kern w:val="36"/>
          <w:sz w:val="27"/>
          <w:szCs w:val="27"/>
        </w:rPr>
        <w:t>Legal FAQs for REALTORS® — Brokerage Liability Issues </w:t>
      </w:r>
      <w:r w:rsidRPr="00C4529C">
        <w:rPr>
          <w:rFonts w:ascii="Helvetica" w:eastAsia="Times New Roman" w:hAnsi="Helvetica" w:cs="Helvetica"/>
          <w:b/>
          <w:bCs/>
          <w:color w:val="333333"/>
          <w:kern w:val="36"/>
          <w:sz w:val="40"/>
          <w:szCs w:val="40"/>
        </w:rPr>
        <w:br/>
        <w:t>Do-Not-Call Compliance</w:t>
      </w:r>
    </w:p>
    <w:p w:rsidR="00C4529C" w:rsidRPr="00C4529C" w:rsidRDefault="00C4529C" w:rsidP="00C4529C">
      <w:pPr>
        <w:shd w:val="clear" w:color="auto" w:fill="FFFFFF"/>
        <w:spacing w:after="45" w:line="240" w:lineRule="auto"/>
        <w:rPr>
          <w:rFonts w:ascii="Helvetica" w:eastAsia="Times New Roman" w:hAnsi="Helvetica" w:cs="Helvetica"/>
          <w:color w:val="222222"/>
          <w:sz w:val="17"/>
          <w:szCs w:val="17"/>
        </w:rPr>
      </w:pPr>
      <w:r w:rsidRPr="00C4529C">
        <w:rPr>
          <w:rFonts w:ascii="Helvetica" w:eastAsia="Times New Roman" w:hAnsi="Helvetica" w:cs="Helvetica"/>
          <w:color w:val="222222"/>
          <w:sz w:val="17"/>
          <w:szCs w:val="17"/>
        </w:rPr>
        <w:t>Translate this page</w:t>
      </w:r>
    </w:p>
    <w:p w:rsidR="00C4529C" w:rsidRPr="00C4529C" w:rsidRDefault="00C4529C" w:rsidP="00C4529C">
      <w:pPr>
        <w:shd w:val="clear" w:color="auto" w:fill="FFFFFF"/>
        <w:spacing w:line="240" w:lineRule="auto"/>
        <w:rPr>
          <w:rFonts w:ascii="Arial" w:eastAsia="Times New Roman" w:hAnsi="Arial" w:cs="Arial"/>
          <w:color w:val="666666"/>
          <w:sz w:val="20"/>
          <w:szCs w:val="20"/>
        </w:rPr>
      </w:pPr>
      <w:r w:rsidRPr="00C4529C">
        <w:rPr>
          <w:rFonts w:ascii="Arial" w:eastAsia="Times New Roman" w:hAnsi="Arial" w:cs="Arial"/>
          <w:noProof/>
          <w:color w:val="666666"/>
          <w:sz w:val="20"/>
          <w:szCs w:val="20"/>
        </w:rPr>
        <w:drawing>
          <wp:inline distT="0" distB="0" distL="0" distR="0" wp14:anchorId="63D529A4" wp14:editId="620AA073">
            <wp:extent cx="9525" cy="9525"/>
            <wp:effectExtent l="0" t="0" r="0" b="0"/>
            <wp:docPr id="1" name="Picture 1" descr="https://www.google.com/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oogle.com/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r:id="rId5" w:history="1">
        <w:r w:rsidRPr="00C4529C">
          <w:rPr>
            <w:rFonts w:ascii="Arial" w:eastAsia="Times New Roman" w:hAnsi="Arial" w:cs="Arial"/>
            <w:color w:val="000000"/>
            <w:sz w:val="20"/>
            <w:szCs w:val="20"/>
            <w:u w:val="single"/>
          </w:rPr>
          <w:t>Select Language</w:t>
        </w:r>
        <w:r w:rsidRPr="00C4529C">
          <w:rPr>
            <w:rFonts w:ascii="Arial" w:eastAsia="Times New Roman" w:hAnsi="Arial" w:cs="Arial"/>
            <w:noProof/>
            <w:color w:val="000000"/>
            <w:sz w:val="20"/>
            <w:szCs w:val="20"/>
          </w:rPr>
          <w:drawing>
            <wp:inline distT="0" distB="0" distL="0" distR="0" wp14:anchorId="03AB5831" wp14:editId="724C31C7">
              <wp:extent cx="9525" cy="9525"/>
              <wp:effectExtent l="0" t="0" r="0" b="0"/>
              <wp:docPr id="2" name="Picture 2" descr="https://www.google.com/images/cleardot.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oogle.com/images/cleardot.gif">
                        <a:hlinkClick r:id="rId5"/>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4529C">
          <w:rPr>
            <w:rFonts w:ascii="Arial" w:eastAsia="Times New Roman" w:hAnsi="Arial" w:cs="Arial"/>
            <w:color w:val="000000"/>
            <w:sz w:val="20"/>
            <w:szCs w:val="20"/>
            <w:u w:val="single"/>
          </w:rPr>
          <w:t>​</w:t>
        </w:r>
        <w:r w:rsidRPr="00C4529C">
          <w:rPr>
            <w:rFonts w:ascii="Arial" w:eastAsia="Times New Roman" w:hAnsi="Arial" w:cs="Arial"/>
            <w:noProof/>
            <w:color w:val="000000"/>
            <w:sz w:val="20"/>
            <w:szCs w:val="20"/>
          </w:rPr>
          <w:drawing>
            <wp:inline distT="0" distB="0" distL="0" distR="0" wp14:anchorId="5F62FA95" wp14:editId="33BE98FD">
              <wp:extent cx="9525" cy="9525"/>
              <wp:effectExtent l="0" t="0" r="0" b="0"/>
              <wp:docPr id="3" name="Picture 3" descr="https://www.google.com/images/cleardot.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oogle.com/images/cleardot.gif">
                        <a:hlinkClick r:id="rId5"/>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4529C">
          <w:rPr>
            <w:rFonts w:ascii="Arial" w:eastAsia="Times New Roman" w:hAnsi="Arial" w:cs="Arial"/>
            <w:color w:val="767676"/>
            <w:sz w:val="20"/>
            <w:szCs w:val="20"/>
            <w:u w:val="single"/>
          </w:rPr>
          <w:t>▼</w:t>
        </w:r>
      </w:hyperlink>
    </w:p>
    <w:p w:rsidR="00C4529C" w:rsidRPr="00C4529C" w:rsidRDefault="00C4529C" w:rsidP="00C4529C">
      <w:pPr>
        <w:shd w:val="clear" w:color="auto" w:fill="F1F2F4"/>
        <w:spacing w:after="320" w:line="240" w:lineRule="auto"/>
        <w:rPr>
          <w:rFonts w:ascii="inherit" w:eastAsia="Times New Roman" w:hAnsi="inherit" w:cs="Helvetica"/>
          <w:color w:val="222222"/>
          <w:sz w:val="23"/>
          <w:szCs w:val="23"/>
        </w:rPr>
      </w:pPr>
      <w:hyperlink r:id="rId6" w:anchor="legal-faq-disclaimer" w:history="1">
        <w:r w:rsidRPr="00C4529C">
          <w:rPr>
            <w:rFonts w:ascii="inherit" w:eastAsia="Times New Roman" w:hAnsi="inherit" w:cs="Helvetica"/>
            <w:color w:val="006B8A"/>
            <w:sz w:val="23"/>
            <w:szCs w:val="23"/>
            <w:u w:val="single"/>
          </w:rPr>
          <w:t>Legal disclaimer</w:t>
        </w:r>
      </w:hyperlink>
    </w:p>
    <w:p w:rsidR="00C4529C" w:rsidRPr="00C4529C" w:rsidRDefault="00C4529C" w:rsidP="00C4529C">
      <w:pPr>
        <w:shd w:val="clear" w:color="auto" w:fill="F1F2F4"/>
        <w:spacing w:before="48" w:after="144" w:line="240" w:lineRule="auto"/>
        <w:outlineLvl w:val="3"/>
        <w:rPr>
          <w:rFonts w:ascii="Helvetica" w:eastAsia="Times New Roman" w:hAnsi="Helvetica" w:cs="Helvetica"/>
          <w:b/>
          <w:bCs/>
          <w:color w:val="333333"/>
          <w:sz w:val="25"/>
          <w:szCs w:val="25"/>
        </w:rPr>
      </w:pPr>
      <w:r w:rsidRPr="00C4529C">
        <w:rPr>
          <w:rFonts w:ascii="Helvetica" w:eastAsia="Times New Roman" w:hAnsi="Helvetica" w:cs="Helvetica"/>
          <w:b/>
          <w:bCs/>
          <w:color w:val="333333"/>
          <w:sz w:val="25"/>
          <w:szCs w:val="25"/>
        </w:rPr>
        <w:t xml:space="preserve">Do I have to check the National Do Not Call Registry before soliciting listings of those who have </w:t>
      </w:r>
      <w:proofErr w:type="gramStart"/>
      <w:r w:rsidRPr="00C4529C">
        <w:rPr>
          <w:rFonts w:ascii="Helvetica" w:eastAsia="Times New Roman" w:hAnsi="Helvetica" w:cs="Helvetica"/>
          <w:b/>
          <w:bCs/>
          <w:color w:val="333333"/>
          <w:sz w:val="25"/>
          <w:szCs w:val="25"/>
        </w:rPr>
        <w:t>a </w:t>
      </w:r>
      <w:r w:rsidRPr="00C4529C">
        <w:rPr>
          <w:rFonts w:ascii="Helvetica" w:eastAsia="Times New Roman" w:hAnsi="Helvetica" w:cs="Helvetica"/>
          <w:b/>
          <w:bCs/>
          <w:i/>
          <w:iCs/>
          <w:color w:val="333333"/>
          <w:sz w:val="25"/>
          <w:szCs w:val="25"/>
        </w:rPr>
        <w:t>for</w:t>
      </w:r>
      <w:proofErr w:type="gramEnd"/>
      <w:r w:rsidRPr="00C4529C">
        <w:rPr>
          <w:rFonts w:ascii="Helvetica" w:eastAsia="Times New Roman" w:hAnsi="Helvetica" w:cs="Helvetica"/>
          <w:b/>
          <w:bCs/>
          <w:i/>
          <w:iCs/>
          <w:color w:val="333333"/>
          <w:sz w:val="25"/>
          <w:szCs w:val="25"/>
        </w:rPr>
        <w:t xml:space="preserve"> sale by owner</w:t>
      </w:r>
      <w:r w:rsidRPr="00C4529C">
        <w:rPr>
          <w:rFonts w:ascii="Helvetica" w:eastAsia="Times New Roman" w:hAnsi="Helvetica" w:cs="Helvetica"/>
          <w:b/>
          <w:bCs/>
          <w:color w:val="333333"/>
          <w:sz w:val="25"/>
          <w:szCs w:val="25"/>
        </w:rPr>
        <w:t> sign in their yard or sellers with expired listings in the MLS? (Updated Sept. 22, 2014)</w:t>
      </w:r>
    </w:p>
    <w:p w:rsidR="00C4529C" w:rsidRPr="00C4529C" w:rsidRDefault="00C4529C" w:rsidP="00C4529C">
      <w:pPr>
        <w:shd w:val="clear" w:color="auto" w:fill="F1F2F4"/>
        <w:spacing w:after="320" w:line="240" w:lineRule="auto"/>
        <w:rPr>
          <w:rFonts w:ascii="inherit" w:eastAsia="Times New Roman" w:hAnsi="inherit" w:cs="Helvetica"/>
          <w:color w:val="222222"/>
          <w:sz w:val="23"/>
          <w:szCs w:val="23"/>
        </w:rPr>
      </w:pPr>
      <w:r w:rsidRPr="00C4529C">
        <w:rPr>
          <w:rFonts w:ascii="inherit" w:eastAsia="Times New Roman" w:hAnsi="inherit" w:cs="Helvetica"/>
          <w:color w:val="222222"/>
          <w:sz w:val="23"/>
          <w:szCs w:val="23"/>
        </w:rPr>
        <w:t>Yes. You should check the do-not-call list before soliciting such listings to avoid violating the law.</w:t>
      </w:r>
    </w:p>
    <w:p w:rsidR="00C4529C" w:rsidRPr="00C4529C" w:rsidRDefault="00C4529C" w:rsidP="00C4529C">
      <w:pPr>
        <w:shd w:val="clear" w:color="auto" w:fill="F1F2F4"/>
        <w:spacing w:after="320" w:line="240" w:lineRule="auto"/>
        <w:rPr>
          <w:rFonts w:ascii="inherit" w:eastAsia="Times New Roman" w:hAnsi="inherit" w:cs="Helvetica"/>
          <w:color w:val="222222"/>
          <w:sz w:val="23"/>
          <w:szCs w:val="23"/>
        </w:rPr>
      </w:pPr>
      <w:r w:rsidRPr="00C4529C">
        <w:rPr>
          <w:rFonts w:ascii="inherit" w:eastAsia="Times New Roman" w:hAnsi="inherit" w:cs="Helvetica"/>
          <w:color w:val="222222"/>
          <w:sz w:val="23"/>
          <w:szCs w:val="23"/>
        </w:rPr>
        <w:t>There is an exception to the do-not-call rules: If you have a prior business relationship with the owner that ended within 18 months, you can call him. This exception does not apply if the owner has asked your company to place his number on the company do-not-call list.</w:t>
      </w:r>
    </w:p>
    <w:p w:rsidR="00C4529C" w:rsidRPr="00C4529C" w:rsidRDefault="00C4529C" w:rsidP="00C4529C">
      <w:pPr>
        <w:shd w:val="clear" w:color="auto" w:fill="F1F2F4"/>
        <w:spacing w:after="320" w:line="240" w:lineRule="auto"/>
        <w:rPr>
          <w:rFonts w:ascii="inherit" w:eastAsia="Times New Roman" w:hAnsi="inherit" w:cs="Helvetica"/>
          <w:color w:val="222222"/>
          <w:sz w:val="23"/>
          <w:szCs w:val="23"/>
        </w:rPr>
      </w:pPr>
      <w:r w:rsidRPr="00C4529C">
        <w:rPr>
          <w:rFonts w:ascii="inherit" w:eastAsia="Times New Roman" w:hAnsi="inherit" w:cs="Helvetica"/>
          <w:color w:val="222222"/>
          <w:sz w:val="23"/>
          <w:szCs w:val="23"/>
        </w:rPr>
        <w:t>There are no do-not-knock or do-not-mail laws that would prohibit these methods of soliciting business, so you could consider sending a nicely worded letter to the owner or making a personal visit to the home.</w:t>
      </w:r>
    </w:p>
    <w:p w:rsidR="00C4529C" w:rsidRPr="00C4529C" w:rsidRDefault="00C4529C" w:rsidP="00C4529C">
      <w:pPr>
        <w:shd w:val="clear" w:color="auto" w:fill="F1F2F4"/>
        <w:spacing w:before="400" w:after="384" w:line="240" w:lineRule="auto"/>
        <w:rPr>
          <w:rFonts w:ascii="Helvetica" w:eastAsia="Times New Roman" w:hAnsi="Helvetica" w:cs="Helvetica"/>
          <w:color w:val="222222"/>
          <w:sz w:val="23"/>
          <w:szCs w:val="23"/>
        </w:rPr>
      </w:pPr>
      <w:r w:rsidRPr="00C4529C">
        <w:rPr>
          <w:rFonts w:ascii="Helvetica" w:eastAsia="Times New Roman" w:hAnsi="Helvetica" w:cs="Helvetica"/>
          <w:color w:val="222222"/>
          <w:sz w:val="23"/>
          <w:szCs w:val="23"/>
        </w:rPr>
        <w:pict>
          <v:rect id="_x0000_i1025" style="width:0;height:0" o:hralign="center" o:hrstd="t" o:hr="t" fillcolor="#a0a0a0" stroked="f"/>
        </w:pict>
      </w:r>
    </w:p>
    <w:p w:rsidR="00C4529C" w:rsidRPr="00C4529C" w:rsidRDefault="00C4529C" w:rsidP="00C4529C">
      <w:pPr>
        <w:shd w:val="clear" w:color="auto" w:fill="F1F2F4"/>
        <w:spacing w:after="320" w:line="240" w:lineRule="auto"/>
        <w:rPr>
          <w:rFonts w:ascii="inherit" w:eastAsia="Times New Roman" w:hAnsi="inherit" w:cs="Helvetica"/>
          <w:color w:val="222222"/>
          <w:sz w:val="23"/>
          <w:szCs w:val="23"/>
        </w:rPr>
      </w:pPr>
      <w:r w:rsidRPr="00C4529C">
        <w:rPr>
          <w:rFonts w:ascii="inherit" w:eastAsia="Times New Roman" w:hAnsi="inherit" w:cs="Helvetica"/>
          <w:b/>
          <w:bCs/>
          <w:i/>
          <w:iCs/>
          <w:color w:val="222222"/>
          <w:sz w:val="23"/>
          <w:szCs w:val="23"/>
        </w:rPr>
        <w:t>Legal Disclaimer:</w:t>
      </w:r>
      <w:r w:rsidRPr="00C4529C">
        <w:rPr>
          <w:rFonts w:ascii="inherit" w:eastAsia="Times New Roman" w:hAnsi="inherit" w:cs="Helvetica"/>
          <w:i/>
          <w:iCs/>
          <w:color w:val="222222"/>
          <w:sz w:val="23"/>
          <w:szCs w:val="23"/>
        </w:rPr>
        <w:t> The material provided here is for informational purposes only and is not intended and should not be considered as legal advice for your particular matter. You should contact your attorney to obtain advice with respect to any particular issue or problem. Applicability of the legal principles discussed in this material may differ substantially in individual situations.</w:t>
      </w:r>
    </w:p>
    <w:p w:rsidR="00C4529C" w:rsidRPr="00C4529C" w:rsidRDefault="00C4529C" w:rsidP="00C4529C">
      <w:pPr>
        <w:shd w:val="clear" w:color="auto" w:fill="F1F2F4"/>
        <w:spacing w:after="0" w:line="240" w:lineRule="auto"/>
        <w:rPr>
          <w:rFonts w:ascii="inherit" w:eastAsia="Times New Roman" w:hAnsi="inherit" w:cs="Helvetica"/>
          <w:color w:val="222222"/>
          <w:sz w:val="23"/>
          <w:szCs w:val="23"/>
        </w:rPr>
      </w:pPr>
      <w:r w:rsidRPr="00C4529C">
        <w:rPr>
          <w:rFonts w:ascii="inherit" w:eastAsia="Times New Roman" w:hAnsi="inherit" w:cs="Helvetica"/>
          <w:b/>
          <w:bCs/>
          <w:i/>
          <w:iCs/>
          <w:color w:val="222222"/>
          <w:sz w:val="23"/>
          <w:szCs w:val="23"/>
        </w:rPr>
        <w:t>While the Texas Association of REALTORS® has used reasonable efforts in collecting and preparing materials included here, due to the rapidly changing nature of the real estate marketplace and the law, and our reliance on information provided by outside sources, the Texas Association of REALTORS® makes no representation, warranty, or guarantee of the accuracy or reliability of any information provided here or elsewhere on </w:t>
      </w:r>
      <w:hyperlink r:id="rId7" w:history="1">
        <w:r w:rsidRPr="00C4529C">
          <w:rPr>
            <w:rFonts w:ascii="inherit" w:eastAsia="Times New Roman" w:hAnsi="inherit" w:cs="Helvetica"/>
            <w:b/>
            <w:bCs/>
            <w:i/>
            <w:iCs/>
            <w:color w:val="006B8A"/>
            <w:sz w:val="23"/>
            <w:szCs w:val="23"/>
            <w:u w:val="single"/>
          </w:rPr>
          <w:t>TexasRealEstate.com</w:t>
        </w:r>
      </w:hyperlink>
      <w:r w:rsidRPr="00C4529C">
        <w:rPr>
          <w:rFonts w:ascii="inherit" w:eastAsia="Times New Roman" w:hAnsi="inherit" w:cs="Helvetica"/>
          <w:b/>
          <w:bCs/>
          <w:i/>
          <w:iCs/>
          <w:color w:val="222222"/>
          <w:sz w:val="23"/>
          <w:szCs w:val="23"/>
        </w:rPr>
        <w:t>. </w:t>
      </w:r>
      <w:r w:rsidRPr="00C4529C">
        <w:rPr>
          <w:rFonts w:ascii="inherit" w:eastAsia="Times New Roman" w:hAnsi="inherit" w:cs="Helvetica"/>
          <w:i/>
          <w:iCs/>
          <w:color w:val="222222"/>
          <w:sz w:val="23"/>
          <w:szCs w:val="23"/>
        </w:rPr>
        <w:t>Any legal or other information found here, on </w:t>
      </w:r>
      <w:hyperlink r:id="rId8" w:history="1">
        <w:r w:rsidRPr="00C4529C">
          <w:rPr>
            <w:rFonts w:ascii="inherit" w:eastAsia="Times New Roman" w:hAnsi="inherit" w:cs="Helvetica"/>
            <w:i/>
            <w:iCs/>
            <w:color w:val="006B8A"/>
            <w:sz w:val="23"/>
            <w:szCs w:val="23"/>
            <w:u w:val="single"/>
          </w:rPr>
          <w:t>TexasRealEstate.com</w:t>
        </w:r>
      </w:hyperlink>
      <w:r w:rsidRPr="00C4529C">
        <w:rPr>
          <w:rFonts w:ascii="inherit" w:eastAsia="Times New Roman" w:hAnsi="inherit" w:cs="Helvetica"/>
          <w:i/>
          <w:iCs/>
          <w:color w:val="222222"/>
          <w:sz w:val="23"/>
          <w:szCs w:val="23"/>
        </w:rPr>
        <w:t>, or at other sites to which we link, should be verified before it is relied upon.</w:t>
      </w:r>
    </w:p>
    <w:p w:rsidR="00A76C47" w:rsidRDefault="00A76C47">
      <w:bookmarkStart w:id="0" w:name="_GoBack"/>
      <w:bookmarkEnd w:id="0"/>
    </w:p>
    <w:sectPr w:rsidR="00A76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29C"/>
    <w:rsid w:val="00004387"/>
    <w:rsid w:val="00007212"/>
    <w:rsid w:val="00016B33"/>
    <w:rsid w:val="00017550"/>
    <w:rsid w:val="000217AA"/>
    <w:rsid w:val="0003093E"/>
    <w:rsid w:val="00033925"/>
    <w:rsid w:val="00052CB6"/>
    <w:rsid w:val="00056A58"/>
    <w:rsid w:val="000703EF"/>
    <w:rsid w:val="00071F1C"/>
    <w:rsid w:val="00084F23"/>
    <w:rsid w:val="00087FC6"/>
    <w:rsid w:val="000A2883"/>
    <w:rsid w:val="000A3E45"/>
    <w:rsid w:val="000B7525"/>
    <w:rsid w:val="000C0179"/>
    <w:rsid w:val="000C0AD9"/>
    <w:rsid w:val="000E7BB5"/>
    <w:rsid w:val="000F032C"/>
    <w:rsid w:val="000F0CFE"/>
    <w:rsid w:val="000F624B"/>
    <w:rsid w:val="00100172"/>
    <w:rsid w:val="001045A3"/>
    <w:rsid w:val="00115A7D"/>
    <w:rsid w:val="00120291"/>
    <w:rsid w:val="0012108F"/>
    <w:rsid w:val="00122BFF"/>
    <w:rsid w:val="00133970"/>
    <w:rsid w:val="001350D4"/>
    <w:rsid w:val="00141AB4"/>
    <w:rsid w:val="00153A57"/>
    <w:rsid w:val="00153D0D"/>
    <w:rsid w:val="00164646"/>
    <w:rsid w:val="001714B3"/>
    <w:rsid w:val="00174F99"/>
    <w:rsid w:val="0019278E"/>
    <w:rsid w:val="00193E4B"/>
    <w:rsid w:val="001A0DF1"/>
    <w:rsid w:val="001A3374"/>
    <w:rsid w:val="001A7518"/>
    <w:rsid w:val="001B2F77"/>
    <w:rsid w:val="001C4D9F"/>
    <w:rsid w:val="001D2032"/>
    <w:rsid w:val="001D2476"/>
    <w:rsid w:val="001D7402"/>
    <w:rsid w:val="001F03FD"/>
    <w:rsid w:val="00216B37"/>
    <w:rsid w:val="00220DE8"/>
    <w:rsid w:val="0022347E"/>
    <w:rsid w:val="00224B66"/>
    <w:rsid w:val="00231098"/>
    <w:rsid w:val="002366DA"/>
    <w:rsid w:val="00241E81"/>
    <w:rsid w:val="0025296D"/>
    <w:rsid w:val="002546C5"/>
    <w:rsid w:val="00261480"/>
    <w:rsid w:val="0027180C"/>
    <w:rsid w:val="00281462"/>
    <w:rsid w:val="002A425C"/>
    <w:rsid w:val="002B0058"/>
    <w:rsid w:val="002B5518"/>
    <w:rsid w:val="002E1DF7"/>
    <w:rsid w:val="002F18D1"/>
    <w:rsid w:val="002F1E54"/>
    <w:rsid w:val="0031191D"/>
    <w:rsid w:val="00317FA3"/>
    <w:rsid w:val="00332F4E"/>
    <w:rsid w:val="00336A3F"/>
    <w:rsid w:val="003375E7"/>
    <w:rsid w:val="00340EBA"/>
    <w:rsid w:val="00342D10"/>
    <w:rsid w:val="00345B79"/>
    <w:rsid w:val="003469CA"/>
    <w:rsid w:val="003507CC"/>
    <w:rsid w:val="003521BD"/>
    <w:rsid w:val="00373AC8"/>
    <w:rsid w:val="0037563C"/>
    <w:rsid w:val="00382C18"/>
    <w:rsid w:val="003853BE"/>
    <w:rsid w:val="00391BA0"/>
    <w:rsid w:val="00395EAE"/>
    <w:rsid w:val="00396C7F"/>
    <w:rsid w:val="003A1311"/>
    <w:rsid w:val="003B0398"/>
    <w:rsid w:val="003C4270"/>
    <w:rsid w:val="003D1278"/>
    <w:rsid w:val="003D3463"/>
    <w:rsid w:val="003E25B2"/>
    <w:rsid w:val="003F2321"/>
    <w:rsid w:val="003F76BE"/>
    <w:rsid w:val="00401AE3"/>
    <w:rsid w:val="00407A7A"/>
    <w:rsid w:val="0043487D"/>
    <w:rsid w:val="0043592D"/>
    <w:rsid w:val="004374F8"/>
    <w:rsid w:val="004439A0"/>
    <w:rsid w:val="00443D99"/>
    <w:rsid w:val="004455B5"/>
    <w:rsid w:val="004506F0"/>
    <w:rsid w:val="00453CEC"/>
    <w:rsid w:val="00457A53"/>
    <w:rsid w:val="00462338"/>
    <w:rsid w:val="004653CC"/>
    <w:rsid w:val="0048581B"/>
    <w:rsid w:val="004978FD"/>
    <w:rsid w:val="004A03F3"/>
    <w:rsid w:val="004A72C2"/>
    <w:rsid w:val="004B5F90"/>
    <w:rsid w:val="004C3692"/>
    <w:rsid w:val="004E6374"/>
    <w:rsid w:val="004E6C06"/>
    <w:rsid w:val="004E7A3D"/>
    <w:rsid w:val="004F48D9"/>
    <w:rsid w:val="004F4DD5"/>
    <w:rsid w:val="004F55E0"/>
    <w:rsid w:val="004F77E1"/>
    <w:rsid w:val="005040F7"/>
    <w:rsid w:val="0052144C"/>
    <w:rsid w:val="00522D31"/>
    <w:rsid w:val="00544CAE"/>
    <w:rsid w:val="005574ED"/>
    <w:rsid w:val="00564844"/>
    <w:rsid w:val="00574FD2"/>
    <w:rsid w:val="00577014"/>
    <w:rsid w:val="00587E25"/>
    <w:rsid w:val="005917F3"/>
    <w:rsid w:val="005A6F71"/>
    <w:rsid w:val="005B7723"/>
    <w:rsid w:val="005C6EA5"/>
    <w:rsid w:val="005C7C61"/>
    <w:rsid w:val="005D0120"/>
    <w:rsid w:val="005E749D"/>
    <w:rsid w:val="005F2CF5"/>
    <w:rsid w:val="005F78FD"/>
    <w:rsid w:val="006100C0"/>
    <w:rsid w:val="00616B48"/>
    <w:rsid w:val="00622D23"/>
    <w:rsid w:val="00625082"/>
    <w:rsid w:val="0062644C"/>
    <w:rsid w:val="006408DE"/>
    <w:rsid w:val="006455D5"/>
    <w:rsid w:val="00656A77"/>
    <w:rsid w:val="00661A68"/>
    <w:rsid w:val="006636E3"/>
    <w:rsid w:val="00666063"/>
    <w:rsid w:val="00680A9F"/>
    <w:rsid w:val="00691256"/>
    <w:rsid w:val="00697BF4"/>
    <w:rsid w:val="006A3824"/>
    <w:rsid w:val="006D2F77"/>
    <w:rsid w:val="006D67DB"/>
    <w:rsid w:val="006E47BB"/>
    <w:rsid w:val="006F3A17"/>
    <w:rsid w:val="0070415B"/>
    <w:rsid w:val="00705D71"/>
    <w:rsid w:val="00705EFF"/>
    <w:rsid w:val="00721024"/>
    <w:rsid w:val="007221BB"/>
    <w:rsid w:val="00727DAB"/>
    <w:rsid w:val="00737A89"/>
    <w:rsid w:val="0074003F"/>
    <w:rsid w:val="0074183B"/>
    <w:rsid w:val="007627F5"/>
    <w:rsid w:val="00763430"/>
    <w:rsid w:val="00774CA3"/>
    <w:rsid w:val="00774E21"/>
    <w:rsid w:val="00781B15"/>
    <w:rsid w:val="00783747"/>
    <w:rsid w:val="007A02B4"/>
    <w:rsid w:val="007A0C31"/>
    <w:rsid w:val="007A7186"/>
    <w:rsid w:val="007A76E9"/>
    <w:rsid w:val="007B20CB"/>
    <w:rsid w:val="007B55EA"/>
    <w:rsid w:val="007C06D3"/>
    <w:rsid w:val="007C35DE"/>
    <w:rsid w:val="007C5C25"/>
    <w:rsid w:val="007E0337"/>
    <w:rsid w:val="007F2FD3"/>
    <w:rsid w:val="00800402"/>
    <w:rsid w:val="00800950"/>
    <w:rsid w:val="0080221C"/>
    <w:rsid w:val="00821026"/>
    <w:rsid w:val="00823812"/>
    <w:rsid w:val="00830F47"/>
    <w:rsid w:val="00847625"/>
    <w:rsid w:val="008558B8"/>
    <w:rsid w:val="008623C2"/>
    <w:rsid w:val="00873FFF"/>
    <w:rsid w:val="008952EB"/>
    <w:rsid w:val="00896F0A"/>
    <w:rsid w:val="008C24C7"/>
    <w:rsid w:val="008C2DB8"/>
    <w:rsid w:val="008D2449"/>
    <w:rsid w:val="008D7C27"/>
    <w:rsid w:val="008E43B4"/>
    <w:rsid w:val="008E48E4"/>
    <w:rsid w:val="008F07FC"/>
    <w:rsid w:val="008F373B"/>
    <w:rsid w:val="008F6B2B"/>
    <w:rsid w:val="00946260"/>
    <w:rsid w:val="00946D23"/>
    <w:rsid w:val="00950C25"/>
    <w:rsid w:val="0095207D"/>
    <w:rsid w:val="0095487E"/>
    <w:rsid w:val="009551E4"/>
    <w:rsid w:val="00956C49"/>
    <w:rsid w:val="00966665"/>
    <w:rsid w:val="009A14EB"/>
    <w:rsid w:val="009A5CE6"/>
    <w:rsid w:val="009B1866"/>
    <w:rsid w:val="009B2A80"/>
    <w:rsid w:val="009B32FC"/>
    <w:rsid w:val="009B7326"/>
    <w:rsid w:val="009C3A1E"/>
    <w:rsid w:val="009F633B"/>
    <w:rsid w:val="00A10F48"/>
    <w:rsid w:val="00A11542"/>
    <w:rsid w:val="00A15673"/>
    <w:rsid w:val="00A24799"/>
    <w:rsid w:val="00A304A2"/>
    <w:rsid w:val="00A30BD4"/>
    <w:rsid w:val="00A31543"/>
    <w:rsid w:val="00A324FF"/>
    <w:rsid w:val="00A32D28"/>
    <w:rsid w:val="00A344DF"/>
    <w:rsid w:val="00A417B1"/>
    <w:rsid w:val="00A42007"/>
    <w:rsid w:val="00A60845"/>
    <w:rsid w:val="00A63286"/>
    <w:rsid w:val="00A70E30"/>
    <w:rsid w:val="00A70E35"/>
    <w:rsid w:val="00A72929"/>
    <w:rsid w:val="00A76C47"/>
    <w:rsid w:val="00A84587"/>
    <w:rsid w:val="00A9309A"/>
    <w:rsid w:val="00AA2BB9"/>
    <w:rsid w:val="00AA4D3A"/>
    <w:rsid w:val="00AB0E3C"/>
    <w:rsid w:val="00AB4153"/>
    <w:rsid w:val="00AB630E"/>
    <w:rsid w:val="00AB773A"/>
    <w:rsid w:val="00AC20BC"/>
    <w:rsid w:val="00AC2F2F"/>
    <w:rsid w:val="00AC6864"/>
    <w:rsid w:val="00AE666A"/>
    <w:rsid w:val="00AF14EA"/>
    <w:rsid w:val="00B00229"/>
    <w:rsid w:val="00B0166D"/>
    <w:rsid w:val="00B13F8D"/>
    <w:rsid w:val="00B150C2"/>
    <w:rsid w:val="00B251FE"/>
    <w:rsid w:val="00B30A75"/>
    <w:rsid w:val="00B34572"/>
    <w:rsid w:val="00B413E3"/>
    <w:rsid w:val="00B41F44"/>
    <w:rsid w:val="00B43203"/>
    <w:rsid w:val="00B652E9"/>
    <w:rsid w:val="00B803EE"/>
    <w:rsid w:val="00B80F15"/>
    <w:rsid w:val="00BA173D"/>
    <w:rsid w:val="00BA38B9"/>
    <w:rsid w:val="00BB1C9C"/>
    <w:rsid w:val="00BB4BD9"/>
    <w:rsid w:val="00BF2257"/>
    <w:rsid w:val="00C05B48"/>
    <w:rsid w:val="00C066CE"/>
    <w:rsid w:val="00C14BD0"/>
    <w:rsid w:val="00C227D9"/>
    <w:rsid w:val="00C32EFA"/>
    <w:rsid w:val="00C344D1"/>
    <w:rsid w:val="00C355C5"/>
    <w:rsid w:val="00C4529C"/>
    <w:rsid w:val="00C4760A"/>
    <w:rsid w:val="00C52E0D"/>
    <w:rsid w:val="00C5340F"/>
    <w:rsid w:val="00C621AD"/>
    <w:rsid w:val="00C6220D"/>
    <w:rsid w:val="00C64AE1"/>
    <w:rsid w:val="00C663C0"/>
    <w:rsid w:val="00C66C06"/>
    <w:rsid w:val="00C70363"/>
    <w:rsid w:val="00C724AC"/>
    <w:rsid w:val="00C755AA"/>
    <w:rsid w:val="00C841F7"/>
    <w:rsid w:val="00C935DC"/>
    <w:rsid w:val="00C94821"/>
    <w:rsid w:val="00C9523F"/>
    <w:rsid w:val="00CA3366"/>
    <w:rsid w:val="00CB08BC"/>
    <w:rsid w:val="00CB1335"/>
    <w:rsid w:val="00CC35A9"/>
    <w:rsid w:val="00CC3CF1"/>
    <w:rsid w:val="00CD23D4"/>
    <w:rsid w:val="00CD7F09"/>
    <w:rsid w:val="00CE0D03"/>
    <w:rsid w:val="00CE1517"/>
    <w:rsid w:val="00CE2D07"/>
    <w:rsid w:val="00CF2B9E"/>
    <w:rsid w:val="00CF3731"/>
    <w:rsid w:val="00CF39AF"/>
    <w:rsid w:val="00CF4C55"/>
    <w:rsid w:val="00CF75F9"/>
    <w:rsid w:val="00D01DEA"/>
    <w:rsid w:val="00D04A07"/>
    <w:rsid w:val="00D06E89"/>
    <w:rsid w:val="00D07D34"/>
    <w:rsid w:val="00D07EB6"/>
    <w:rsid w:val="00D130DB"/>
    <w:rsid w:val="00D34901"/>
    <w:rsid w:val="00D3619D"/>
    <w:rsid w:val="00D36439"/>
    <w:rsid w:val="00D36791"/>
    <w:rsid w:val="00D406D5"/>
    <w:rsid w:val="00D45E6A"/>
    <w:rsid w:val="00D527C4"/>
    <w:rsid w:val="00D60EF2"/>
    <w:rsid w:val="00D636CE"/>
    <w:rsid w:val="00D7197F"/>
    <w:rsid w:val="00D74F7E"/>
    <w:rsid w:val="00D86EE9"/>
    <w:rsid w:val="00D9127A"/>
    <w:rsid w:val="00D92ED8"/>
    <w:rsid w:val="00D97CDE"/>
    <w:rsid w:val="00DB06E4"/>
    <w:rsid w:val="00DD5ADA"/>
    <w:rsid w:val="00DD7773"/>
    <w:rsid w:val="00DE4493"/>
    <w:rsid w:val="00DE6290"/>
    <w:rsid w:val="00DF13C1"/>
    <w:rsid w:val="00DF53DE"/>
    <w:rsid w:val="00E0239C"/>
    <w:rsid w:val="00E02CE8"/>
    <w:rsid w:val="00E02FA8"/>
    <w:rsid w:val="00E1214A"/>
    <w:rsid w:val="00E316DB"/>
    <w:rsid w:val="00E4116E"/>
    <w:rsid w:val="00E41E54"/>
    <w:rsid w:val="00E42AEC"/>
    <w:rsid w:val="00E4796F"/>
    <w:rsid w:val="00E516C3"/>
    <w:rsid w:val="00E556CE"/>
    <w:rsid w:val="00E6415F"/>
    <w:rsid w:val="00E734ED"/>
    <w:rsid w:val="00E76822"/>
    <w:rsid w:val="00E80EA8"/>
    <w:rsid w:val="00E86D6C"/>
    <w:rsid w:val="00E871EE"/>
    <w:rsid w:val="00EA64AC"/>
    <w:rsid w:val="00EA67E8"/>
    <w:rsid w:val="00EB59B5"/>
    <w:rsid w:val="00EC1E5F"/>
    <w:rsid w:val="00EE2956"/>
    <w:rsid w:val="00EF6C80"/>
    <w:rsid w:val="00F316C0"/>
    <w:rsid w:val="00F34F68"/>
    <w:rsid w:val="00F412BB"/>
    <w:rsid w:val="00F55482"/>
    <w:rsid w:val="00F65438"/>
    <w:rsid w:val="00F6638B"/>
    <w:rsid w:val="00F76812"/>
    <w:rsid w:val="00F77A93"/>
    <w:rsid w:val="00F969CB"/>
    <w:rsid w:val="00F96BEA"/>
    <w:rsid w:val="00FA31CD"/>
    <w:rsid w:val="00FB205A"/>
    <w:rsid w:val="00FB2D1C"/>
    <w:rsid w:val="00FC28E6"/>
    <w:rsid w:val="00FC2FDC"/>
    <w:rsid w:val="00FC4E74"/>
    <w:rsid w:val="00FD30A3"/>
    <w:rsid w:val="00FE3710"/>
    <w:rsid w:val="00FF6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1F3FD-79B9-4D0D-B0D0-C8AC9E8E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2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048190">
      <w:bodyDiv w:val="1"/>
      <w:marLeft w:val="0"/>
      <w:marRight w:val="0"/>
      <w:marTop w:val="0"/>
      <w:marBottom w:val="0"/>
      <w:divBdr>
        <w:top w:val="none" w:sz="0" w:space="0" w:color="auto"/>
        <w:left w:val="none" w:sz="0" w:space="0" w:color="auto"/>
        <w:bottom w:val="none" w:sz="0" w:space="0" w:color="auto"/>
        <w:right w:val="none" w:sz="0" w:space="0" w:color="auto"/>
      </w:divBdr>
      <w:divsChild>
        <w:div w:id="1029719689">
          <w:marLeft w:val="-160"/>
          <w:marRight w:val="-160"/>
          <w:marTop w:val="0"/>
          <w:marBottom w:val="0"/>
          <w:divBdr>
            <w:top w:val="none" w:sz="0" w:space="0" w:color="auto"/>
            <w:left w:val="none" w:sz="0" w:space="0" w:color="auto"/>
            <w:bottom w:val="none" w:sz="0" w:space="0" w:color="auto"/>
            <w:right w:val="none" w:sz="0" w:space="0" w:color="auto"/>
          </w:divBdr>
          <w:divsChild>
            <w:div w:id="692535006">
              <w:marLeft w:val="0"/>
              <w:marRight w:val="0"/>
              <w:marTop w:val="0"/>
              <w:marBottom w:val="0"/>
              <w:divBdr>
                <w:top w:val="none" w:sz="0" w:space="0" w:color="auto"/>
                <w:left w:val="none" w:sz="0" w:space="0" w:color="auto"/>
                <w:bottom w:val="none" w:sz="0" w:space="0" w:color="auto"/>
                <w:right w:val="none" w:sz="0" w:space="0" w:color="auto"/>
              </w:divBdr>
            </w:div>
            <w:div w:id="32193992">
              <w:marLeft w:val="0"/>
              <w:marRight w:val="0"/>
              <w:marTop w:val="0"/>
              <w:marBottom w:val="0"/>
              <w:divBdr>
                <w:top w:val="none" w:sz="0" w:space="0" w:color="auto"/>
                <w:left w:val="none" w:sz="0" w:space="0" w:color="auto"/>
                <w:bottom w:val="none" w:sz="0" w:space="0" w:color="auto"/>
                <w:right w:val="none" w:sz="0" w:space="0" w:color="auto"/>
              </w:divBdr>
              <w:divsChild>
                <w:div w:id="1709143969">
                  <w:marLeft w:val="0"/>
                  <w:marRight w:val="0"/>
                  <w:marTop w:val="0"/>
                  <w:marBottom w:val="320"/>
                  <w:divBdr>
                    <w:top w:val="none" w:sz="0" w:space="0" w:color="auto"/>
                    <w:left w:val="none" w:sz="0" w:space="0" w:color="auto"/>
                    <w:bottom w:val="none" w:sz="0" w:space="0" w:color="auto"/>
                    <w:right w:val="none" w:sz="0" w:space="0" w:color="auto"/>
                  </w:divBdr>
                  <w:divsChild>
                    <w:div w:id="315575287">
                      <w:marLeft w:val="0"/>
                      <w:marRight w:val="0"/>
                      <w:marTop w:val="0"/>
                      <w:marBottom w:val="105"/>
                      <w:divBdr>
                        <w:top w:val="none" w:sz="0" w:space="0" w:color="auto"/>
                        <w:left w:val="none" w:sz="0" w:space="0" w:color="auto"/>
                        <w:bottom w:val="none" w:sz="0" w:space="0" w:color="auto"/>
                        <w:right w:val="none" w:sz="0" w:space="0" w:color="auto"/>
                      </w:divBdr>
                      <w:divsChild>
                        <w:div w:id="1899897801">
                          <w:marLeft w:val="0"/>
                          <w:marRight w:val="0"/>
                          <w:marTop w:val="0"/>
                          <w:marBottom w:val="45"/>
                          <w:divBdr>
                            <w:top w:val="none" w:sz="0" w:space="0" w:color="auto"/>
                            <w:left w:val="none" w:sz="0" w:space="0" w:color="auto"/>
                            <w:bottom w:val="none" w:sz="0" w:space="0" w:color="auto"/>
                            <w:right w:val="none" w:sz="0" w:space="0" w:color="auto"/>
                          </w:divBdr>
                        </w:div>
                        <w:div w:id="84766435">
                          <w:marLeft w:val="0"/>
                          <w:marRight w:val="0"/>
                          <w:marTop w:val="0"/>
                          <w:marBottom w:val="0"/>
                          <w:divBdr>
                            <w:top w:val="none" w:sz="0" w:space="0" w:color="auto"/>
                            <w:left w:val="none" w:sz="0" w:space="0" w:color="auto"/>
                            <w:bottom w:val="none" w:sz="0" w:space="0" w:color="auto"/>
                            <w:right w:val="none" w:sz="0" w:space="0" w:color="auto"/>
                          </w:divBdr>
                          <w:divsChild>
                            <w:div w:id="178927485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 w:id="1044866499">
          <w:marLeft w:val="-160"/>
          <w:marRight w:val="-160"/>
          <w:marTop w:val="0"/>
          <w:marBottom w:val="0"/>
          <w:divBdr>
            <w:top w:val="none" w:sz="0" w:space="0" w:color="auto"/>
            <w:left w:val="none" w:sz="0" w:space="0" w:color="auto"/>
            <w:bottom w:val="none" w:sz="0" w:space="0" w:color="auto"/>
            <w:right w:val="none" w:sz="0" w:space="0" w:color="auto"/>
          </w:divBdr>
          <w:divsChild>
            <w:div w:id="1280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xasrealestate.com/" TargetMode="External"/><Relationship Id="rId3" Type="http://schemas.openxmlformats.org/officeDocument/2006/relationships/webSettings" Target="webSettings.xml"/><Relationship Id="rId7" Type="http://schemas.openxmlformats.org/officeDocument/2006/relationships/hyperlink" Target="https://www.texasrealestat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xasrealestate.com/for-texas-realtors/legal-faqs/category/do-not-call-compliance" TargetMode="External"/><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Caron</dc:creator>
  <cp:keywords/>
  <dc:description/>
  <cp:lastModifiedBy>Alice Caron</cp:lastModifiedBy>
  <cp:revision>1</cp:revision>
  <cp:lastPrinted>2017-05-22T22:06:00Z</cp:lastPrinted>
  <dcterms:created xsi:type="dcterms:W3CDTF">2017-05-22T22:06:00Z</dcterms:created>
  <dcterms:modified xsi:type="dcterms:W3CDTF">2017-05-22T22:07:00Z</dcterms:modified>
</cp:coreProperties>
</file>