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CAC1" w14:textId="57A738DB" w:rsidR="00C933D5" w:rsidRDefault="00C933D5" w:rsidP="00C933D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 OF BARDWELL</w:t>
      </w:r>
    </w:p>
    <w:p w14:paraId="519E2761" w14:textId="238080F0" w:rsidR="00C933D5" w:rsidRDefault="00C933D5" w:rsidP="00C933D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5746 PLANTER’S GIN RD</w:t>
      </w:r>
    </w:p>
    <w:p w14:paraId="76546C52" w14:textId="466C7040" w:rsidR="00C933D5" w:rsidRDefault="00C933D5" w:rsidP="00C933D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P.O. BOX 271</w:t>
      </w:r>
    </w:p>
    <w:p w14:paraId="2E365F08" w14:textId="166C8139" w:rsidR="00C933D5" w:rsidRDefault="00C933D5" w:rsidP="00C933D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BARDWELL, TX 75101</w:t>
      </w:r>
    </w:p>
    <w:p w14:paraId="0FC69C3B" w14:textId="77777777" w:rsidR="00C933D5" w:rsidRDefault="00C933D5" w:rsidP="00C933D5">
      <w:pPr>
        <w:pStyle w:val="NoSpacing"/>
        <w:jc w:val="center"/>
        <w:rPr>
          <w:b/>
          <w:bCs/>
          <w:sz w:val="28"/>
          <w:szCs w:val="28"/>
        </w:rPr>
      </w:pPr>
    </w:p>
    <w:p w14:paraId="0D2B13DA" w14:textId="479ED61B" w:rsidR="00C933D5" w:rsidRDefault="00C933D5" w:rsidP="00C933D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6/1/2026</w:t>
      </w:r>
    </w:p>
    <w:p w14:paraId="1D84B743" w14:textId="297ABA21" w:rsidR="00C933D5" w:rsidRDefault="00C933D5" w:rsidP="00C933D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6:00 PM</w:t>
      </w:r>
    </w:p>
    <w:p w14:paraId="020F9DC5" w14:textId="77777777" w:rsidR="00C933D5" w:rsidRDefault="00C933D5" w:rsidP="00C933D5">
      <w:pPr>
        <w:pStyle w:val="NoSpacing"/>
        <w:jc w:val="center"/>
        <w:rPr>
          <w:b/>
          <w:bCs/>
          <w:sz w:val="28"/>
          <w:szCs w:val="28"/>
        </w:rPr>
      </w:pPr>
    </w:p>
    <w:p w14:paraId="03714F6B" w14:textId="5457DD6C" w:rsidR="00C933D5" w:rsidRDefault="00C933D5" w:rsidP="00C933D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3DA199E1" w14:textId="77777777" w:rsidR="00C933D5" w:rsidRDefault="00C933D5" w:rsidP="00C933D5">
      <w:pPr>
        <w:pStyle w:val="NoSpacing"/>
        <w:jc w:val="center"/>
        <w:rPr>
          <w:b/>
          <w:bCs/>
          <w:sz w:val="28"/>
          <w:szCs w:val="28"/>
        </w:rPr>
      </w:pPr>
    </w:p>
    <w:p w14:paraId="39EBD5A9" w14:textId="6D23C44D" w:rsidR="00C933D5" w:rsidRDefault="00C933D5" w:rsidP="00C933D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14:paraId="6C2B9720" w14:textId="746C6090" w:rsidR="00C933D5" w:rsidRDefault="00C933D5" w:rsidP="00C933D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14:paraId="2415C3E9" w14:textId="5A4E36AF" w:rsidR="00C933D5" w:rsidRDefault="00C933D5" w:rsidP="00C933D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INVOCATION</w:t>
      </w:r>
    </w:p>
    <w:p w14:paraId="344D2258" w14:textId="77777777" w:rsidR="00C933D5" w:rsidRDefault="00C933D5" w:rsidP="00C933D5">
      <w:pPr>
        <w:pStyle w:val="NoSpacing"/>
        <w:ind w:left="720"/>
        <w:rPr>
          <w:sz w:val="28"/>
          <w:szCs w:val="28"/>
        </w:rPr>
      </w:pPr>
    </w:p>
    <w:p w14:paraId="0612AB64" w14:textId="0083AF4D" w:rsidR="00C933D5" w:rsidRDefault="00C933D5" w:rsidP="00C933D5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CONSENT ITEMS:</w:t>
      </w:r>
    </w:p>
    <w:p w14:paraId="3EB9849F" w14:textId="7D3736CD" w:rsidR="00C933D5" w:rsidRDefault="00C933D5" w:rsidP="00C933D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APPROVE MINUTES FROM PREVIOUS MEETING</w:t>
      </w:r>
    </w:p>
    <w:p w14:paraId="1BA79D68" w14:textId="462EA27F" w:rsidR="00C933D5" w:rsidRDefault="00C933D5" w:rsidP="00C933D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APPROVE ALL GENERAL FUND BILLS</w:t>
      </w:r>
    </w:p>
    <w:p w14:paraId="6BA18B97" w14:textId="2D3801C1" w:rsidR="00C933D5" w:rsidRPr="00C933D5" w:rsidRDefault="00C933D5" w:rsidP="00C933D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APPROVE ALL WATER/SEWER BILLS</w:t>
      </w:r>
    </w:p>
    <w:p w14:paraId="3A225F5E" w14:textId="77777777" w:rsidR="00C933D5" w:rsidRDefault="00C933D5" w:rsidP="00C933D5">
      <w:pPr>
        <w:pStyle w:val="NoSpacing"/>
        <w:ind w:left="360"/>
        <w:rPr>
          <w:sz w:val="28"/>
          <w:szCs w:val="28"/>
        </w:rPr>
      </w:pPr>
    </w:p>
    <w:p w14:paraId="431B814B" w14:textId="4DB3E4C3" w:rsidR="00C933D5" w:rsidRDefault="00C933D5" w:rsidP="00C933D5">
      <w:pPr>
        <w:pStyle w:val="NoSpacing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CITIZEN COMMENTS: </w:t>
      </w:r>
    </w:p>
    <w:p w14:paraId="2936EA26" w14:textId="19298645" w:rsidR="00C933D5" w:rsidRDefault="00C933D5" w:rsidP="00C933D5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MRS. DORIS JONES TO ADDRESS COUNCIL REGARDING WATER/SEWER RATE INCREASES.</w:t>
      </w:r>
    </w:p>
    <w:p w14:paraId="449DDA79" w14:textId="77777777" w:rsidR="00C933D5" w:rsidRDefault="00C933D5" w:rsidP="00C933D5">
      <w:pPr>
        <w:pStyle w:val="NoSpacing"/>
        <w:ind w:left="360"/>
        <w:rPr>
          <w:sz w:val="28"/>
          <w:szCs w:val="28"/>
        </w:rPr>
      </w:pPr>
    </w:p>
    <w:p w14:paraId="2084E648" w14:textId="44AD204C" w:rsidR="00C933D5" w:rsidRDefault="000C58F3" w:rsidP="00C933D5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DISCUSSION ITEMS:</w:t>
      </w:r>
    </w:p>
    <w:p w14:paraId="25AE374D" w14:textId="0D4CD8C8" w:rsidR="000C58F3" w:rsidRDefault="00A2397E" w:rsidP="00C933D5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INFORM COUNCIL THAT BIDS HAVE BEEN PRESENTED</w:t>
      </w:r>
      <w:r w:rsidR="00A0012F">
        <w:rPr>
          <w:sz w:val="28"/>
          <w:szCs w:val="28"/>
        </w:rPr>
        <w:t xml:space="preserve"> TO FREEMAN-MILLICAN FOR THE HWY 34 WATER PROJECT. THREE LOWEST BIDS: </w:t>
      </w:r>
      <w:r w:rsidR="00F14F2D">
        <w:rPr>
          <w:sz w:val="28"/>
          <w:szCs w:val="28"/>
        </w:rPr>
        <w:t>$168</w:t>
      </w:r>
      <w:r w:rsidR="00BE67CD">
        <w:rPr>
          <w:sz w:val="28"/>
          <w:szCs w:val="28"/>
        </w:rPr>
        <w:t>,612.00, $179,452.00 AND $</w:t>
      </w:r>
      <w:r w:rsidR="00666B22">
        <w:rPr>
          <w:sz w:val="28"/>
          <w:szCs w:val="28"/>
        </w:rPr>
        <w:t>183,100.00 WITH COMPLETION AT 30-60 DAYS. PENDING REFERENCE CHECKS</w:t>
      </w:r>
      <w:r w:rsidR="008B600E">
        <w:rPr>
          <w:sz w:val="28"/>
          <w:szCs w:val="28"/>
        </w:rPr>
        <w:t xml:space="preserve"> AND AWARDING OF CONTRACT.</w:t>
      </w:r>
    </w:p>
    <w:p w14:paraId="22BFEB59" w14:textId="77777777" w:rsidR="008B600E" w:rsidRDefault="008B600E" w:rsidP="00C933D5">
      <w:pPr>
        <w:pStyle w:val="NoSpacing"/>
        <w:ind w:left="360"/>
        <w:rPr>
          <w:sz w:val="28"/>
          <w:szCs w:val="28"/>
        </w:rPr>
      </w:pPr>
    </w:p>
    <w:p w14:paraId="1F733B62" w14:textId="75A49B57" w:rsidR="008B600E" w:rsidRDefault="00704F14" w:rsidP="00C933D5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INFORM COUNCIL THAT THE CITY OF BARDWELL HAS APPLIED TO THE TEXAS WATER BOARD</w:t>
      </w:r>
      <w:r w:rsidR="002712E9">
        <w:rPr>
          <w:sz w:val="28"/>
          <w:szCs w:val="28"/>
        </w:rPr>
        <w:t xml:space="preserve"> FOR FUNDING IN THE 6 MILLION DOLLAR GRANT FOR 2026.</w:t>
      </w:r>
    </w:p>
    <w:p w14:paraId="59B259CF" w14:textId="77777777" w:rsidR="002712E9" w:rsidRDefault="002712E9" w:rsidP="00C933D5">
      <w:pPr>
        <w:pStyle w:val="NoSpacing"/>
        <w:ind w:left="360"/>
        <w:rPr>
          <w:sz w:val="28"/>
          <w:szCs w:val="28"/>
        </w:rPr>
      </w:pPr>
    </w:p>
    <w:p w14:paraId="7DF1C87F" w14:textId="3A0774D2" w:rsidR="002712E9" w:rsidRDefault="00CF1CA1" w:rsidP="00C933D5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ACTION ITEMS:</w:t>
      </w:r>
    </w:p>
    <w:p w14:paraId="2C2BB246" w14:textId="367EFBB9" w:rsidR="00CF1CA1" w:rsidRDefault="00C80185" w:rsidP="00C933D5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DISCUSS AND CONSIDER ADOPTING RESOLUTION ______</w:t>
      </w:r>
      <w:r w:rsidR="00015D18">
        <w:rPr>
          <w:sz w:val="28"/>
          <w:szCs w:val="28"/>
        </w:rPr>
        <w:t>; AMENDING THE MASTER FEE SCHEDULE TO INCLUDE EXHIBIT “</w:t>
      </w:r>
      <w:r w:rsidR="00015D18">
        <w:rPr>
          <w:b/>
          <w:bCs/>
          <w:sz w:val="28"/>
          <w:szCs w:val="28"/>
        </w:rPr>
        <w:t>A</w:t>
      </w:r>
      <w:r w:rsidR="00922A49">
        <w:rPr>
          <w:sz w:val="28"/>
          <w:szCs w:val="28"/>
        </w:rPr>
        <w:t xml:space="preserve">” WITH </w:t>
      </w:r>
      <w:r w:rsidR="00C92B89">
        <w:rPr>
          <w:sz w:val="28"/>
          <w:szCs w:val="28"/>
        </w:rPr>
        <w:t>WATER RATES, BULK WATER RATES, AND WATER DEPOSIT APPLICATION FEE</w:t>
      </w:r>
      <w:r w:rsidR="001C2F1D">
        <w:rPr>
          <w:sz w:val="28"/>
          <w:szCs w:val="28"/>
        </w:rPr>
        <w:t>.</w:t>
      </w:r>
    </w:p>
    <w:p w14:paraId="4D3A8835" w14:textId="77777777" w:rsidR="00383FCD" w:rsidRDefault="00383FCD" w:rsidP="00C933D5">
      <w:pPr>
        <w:pStyle w:val="NoSpacing"/>
        <w:ind w:left="360"/>
        <w:rPr>
          <w:sz w:val="28"/>
          <w:szCs w:val="28"/>
        </w:rPr>
      </w:pPr>
    </w:p>
    <w:p w14:paraId="5AEE9C70" w14:textId="3BF6DB65" w:rsidR="00383FCD" w:rsidRDefault="00383FCD" w:rsidP="00C933D5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CITIZENS IN ATTENDANCE:</w:t>
      </w:r>
    </w:p>
    <w:p w14:paraId="525AA150" w14:textId="77777777" w:rsidR="00383FCD" w:rsidRDefault="00383FCD" w:rsidP="00C933D5">
      <w:pPr>
        <w:pStyle w:val="NoSpacing"/>
        <w:ind w:left="360"/>
        <w:rPr>
          <w:b/>
          <w:bCs/>
          <w:sz w:val="28"/>
          <w:szCs w:val="28"/>
        </w:rPr>
      </w:pPr>
    </w:p>
    <w:p w14:paraId="54D90CC3" w14:textId="77777777" w:rsidR="00383FCD" w:rsidRDefault="00383FCD" w:rsidP="00C933D5">
      <w:pPr>
        <w:pStyle w:val="NoSpacing"/>
        <w:ind w:left="360"/>
        <w:rPr>
          <w:b/>
          <w:bCs/>
          <w:sz w:val="28"/>
          <w:szCs w:val="28"/>
        </w:rPr>
      </w:pPr>
    </w:p>
    <w:p w14:paraId="0764E644" w14:textId="77777777" w:rsidR="00383FCD" w:rsidRDefault="00383FCD" w:rsidP="00C933D5">
      <w:pPr>
        <w:pStyle w:val="NoSpacing"/>
        <w:ind w:left="360"/>
        <w:rPr>
          <w:b/>
          <w:bCs/>
          <w:sz w:val="28"/>
          <w:szCs w:val="28"/>
        </w:rPr>
      </w:pPr>
    </w:p>
    <w:p w14:paraId="40CCC328" w14:textId="34FFE895" w:rsidR="00383FCD" w:rsidRDefault="00383FCD" w:rsidP="00C933D5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ADJOURN:</w:t>
      </w:r>
    </w:p>
    <w:p w14:paraId="4F2227B4" w14:textId="77777777" w:rsidR="00383FCD" w:rsidRDefault="00383FCD" w:rsidP="00C933D5">
      <w:pPr>
        <w:pStyle w:val="NoSpacing"/>
        <w:ind w:left="360"/>
        <w:rPr>
          <w:b/>
          <w:bCs/>
          <w:sz w:val="28"/>
          <w:szCs w:val="28"/>
        </w:rPr>
      </w:pPr>
    </w:p>
    <w:p w14:paraId="517B4620" w14:textId="3834DFDA" w:rsidR="00383FCD" w:rsidRDefault="004F7AD4" w:rsidP="00C933D5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UNDER THE AUTHORITY OF CHAPTER 551 OF THE TEXAS GOVERNMENT CODE, THE</w:t>
      </w:r>
      <w:r w:rsidR="00523837">
        <w:rPr>
          <w:sz w:val="28"/>
          <w:szCs w:val="28"/>
        </w:rPr>
        <w:t xml:space="preserve"> COUNCIL DURING THE COURSE OF THE MEETING COVERED BY THIS NOTICE, MAY ENTER INTO THE EX</w:t>
      </w:r>
      <w:r w:rsidR="00F1095E">
        <w:rPr>
          <w:sz w:val="28"/>
          <w:szCs w:val="28"/>
        </w:rPr>
        <w:t>ECUTIVE CLOSED SESSION PROVIDED THE SUBJECT TO BE DISCUSSED IS ON THE AGENDA FOR THE MEETING. NO FINAL ACTION, DEC</w:t>
      </w:r>
      <w:r w:rsidR="00CD1094">
        <w:rPr>
          <w:sz w:val="28"/>
          <w:szCs w:val="28"/>
        </w:rPr>
        <w:t>ISION OR VOTE SHALL BE TAKEN WHILE THE COUNCIL IS IN CLOSED SESSION. CHAPTER 551 TEXAS GOVERNMENT CODE</w:t>
      </w:r>
      <w:r w:rsidR="004C4B47">
        <w:rPr>
          <w:sz w:val="28"/>
          <w:szCs w:val="28"/>
        </w:rPr>
        <w:t>.</w:t>
      </w:r>
    </w:p>
    <w:p w14:paraId="45A70805" w14:textId="77777777" w:rsidR="004C4B47" w:rsidRDefault="004C4B47" w:rsidP="00C933D5">
      <w:pPr>
        <w:pStyle w:val="NoSpacing"/>
        <w:ind w:left="360"/>
        <w:rPr>
          <w:sz w:val="28"/>
          <w:szCs w:val="28"/>
        </w:rPr>
      </w:pPr>
    </w:p>
    <w:p w14:paraId="6FB6DAB9" w14:textId="519047FA" w:rsidR="004C4B47" w:rsidRDefault="004C4B47" w:rsidP="00C933D5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THIS IS TO CERTIFY THAT I, </w:t>
      </w:r>
      <w:r w:rsidR="00B420C4">
        <w:rPr>
          <w:sz w:val="28"/>
          <w:szCs w:val="28"/>
        </w:rPr>
        <w:t>DEBBIE,</w:t>
      </w:r>
      <w:r>
        <w:rPr>
          <w:sz w:val="28"/>
          <w:szCs w:val="28"/>
        </w:rPr>
        <w:t xml:space="preserve"> STRUNC POSTED THIS AGENDA ON THE CITY WEBSITE</w:t>
      </w:r>
      <w:r w:rsidR="00CE57CE">
        <w:rPr>
          <w:sz w:val="28"/>
          <w:szCs w:val="28"/>
        </w:rPr>
        <w:t xml:space="preserve"> AND ON THE CITY BULLETIN BOARD FACING OUTWARDS ON FRIDAY </w:t>
      </w:r>
      <w:r w:rsidR="00B6745F">
        <w:rPr>
          <w:sz w:val="28"/>
          <w:szCs w:val="28"/>
        </w:rPr>
        <w:t>5/22/</w:t>
      </w:r>
      <w:r w:rsidR="00B420C4">
        <w:rPr>
          <w:sz w:val="28"/>
          <w:szCs w:val="28"/>
        </w:rPr>
        <w:t>2026, BEFORE</w:t>
      </w:r>
      <w:r w:rsidR="00AF6B21">
        <w:rPr>
          <w:sz w:val="28"/>
          <w:szCs w:val="28"/>
        </w:rPr>
        <w:t xml:space="preserve"> 4:00 PM.</w:t>
      </w:r>
    </w:p>
    <w:p w14:paraId="361B6C65" w14:textId="77777777" w:rsidR="00AF6B21" w:rsidRDefault="00AF6B21" w:rsidP="00C933D5">
      <w:pPr>
        <w:pStyle w:val="NoSpacing"/>
        <w:ind w:left="360"/>
        <w:rPr>
          <w:sz w:val="28"/>
          <w:szCs w:val="28"/>
        </w:rPr>
      </w:pPr>
    </w:p>
    <w:p w14:paraId="6B677A86" w14:textId="6EED4D71" w:rsidR="00AF6B21" w:rsidRDefault="00AF6B21" w:rsidP="00C933D5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DEBBIE STRUNC</w:t>
      </w:r>
    </w:p>
    <w:p w14:paraId="21EBAAC3" w14:textId="1DBF53B1" w:rsidR="00AF6B21" w:rsidRDefault="00AF6B21" w:rsidP="00C933D5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CITY SECRETARY</w:t>
      </w:r>
    </w:p>
    <w:p w14:paraId="7BE2D21E" w14:textId="77777777" w:rsidR="004F7AD4" w:rsidRPr="004F7AD4" w:rsidRDefault="004F7AD4" w:rsidP="00C933D5">
      <w:pPr>
        <w:pStyle w:val="NoSpacing"/>
        <w:ind w:left="360"/>
        <w:rPr>
          <w:sz w:val="28"/>
          <w:szCs w:val="28"/>
        </w:rPr>
      </w:pPr>
    </w:p>
    <w:p w14:paraId="23A29A60" w14:textId="77777777" w:rsidR="00CF1CA1" w:rsidRPr="00CF1CA1" w:rsidRDefault="00CF1CA1" w:rsidP="00C933D5">
      <w:pPr>
        <w:pStyle w:val="NoSpacing"/>
        <w:ind w:left="360"/>
        <w:rPr>
          <w:sz w:val="28"/>
          <w:szCs w:val="28"/>
        </w:rPr>
      </w:pPr>
    </w:p>
    <w:sectPr w:rsidR="00CF1CA1" w:rsidRPr="00CF1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78F"/>
    <w:multiLevelType w:val="hybridMultilevel"/>
    <w:tmpl w:val="C1D0B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7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D5"/>
    <w:rsid w:val="00015D18"/>
    <w:rsid w:val="000C58F3"/>
    <w:rsid w:val="001C2F1D"/>
    <w:rsid w:val="002712E9"/>
    <w:rsid w:val="002C5C31"/>
    <w:rsid w:val="00383FCD"/>
    <w:rsid w:val="004C4B47"/>
    <w:rsid w:val="004F7AD4"/>
    <w:rsid w:val="00523837"/>
    <w:rsid w:val="00535BEC"/>
    <w:rsid w:val="00666B22"/>
    <w:rsid w:val="00704F14"/>
    <w:rsid w:val="008B600E"/>
    <w:rsid w:val="00922A49"/>
    <w:rsid w:val="009A49D4"/>
    <w:rsid w:val="00A0012F"/>
    <w:rsid w:val="00A2397E"/>
    <w:rsid w:val="00AF6B21"/>
    <w:rsid w:val="00B420C4"/>
    <w:rsid w:val="00B6745F"/>
    <w:rsid w:val="00BE67CD"/>
    <w:rsid w:val="00C27AC4"/>
    <w:rsid w:val="00C80185"/>
    <w:rsid w:val="00C92B89"/>
    <w:rsid w:val="00C933D5"/>
    <w:rsid w:val="00CD1094"/>
    <w:rsid w:val="00CE57CE"/>
    <w:rsid w:val="00CF1CA1"/>
    <w:rsid w:val="00EE2E20"/>
    <w:rsid w:val="00F1095E"/>
    <w:rsid w:val="00F14F2D"/>
    <w:rsid w:val="00F4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ACCE"/>
  <w15:chartTrackingRefBased/>
  <w15:docId w15:val="{7BD560F3-492F-4DCE-9AE9-26E961AF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3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3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3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3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3D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933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246</Words>
  <Characters>1283</Characters>
  <Application>Microsoft Office Word</Application>
  <DocSecurity>0</DocSecurity>
  <Lines>57</Lines>
  <Paragraphs>27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30</cp:revision>
  <dcterms:created xsi:type="dcterms:W3CDTF">2026-05-22T15:49:00Z</dcterms:created>
  <dcterms:modified xsi:type="dcterms:W3CDTF">2026-05-22T19:09:00Z</dcterms:modified>
</cp:coreProperties>
</file>