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67"/>
        <w:gridCol w:w="1606"/>
        <w:gridCol w:w="1711"/>
      </w:tblGrid>
      <w:tr w:rsidR="00985772" w:rsidRPr="00A1416B" w14:paraId="4A0364C3" w14:textId="2C699079" w:rsidTr="00985772">
        <w:trPr>
          <w:cantSplit/>
          <w:trHeight w:val="22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B98F68"/>
            <w:vAlign w:val="center"/>
          </w:tcPr>
          <w:p w14:paraId="77EE53AB" w14:textId="701E7722" w:rsidR="00985772" w:rsidRPr="00A1416B" w:rsidRDefault="00985772" w:rsidP="003456C9">
            <w:pPr>
              <w:rPr>
                <w:rStyle w:val="ProposalKitTableText1"/>
              </w:rPr>
            </w:pPr>
            <w:r>
              <w:rPr>
                <w:rStyle w:val="ProposalKitTableText1"/>
              </w:rPr>
              <w:t xml:space="preserve"> Service Rate Schedule 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B98F68"/>
            <w:vAlign w:val="center"/>
          </w:tcPr>
          <w:p w14:paraId="0D0CCEF8" w14:textId="77777777" w:rsidR="00985772" w:rsidRPr="00A1416B" w:rsidRDefault="00985772" w:rsidP="003456C9">
            <w:pPr>
              <w:rPr>
                <w:rStyle w:val="ProposalKitTableText1"/>
              </w:rPr>
            </w:pPr>
            <w:r>
              <w:rPr>
                <w:rStyle w:val="ProposalKitTableText1"/>
              </w:rPr>
              <w:t>Qty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B98F68"/>
            <w:vAlign w:val="center"/>
          </w:tcPr>
          <w:p w14:paraId="435857F5" w14:textId="77777777" w:rsidR="00985772" w:rsidRDefault="00985772" w:rsidP="003456C9">
            <w:pPr>
              <w:rPr>
                <w:rStyle w:val="ProposalKitTableText1"/>
              </w:rPr>
            </w:pPr>
          </w:p>
          <w:p w14:paraId="3F6CBFB5" w14:textId="24387DDA" w:rsidR="00985772" w:rsidRPr="00180F46" w:rsidRDefault="00985772" w:rsidP="003456C9">
            <w:pPr>
              <w:rPr>
                <w:rStyle w:val="ProposalKitTableText1"/>
              </w:rPr>
            </w:pPr>
            <w:r>
              <w:rPr>
                <w:rStyle w:val="ProposalKitTableText1"/>
              </w:rPr>
              <w:t>Old Rate</w:t>
            </w:r>
          </w:p>
        </w:tc>
      </w:tr>
      <w:tr w:rsidR="00985772" w:rsidRPr="00DD00AC" w14:paraId="11E27E2E" w14:textId="7732479C" w:rsidTr="00985772">
        <w:trPr>
          <w:cantSplit/>
          <w:trHeight w:val="415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F3D56CA" w14:textId="77777777" w:rsidR="00985772" w:rsidRPr="00DD00AC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 xml:space="preserve">Hawthorne 95 Gallon Residential Carts 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F378E4C" w14:textId="77777777" w:rsidR="00985772" w:rsidRPr="00DD00AC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415AF0D2" w14:textId="77777777" w:rsidR="00985772" w:rsidRDefault="00985772" w:rsidP="003456C9">
            <w:pPr>
              <w:jc w:val="center"/>
              <w:rPr>
                <w:rStyle w:val="ProposalKitBodyText"/>
              </w:rPr>
            </w:pPr>
          </w:p>
          <w:p w14:paraId="58D581D4" w14:textId="77777777" w:rsidR="00985772" w:rsidRPr="00DD00AC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$21.00</w:t>
            </w:r>
          </w:p>
        </w:tc>
      </w:tr>
      <w:tr w:rsidR="00985772" w:rsidRPr="00DD00AC" w14:paraId="186A9DEF" w14:textId="4654E857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90F6E39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Hawthorne 95 Gallon Residential Carts (Quarterly)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0044D70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01B7529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$60.00</w:t>
            </w:r>
          </w:p>
        </w:tc>
      </w:tr>
      <w:tr w:rsidR="00985772" w:rsidRPr="00DD00AC" w14:paraId="4D5E44E3" w14:textId="4A9BA8F0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4D398CDA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Hawthorne 95 Gallon Residential Carts (Annual)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3DD556C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4D22DBFD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$228.00</w:t>
            </w:r>
          </w:p>
        </w:tc>
      </w:tr>
      <w:tr w:rsidR="00985772" w:rsidRPr="00DD00AC" w14:paraId="2B657A2F" w14:textId="6D2284FE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4859959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95 Gallon Residential Cart (Low Income)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458BFDB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BC4E3D6" w14:textId="68DD8204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$11.50</w:t>
            </w:r>
          </w:p>
        </w:tc>
      </w:tr>
      <w:tr w:rsidR="00985772" w:rsidRPr="00DD00AC" w14:paraId="15CCBE94" w14:textId="19E0535E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F0D3710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Walker Lake 95 Gallon Residential Carts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906406B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FE24062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$24.00</w:t>
            </w:r>
          </w:p>
        </w:tc>
      </w:tr>
      <w:tr w:rsidR="00985772" w:rsidRPr="00DD00AC" w14:paraId="0F173E73" w14:textId="7E0C3206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AB7F879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Walker Lake 95 Gallon Residential Carts (Quarterly)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EC42974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6770568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$69.00</w:t>
            </w:r>
          </w:p>
        </w:tc>
      </w:tr>
      <w:tr w:rsidR="00985772" w:rsidRPr="00DD00AC" w14:paraId="5877A3CE" w14:textId="5CF53013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9C38930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Walker Lake 95 Gallon Residential Carts (Annual)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D72ADE3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385A0D4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$264.00</w:t>
            </w:r>
          </w:p>
        </w:tc>
      </w:tr>
      <w:tr w:rsidR="00985772" w:rsidRPr="00DD00AC" w14:paraId="18CDB5F9" w14:textId="597A17BE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65589D9" w14:textId="5C23E424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1 Yard Dumpsters -1 time a week pick up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A9625B3" w14:textId="67F42918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D30EBAA" w14:textId="38CEBA74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$40.00</w:t>
            </w:r>
          </w:p>
        </w:tc>
      </w:tr>
      <w:tr w:rsidR="00985772" w:rsidRPr="00DD00AC" w14:paraId="7FF193BE" w14:textId="631B5861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0D3F7EC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1.5 Yard Dumpsters -1 time a week pick up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EDAC34B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982F4AF" w14:textId="0CEC1114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$50.00</w:t>
            </w:r>
          </w:p>
        </w:tc>
      </w:tr>
      <w:tr w:rsidR="00985772" w:rsidRPr="00DD00AC" w14:paraId="3008716D" w14:textId="36C11078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7F391A7" w14:textId="6802EB0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2 Yard Dumpster- 1 time a week pick up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627ABED" w14:textId="52FF64B4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4AFB9177" w14:textId="7B02681A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$65.00</w:t>
            </w:r>
          </w:p>
        </w:tc>
      </w:tr>
      <w:tr w:rsidR="00985772" w:rsidRPr="00DD00AC" w14:paraId="51C5736D" w14:textId="6E6F37BF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D9B3CF8" w14:textId="6F6B8A9F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 xml:space="preserve">3 Yard Dumpster - 1 time a week pick up 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77EC718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5A8A4C2" w14:textId="5010F417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$100.00</w:t>
            </w:r>
          </w:p>
        </w:tc>
      </w:tr>
      <w:tr w:rsidR="00985772" w:rsidRPr="00DD00AC" w14:paraId="5A7CCBF7" w14:textId="7A106B2B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0827B8E" w14:textId="5EE3AE3E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5 Yard Dumpster – 1 time a week pick up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8CAE601" w14:textId="5FA06B98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AE69206" w14:textId="13EBD5BF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$135.00</w:t>
            </w:r>
          </w:p>
        </w:tc>
      </w:tr>
      <w:tr w:rsidR="00985772" w:rsidRPr="00DD00AC" w14:paraId="2FC1F45C" w14:textId="1CDD9975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EEA0B58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Additional dumping charge - residential carts (limited)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3C1F448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2C5224F" w14:textId="5A753573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$10.50</w:t>
            </w:r>
          </w:p>
        </w:tc>
      </w:tr>
      <w:tr w:rsidR="00985772" w:rsidRPr="00DD00AC" w14:paraId="0C436A25" w14:textId="767D2DBC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EC84816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Additional dumping charge - dumpsters (limited)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4824597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4B48447" w14:textId="4CBAF34C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$20.00</w:t>
            </w:r>
          </w:p>
        </w:tc>
      </w:tr>
      <w:tr w:rsidR="00985772" w:rsidRPr="00DD00AC" w14:paraId="6488210E" w14:textId="1156D46C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14BB276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 xml:space="preserve">Disaster Relief 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00A0201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1hr.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AFBAF7D" w14:textId="77777777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$300.00</w:t>
            </w:r>
          </w:p>
        </w:tc>
      </w:tr>
      <w:tr w:rsidR="00985772" w:rsidRPr="00DD00AC" w14:paraId="275E2787" w14:textId="1E067FD5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568FD56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 xml:space="preserve">Brush/Bulky Waste Collection- </w:t>
            </w:r>
            <w:r w:rsidRPr="000C717C">
              <w:rPr>
                <w:rStyle w:val="ProposalKitBodyText"/>
              </w:rPr>
              <w:t>L</w:t>
            </w:r>
            <w:r w:rsidRPr="000C717C">
              <w:rPr>
                <w:rStyle w:val="ProposalKitBodyText"/>
                <w:color w:val="000000" w:themeColor="text1"/>
              </w:rPr>
              <w:t>ess than 4ft or 75 lbs.</w:t>
            </w:r>
            <w:r w:rsidRPr="00AC723A">
              <w:rPr>
                <w:rStyle w:val="ProposalKitBodyText"/>
                <w:color w:val="000000" w:themeColor="text1"/>
              </w:rPr>
              <w:t xml:space="preserve"> </w:t>
            </w:r>
            <w:r w:rsidRPr="000C717C">
              <w:rPr>
                <w:rStyle w:val="ProposalKitBodyText"/>
                <w:i/>
                <w:iCs/>
                <w:sz w:val="20"/>
                <w:szCs w:val="20"/>
              </w:rPr>
              <w:t>Excludes Walker Lake, Mina, Lunning,</w:t>
            </w:r>
            <w:r>
              <w:rPr>
                <w:rStyle w:val="ProposalKitBodyText"/>
                <w:i/>
                <w:iCs/>
                <w:sz w:val="20"/>
                <w:szCs w:val="20"/>
              </w:rPr>
              <w:t xml:space="preserve"> except </w:t>
            </w:r>
            <w:r w:rsidRPr="000C717C">
              <w:rPr>
                <w:rStyle w:val="ProposalKitBodyText"/>
                <w:i/>
                <w:iCs/>
                <w:sz w:val="20"/>
                <w:szCs w:val="20"/>
              </w:rPr>
              <w:t>on collection day.</w:t>
            </w:r>
            <w:r>
              <w:rPr>
                <w:rStyle w:val="ProposalKitBodyText"/>
              </w:rPr>
              <w:t xml:space="preserve"> 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7CBB19F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 pick-up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C69F163" w14:textId="441A7025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$10.00</w:t>
            </w:r>
          </w:p>
        </w:tc>
      </w:tr>
      <w:tr w:rsidR="00985772" w:rsidRPr="00DD00AC" w14:paraId="54D34E49" w14:textId="003BA610" w:rsidTr="00985772">
        <w:trPr>
          <w:cantSplit/>
          <w:trHeight w:val="208"/>
        </w:trPr>
        <w:tc>
          <w:tcPr>
            <w:tcW w:w="5467" w:type="dxa"/>
            <w:shd w:val="clear" w:color="auto" w:fill="E6D2AB"/>
            <w:vAlign w:val="center"/>
          </w:tcPr>
          <w:p w14:paraId="621F213C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 xml:space="preserve">Unusual Accumulations Collection </w:t>
            </w:r>
          </w:p>
          <w:p w14:paraId="5F4AE7AB" w14:textId="77777777" w:rsidR="00985772" w:rsidRDefault="00985772" w:rsidP="003456C9">
            <w:pPr>
              <w:rPr>
                <w:rStyle w:val="ProposalKitBodyText"/>
              </w:rPr>
            </w:pPr>
            <w:r w:rsidRPr="00BD45A6">
              <w:rPr>
                <w:rStyle w:val="ProposalKitBodyText"/>
                <w:i/>
                <w:iCs/>
                <w:sz w:val="20"/>
                <w:szCs w:val="20"/>
              </w:rPr>
              <w:t xml:space="preserve">Excludes Walker Lake, Mina, Lunning, </w:t>
            </w:r>
            <w:r>
              <w:rPr>
                <w:rStyle w:val="ProposalKitBodyText"/>
                <w:i/>
                <w:iCs/>
                <w:sz w:val="20"/>
                <w:szCs w:val="20"/>
              </w:rPr>
              <w:t xml:space="preserve">except </w:t>
            </w:r>
            <w:r w:rsidRPr="00BD45A6">
              <w:rPr>
                <w:rStyle w:val="ProposalKitBodyText"/>
                <w:i/>
                <w:iCs/>
                <w:sz w:val="20"/>
                <w:szCs w:val="20"/>
              </w:rPr>
              <w:t>on collection day.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57A66209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0-1 yard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250BE816" w14:textId="397024A1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$10.00</w:t>
            </w:r>
          </w:p>
        </w:tc>
      </w:tr>
      <w:tr w:rsidR="00985772" w:rsidRPr="00DD00AC" w14:paraId="555B0795" w14:textId="7BE52CF8" w:rsidTr="00985772">
        <w:trPr>
          <w:cantSplit/>
          <w:trHeight w:val="208"/>
        </w:trPr>
        <w:tc>
          <w:tcPr>
            <w:tcW w:w="5467" w:type="dxa"/>
            <w:shd w:val="clear" w:color="auto" w:fill="E6D2AB"/>
            <w:vAlign w:val="center"/>
          </w:tcPr>
          <w:p w14:paraId="496F2C7F" w14:textId="77777777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 xml:space="preserve">95 Gallon Residential Cart Replacement- </w:t>
            </w:r>
          </w:p>
          <w:p w14:paraId="490AE625" w14:textId="77777777" w:rsidR="00985772" w:rsidRPr="00BD45A6" w:rsidRDefault="00985772" w:rsidP="003456C9">
            <w:pPr>
              <w:rPr>
                <w:rStyle w:val="ProposalKitBodyText"/>
                <w:i/>
                <w:iCs/>
                <w:sz w:val="20"/>
                <w:szCs w:val="20"/>
              </w:rPr>
            </w:pPr>
            <w:r>
              <w:rPr>
                <w:rStyle w:val="ProposalKitBodyText"/>
                <w:i/>
                <w:iCs/>
                <w:sz w:val="20"/>
                <w:szCs w:val="20"/>
              </w:rPr>
              <w:t>Must have evidence of gross negligence by customer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422BE365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28BF7E3F" w14:textId="77777777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$100.00</w:t>
            </w:r>
          </w:p>
        </w:tc>
      </w:tr>
      <w:tr w:rsidR="00985772" w:rsidRPr="00DD00AC" w14:paraId="5AA3269D" w14:textId="7F07F8CE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03ED106" w14:textId="2F948D39" w:rsidR="00985772" w:rsidRDefault="00985772" w:rsidP="003456C9">
            <w:pPr>
              <w:rPr>
                <w:rStyle w:val="ProposalKitBodyText"/>
              </w:rPr>
            </w:pPr>
            <w:r>
              <w:rPr>
                <w:rStyle w:val="ProposalKitBodyText"/>
              </w:rPr>
              <w:t>1.5-</w:t>
            </w:r>
            <w:r w:rsidRPr="00C514B8">
              <w:rPr>
                <w:rStyle w:val="ProposalKitBodyText"/>
                <w:color w:val="C00000"/>
              </w:rPr>
              <w:t>5</w:t>
            </w:r>
            <w:r>
              <w:rPr>
                <w:rStyle w:val="ProposalKitBodyText"/>
              </w:rPr>
              <w:t xml:space="preserve"> Yard Dumpsters-Replacement</w:t>
            </w:r>
          </w:p>
          <w:p w14:paraId="24E58A41" w14:textId="77777777" w:rsidR="00985772" w:rsidRPr="0094706C" w:rsidRDefault="00985772" w:rsidP="003456C9">
            <w:pPr>
              <w:rPr>
                <w:rStyle w:val="ProposalKitBodyText"/>
                <w:i/>
                <w:iCs/>
              </w:rPr>
            </w:pPr>
            <w:r>
              <w:rPr>
                <w:rStyle w:val="Emphasis"/>
              </w:rPr>
              <w:t>Must have evidence of gross negligence by customer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4F5A680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F012989" w14:textId="78E3D89D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$1,000.00- $2,500</w:t>
            </w:r>
          </w:p>
        </w:tc>
      </w:tr>
      <w:tr w:rsidR="00985772" w:rsidRPr="00DD00AC" w14:paraId="05D54A61" w14:textId="59C6DE47" w:rsidTr="00985772">
        <w:trPr>
          <w:cantSplit/>
          <w:trHeight w:val="208"/>
        </w:trPr>
        <w:tc>
          <w:tcPr>
            <w:tcW w:w="5467" w:type="dxa"/>
            <w:shd w:val="clear" w:color="auto" w:fill="E6D2AB"/>
            <w:vAlign w:val="center"/>
          </w:tcPr>
          <w:p w14:paraId="400D3791" w14:textId="77777777" w:rsidR="00985772" w:rsidRPr="00E34A8C" w:rsidRDefault="00985772" w:rsidP="003456C9">
            <w:pPr>
              <w:rPr>
                <w:rStyle w:val="Emphasis"/>
                <w:i w:val="0"/>
                <w:iCs w:val="0"/>
              </w:rPr>
            </w:pPr>
            <w:r w:rsidRPr="005E124E">
              <w:rPr>
                <w:rStyle w:val="ProposalKitBodyText"/>
              </w:rPr>
              <w:t>Mina &amp; Luning 95 Gallon Residential Carts</w:t>
            </w:r>
            <w:r>
              <w:rPr>
                <w:rStyle w:val="Emphasis"/>
              </w:rPr>
              <w:t xml:space="preserve">- </w:t>
            </w:r>
          </w:p>
          <w:p w14:paraId="56198A0B" w14:textId="77777777" w:rsidR="00985772" w:rsidRPr="0006327E" w:rsidRDefault="00985772" w:rsidP="003456C9">
            <w:pPr>
              <w:rPr>
                <w:rStyle w:val="Emphasis"/>
              </w:rPr>
            </w:pPr>
            <w:r>
              <w:rPr>
                <w:rStyle w:val="Emphasis"/>
              </w:rPr>
              <w:t>Dependent upon MC’s decision on Mina &amp; Luning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2CD1B611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04427D80" w14:textId="77777777" w:rsidR="00985772" w:rsidRPr="005058E2" w:rsidRDefault="00985772" w:rsidP="003456C9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$25.00</w:t>
            </w:r>
          </w:p>
        </w:tc>
      </w:tr>
      <w:tr w:rsidR="00985772" w:rsidRPr="00DD00AC" w14:paraId="139BDF47" w14:textId="75566D9D" w:rsidTr="00985772">
        <w:trPr>
          <w:cantSplit/>
          <w:trHeight w:val="208"/>
        </w:trPr>
        <w:tc>
          <w:tcPr>
            <w:tcW w:w="5467" w:type="dxa"/>
            <w:shd w:val="clear" w:color="auto" w:fill="E6D2AB"/>
            <w:vAlign w:val="center"/>
          </w:tcPr>
          <w:p w14:paraId="62932B86" w14:textId="77777777" w:rsidR="00985772" w:rsidRDefault="00985772" w:rsidP="003456C9">
            <w:pPr>
              <w:rPr>
                <w:rStyle w:val="Emphasis"/>
                <w:i w:val="0"/>
                <w:iCs w:val="0"/>
              </w:rPr>
            </w:pPr>
            <w:r w:rsidRPr="005E124E">
              <w:rPr>
                <w:rStyle w:val="ProposalKitBodyText"/>
              </w:rPr>
              <w:t>Mina &amp; Luning 95 Gallon Residential Carts</w:t>
            </w:r>
            <w:r>
              <w:rPr>
                <w:rStyle w:val="Emphasis"/>
              </w:rPr>
              <w:t>- (Quarterly)</w:t>
            </w:r>
          </w:p>
          <w:p w14:paraId="42F9AE0A" w14:textId="77777777" w:rsidR="00985772" w:rsidRPr="005E124E" w:rsidRDefault="00985772" w:rsidP="003456C9">
            <w:pPr>
              <w:rPr>
                <w:rStyle w:val="ProposalKitBodyText"/>
              </w:rPr>
            </w:pPr>
            <w:r>
              <w:rPr>
                <w:rStyle w:val="Emphasis"/>
              </w:rPr>
              <w:t>Dependent upon MC’s decision on Mina &amp; Luning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7F9680DB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4BDA5FD9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$72.00</w:t>
            </w:r>
          </w:p>
        </w:tc>
      </w:tr>
      <w:tr w:rsidR="00985772" w:rsidRPr="00DD00AC" w14:paraId="0085D43D" w14:textId="25BDEB71" w:rsidTr="00985772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DD1594B" w14:textId="77777777" w:rsidR="00985772" w:rsidRPr="00E96E34" w:rsidRDefault="00985772" w:rsidP="003456C9">
            <w:pPr>
              <w:rPr>
                <w:rStyle w:val="Emphasis"/>
                <w:i w:val="0"/>
                <w:iCs w:val="0"/>
              </w:rPr>
            </w:pPr>
            <w:r w:rsidRPr="005E124E">
              <w:rPr>
                <w:rStyle w:val="ProposalKitBodyText"/>
              </w:rPr>
              <w:t>Mina &amp; Luning 95 Gallon Residential Carts</w:t>
            </w:r>
            <w:r>
              <w:rPr>
                <w:rStyle w:val="Emphasis"/>
              </w:rPr>
              <w:t>- (Annually)</w:t>
            </w:r>
          </w:p>
          <w:p w14:paraId="435B7C6B" w14:textId="77777777" w:rsidR="00985772" w:rsidRPr="005E124E" w:rsidRDefault="00985772" w:rsidP="003456C9">
            <w:pPr>
              <w:rPr>
                <w:rStyle w:val="ProposalKitBodyText"/>
              </w:rPr>
            </w:pPr>
            <w:r>
              <w:rPr>
                <w:rStyle w:val="Emphasis"/>
              </w:rPr>
              <w:t>Dependent upon MC’s decision on Mina &amp; Luning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27C0FD79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1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31C8D450" w14:textId="77777777" w:rsidR="00985772" w:rsidRDefault="00985772" w:rsidP="003456C9">
            <w:pPr>
              <w:jc w:val="center"/>
              <w:rPr>
                <w:rStyle w:val="ProposalKitBodyText"/>
              </w:rPr>
            </w:pPr>
            <w:r>
              <w:rPr>
                <w:rStyle w:val="ProposalKitBodyText"/>
              </w:rPr>
              <w:t>$276.00</w:t>
            </w:r>
          </w:p>
        </w:tc>
      </w:tr>
    </w:tbl>
    <w:p w14:paraId="5618E218" w14:textId="77777777" w:rsidR="00953C28" w:rsidRDefault="00953C28"/>
    <w:tbl>
      <w:tblPr>
        <w:tblW w:w="8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67"/>
        <w:gridCol w:w="1606"/>
        <w:gridCol w:w="1711"/>
      </w:tblGrid>
      <w:tr w:rsidR="00E37035" w:rsidRPr="00A1416B" w14:paraId="6603B66E" w14:textId="1061B00F" w:rsidTr="00E37035">
        <w:trPr>
          <w:cantSplit/>
          <w:trHeight w:val="22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B98F68"/>
            <w:vAlign w:val="center"/>
          </w:tcPr>
          <w:p w14:paraId="69ED46AF" w14:textId="0F09F412" w:rsidR="00E37035" w:rsidRPr="00A1416B" w:rsidRDefault="00E37035" w:rsidP="00E2491F">
            <w:pPr>
              <w:rPr>
                <w:rStyle w:val="ProposalKitTableText1"/>
              </w:rPr>
            </w:pPr>
            <w:r>
              <w:rPr>
                <w:rStyle w:val="ProposalKitTableText1"/>
              </w:rPr>
              <w:lastRenderedPageBreak/>
              <w:t xml:space="preserve">Service Fee Schedule 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B98F68"/>
            <w:vAlign w:val="center"/>
          </w:tcPr>
          <w:p w14:paraId="4EBDA647" w14:textId="77777777" w:rsidR="00E37035" w:rsidRPr="00A1416B" w:rsidRDefault="00E37035" w:rsidP="00E2491F">
            <w:pPr>
              <w:rPr>
                <w:rStyle w:val="ProposalKitTableText1"/>
              </w:rPr>
            </w:pPr>
            <w:r>
              <w:rPr>
                <w:rStyle w:val="ProposalKitTableText1"/>
              </w:rPr>
              <w:t>Qty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B98F68"/>
            <w:vAlign w:val="center"/>
          </w:tcPr>
          <w:p w14:paraId="5CA0D18D" w14:textId="77777777" w:rsidR="00E37035" w:rsidRDefault="00E37035" w:rsidP="00E2491F">
            <w:pPr>
              <w:rPr>
                <w:rStyle w:val="ProposalKitTableText1"/>
              </w:rPr>
            </w:pPr>
          </w:p>
          <w:p w14:paraId="2093ED4F" w14:textId="77777777" w:rsidR="00E37035" w:rsidRPr="00180F46" w:rsidRDefault="00E37035" w:rsidP="00E2491F">
            <w:pPr>
              <w:rPr>
                <w:rStyle w:val="ProposalKitTableText1"/>
              </w:rPr>
            </w:pPr>
          </w:p>
        </w:tc>
      </w:tr>
      <w:tr w:rsidR="005058E2" w:rsidRPr="005058E2" w14:paraId="7ED11C7D" w14:textId="1DDAF2C0" w:rsidTr="00E37035">
        <w:trPr>
          <w:cantSplit/>
          <w:trHeight w:val="415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77A85C9" w14:textId="00740BE6" w:rsidR="00E37035" w:rsidRPr="005058E2" w:rsidRDefault="00E37035" w:rsidP="00E2491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Debit Card Processing Fee </w:t>
            </w:r>
            <w:r w:rsidRPr="005058E2">
              <w:rPr>
                <w:rStyle w:val="ProposalKitBodyText"/>
                <w:i/>
                <w:iCs/>
                <w:color w:val="auto"/>
              </w:rPr>
              <w:t>(3% of total bill)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26B321B" w14:textId="77777777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56E1798" w14:textId="77777777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</w:p>
          <w:p w14:paraId="3B8BD758" w14:textId="38584BAD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3%</w:t>
            </w:r>
          </w:p>
        </w:tc>
      </w:tr>
      <w:tr w:rsidR="005058E2" w:rsidRPr="005058E2" w14:paraId="36ECC985" w14:textId="7500B8C8" w:rsidTr="00E37035">
        <w:trPr>
          <w:cantSplit/>
          <w:trHeight w:val="415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715D8D9" w14:textId="494234EE" w:rsidR="00E37035" w:rsidRPr="005058E2" w:rsidRDefault="00E37035" w:rsidP="00E2491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Late Fee </w:t>
            </w:r>
            <w:r w:rsidRPr="005058E2">
              <w:rPr>
                <w:rStyle w:val="ProposalKitBodyText"/>
                <w:i/>
                <w:iCs/>
                <w:color w:val="auto"/>
              </w:rPr>
              <w:t>(15 days past due)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C2CE74F" w14:textId="34D1A0AC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1B27986" w14:textId="32CFB5D0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$5.00</w:t>
            </w:r>
            <w:r w:rsidR="00027E48" w:rsidRPr="005058E2">
              <w:rPr>
                <w:rStyle w:val="ProposalKitBodyText"/>
                <w:color w:val="auto"/>
              </w:rPr>
              <w:t xml:space="preserve"> o</w:t>
            </w:r>
            <w:r w:rsidR="00CC6C12" w:rsidRPr="005058E2">
              <w:rPr>
                <w:rStyle w:val="ProposalKitBodyText"/>
                <w:color w:val="auto"/>
              </w:rPr>
              <w:t>r</w:t>
            </w:r>
            <w:r w:rsidR="00027E48" w:rsidRPr="005058E2">
              <w:rPr>
                <w:rStyle w:val="ProposalKitBodyText"/>
                <w:color w:val="auto"/>
              </w:rPr>
              <w:t xml:space="preserve"> 10</w:t>
            </w:r>
            <w:r w:rsidR="00CC6C12" w:rsidRPr="005058E2">
              <w:rPr>
                <w:rStyle w:val="ProposalKitBodyText"/>
                <w:color w:val="auto"/>
              </w:rPr>
              <w:t>%</w:t>
            </w:r>
          </w:p>
        </w:tc>
      </w:tr>
      <w:tr w:rsidR="005058E2" w:rsidRPr="005058E2" w14:paraId="46CBACA1" w14:textId="38E26C5E" w:rsidTr="00E37035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73ED93A" w14:textId="4FDF863F" w:rsidR="00E37035" w:rsidRPr="005058E2" w:rsidRDefault="00E37035" w:rsidP="00E2491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Paper Statement Fee </w:t>
            </w:r>
            <w:r w:rsidRPr="005058E2">
              <w:rPr>
                <w:rStyle w:val="ProposalKitBodyText"/>
                <w:i/>
                <w:iCs/>
                <w:color w:val="auto"/>
              </w:rPr>
              <w:t>(to avoid, go paperless)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1205C9E" w14:textId="77777777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518DC502" w14:textId="6A4A6233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$1.</w:t>
            </w:r>
            <w:r w:rsidR="00C411C6" w:rsidRPr="005058E2">
              <w:rPr>
                <w:rStyle w:val="ProposalKitBodyText"/>
                <w:color w:val="auto"/>
              </w:rPr>
              <w:t>5</w:t>
            </w:r>
            <w:r w:rsidRPr="005058E2">
              <w:rPr>
                <w:rStyle w:val="ProposalKitBodyText"/>
                <w:color w:val="auto"/>
              </w:rPr>
              <w:t>0</w:t>
            </w:r>
          </w:p>
        </w:tc>
      </w:tr>
      <w:tr w:rsidR="005058E2" w:rsidRPr="005058E2" w14:paraId="67019E39" w14:textId="7753A4D4" w:rsidTr="00E37035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EAA65B2" w14:textId="5950512E" w:rsidR="00E37035" w:rsidRPr="005058E2" w:rsidRDefault="00E37035" w:rsidP="00E2491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Contamination Charge </w:t>
            </w:r>
            <w:r w:rsidRPr="005058E2">
              <w:rPr>
                <w:rStyle w:val="ProposalKitBodyText"/>
                <w:i/>
                <w:iCs/>
                <w:color w:val="auto"/>
              </w:rPr>
              <w:t>(placing contaminated waste in a container)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A0C22E6" w14:textId="77777777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EA3A519" w14:textId="7C855757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</w:t>
            </w:r>
            <w:r w:rsidR="00C411C6" w:rsidRPr="005058E2">
              <w:rPr>
                <w:rStyle w:val="ProposalKitBodyText"/>
                <w:color w:val="auto"/>
              </w:rPr>
              <w:t>2</w:t>
            </w:r>
            <w:r w:rsidRPr="005058E2">
              <w:rPr>
                <w:rStyle w:val="ProposalKitBodyText"/>
                <w:color w:val="auto"/>
              </w:rPr>
              <w:t>5.00</w:t>
            </w:r>
          </w:p>
        </w:tc>
      </w:tr>
      <w:tr w:rsidR="005058E2" w:rsidRPr="005058E2" w14:paraId="357079C6" w14:textId="0DA8C93D" w:rsidTr="00E37035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441FF182" w14:textId="5E8A7918" w:rsidR="00E37035" w:rsidRPr="005058E2" w:rsidRDefault="00E37035" w:rsidP="00E2491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Container Pick-Up Fee </w:t>
            </w:r>
            <w:r w:rsidR="00F264FD" w:rsidRPr="005058E2">
              <w:rPr>
                <w:rStyle w:val="ProposalKitBodyText"/>
                <w:color w:val="auto"/>
              </w:rPr>
              <w:t>/ Drop Off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880EB49" w14:textId="608BE94B" w:rsidR="00E37035" w:rsidRPr="005058E2" w:rsidRDefault="00E37035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24CF07F1" w14:textId="3C29FCC7" w:rsidR="00E37035" w:rsidRPr="005058E2" w:rsidRDefault="00C411C6" w:rsidP="00E2491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$10.00</w:t>
            </w:r>
          </w:p>
        </w:tc>
      </w:tr>
      <w:tr w:rsidR="005058E2" w:rsidRPr="005058E2" w14:paraId="69E43EE7" w14:textId="47856EF8" w:rsidTr="00E37035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36FC76E0" w14:textId="6FA9F655" w:rsidR="00E37035" w:rsidRPr="005058E2" w:rsidRDefault="00857A90" w:rsidP="009842E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96 Gallon Cart</w:t>
            </w:r>
            <w:r w:rsidR="00B92973" w:rsidRPr="005058E2">
              <w:rPr>
                <w:rStyle w:val="ProposalKitBodyText"/>
                <w:color w:val="auto"/>
              </w:rPr>
              <w:t xml:space="preserve"> </w:t>
            </w:r>
            <w:r w:rsidR="00E37035" w:rsidRPr="005058E2">
              <w:rPr>
                <w:rStyle w:val="ProposalKitBodyText"/>
                <w:color w:val="auto"/>
              </w:rPr>
              <w:t xml:space="preserve">Overage Charge </w:t>
            </w:r>
            <w:r w:rsidR="00E37035" w:rsidRPr="005058E2">
              <w:rPr>
                <w:rStyle w:val="ProposalKitBodyText"/>
                <w:i/>
                <w:iCs/>
                <w:color w:val="auto"/>
              </w:rPr>
              <w:t>(overloaded</w:t>
            </w:r>
            <w:r w:rsidR="00F264FD" w:rsidRPr="005058E2">
              <w:rPr>
                <w:rStyle w:val="ProposalKitBodyText"/>
                <w:i/>
                <w:iCs/>
                <w:color w:val="auto"/>
              </w:rPr>
              <w:t xml:space="preserve"> </w:t>
            </w:r>
            <w:r w:rsidR="00E37035" w:rsidRPr="005058E2">
              <w:rPr>
                <w:rStyle w:val="ProposalKitBodyText"/>
                <w:i/>
                <w:iCs/>
                <w:color w:val="auto"/>
              </w:rPr>
              <w:t>container)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E692FF7" w14:textId="4146AADF" w:rsidR="00E37035" w:rsidRPr="005058E2" w:rsidRDefault="00E37035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461E03B" w14:textId="55BDBFCE" w:rsidR="00E37035" w:rsidRPr="005058E2" w:rsidRDefault="004441BA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$10.50</w:t>
            </w:r>
          </w:p>
        </w:tc>
      </w:tr>
      <w:tr w:rsidR="005058E2" w:rsidRPr="005058E2" w14:paraId="13B31C56" w14:textId="77777777" w:rsidTr="00E37035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039EBFF8" w14:textId="0434504F" w:rsidR="00B92973" w:rsidRPr="005058E2" w:rsidRDefault="00857A90" w:rsidP="009842E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Dumpster Overage Charge </w:t>
            </w:r>
            <w:r w:rsidRPr="005058E2">
              <w:rPr>
                <w:rStyle w:val="ProposalKitBodyText"/>
                <w:i/>
                <w:iCs/>
                <w:color w:val="auto"/>
              </w:rPr>
              <w:t>(overloaded container)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7C372E49" w14:textId="65F99D18" w:rsidR="00B92973" w:rsidRPr="005058E2" w:rsidRDefault="00857A90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BF79244" w14:textId="2401ECAA" w:rsidR="00B92973" w:rsidRPr="005058E2" w:rsidRDefault="00857A90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$40.00</w:t>
            </w:r>
          </w:p>
        </w:tc>
      </w:tr>
      <w:tr w:rsidR="005058E2" w:rsidRPr="005058E2" w14:paraId="7F4CDB2D" w14:textId="6353C84A" w:rsidTr="00E37035">
        <w:trPr>
          <w:cantSplit/>
          <w:trHeight w:val="208"/>
        </w:trPr>
        <w:tc>
          <w:tcPr>
            <w:tcW w:w="5467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66E920FC" w14:textId="4B2840FD" w:rsidR="00E37035" w:rsidRPr="005058E2" w:rsidRDefault="00E37035" w:rsidP="009842E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Return Check Fee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18A355AA" w14:textId="6252168E" w:rsidR="00E37035" w:rsidRPr="005058E2" w:rsidRDefault="00E37035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E6D2AB"/>
            <w:vAlign w:val="center"/>
          </w:tcPr>
          <w:p w14:paraId="4D1A26BC" w14:textId="2B409383" w:rsidR="00E37035" w:rsidRPr="005058E2" w:rsidRDefault="00E37035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$2</w:t>
            </w:r>
            <w:r w:rsidR="00795691" w:rsidRPr="005058E2">
              <w:rPr>
                <w:rStyle w:val="ProposalKitBodyText"/>
                <w:color w:val="auto"/>
              </w:rPr>
              <w:t>5</w:t>
            </w:r>
            <w:r w:rsidRPr="005058E2">
              <w:rPr>
                <w:rStyle w:val="ProposalKitBodyText"/>
                <w:color w:val="auto"/>
              </w:rPr>
              <w:t>.00</w:t>
            </w:r>
          </w:p>
        </w:tc>
      </w:tr>
      <w:tr w:rsidR="005058E2" w:rsidRPr="005058E2" w14:paraId="76DFAA61" w14:textId="4C9033EF" w:rsidTr="00E37035">
        <w:trPr>
          <w:cantSplit/>
          <w:trHeight w:val="208"/>
        </w:trPr>
        <w:tc>
          <w:tcPr>
            <w:tcW w:w="5467" w:type="dxa"/>
            <w:shd w:val="clear" w:color="auto" w:fill="E6D2AB"/>
            <w:vAlign w:val="center"/>
          </w:tcPr>
          <w:p w14:paraId="744E0D57" w14:textId="7DDD293B" w:rsidR="00E37035" w:rsidRPr="005058E2" w:rsidRDefault="00E37035" w:rsidP="009842EF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Resume Service Fee </w:t>
            </w:r>
            <w:r w:rsidRPr="005058E2">
              <w:rPr>
                <w:rStyle w:val="ProposalKitBodyText"/>
                <w:i/>
                <w:iCs/>
                <w:color w:val="auto"/>
              </w:rPr>
              <w:t xml:space="preserve">(Residential </w:t>
            </w:r>
            <w:r w:rsidRPr="005058E2">
              <w:rPr>
                <w:rStyle w:val="ProposalKitBodyText"/>
                <w:b/>
                <w:bCs/>
                <w:i/>
                <w:iCs/>
                <w:color w:val="auto"/>
              </w:rPr>
              <w:t>restart</w:t>
            </w:r>
            <w:r w:rsidRPr="005058E2">
              <w:rPr>
                <w:rStyle w:val="ProposalKitBodyText"/>
                <w:i/>
                <w:iCs/>
                <w:color w:val="auto"/>
              </w:rPr>
              <w:t xml:space="preserve"> services)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7162B23F" w14:textId="5CA501E6" w:rsidR="00E37035" w:rsidRPr="005058E2" w:rsidRDefault="00E37035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725D0D99" w14:textId="3C2DF844" w:rsidR="00E37035" w:rsidRPr="005058E2" w:rsidRDefault="00E37035" w:rsidP="009842EF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</w:t>
            </w:r>
            <w:r w:rsidR="004441BA" w:rsidRPr="005058E2">
              <w:rPr>
                <w:rStyle w:val="ProposalKitBodyText"/>
                <w:color w:val="auto"/>
              </w:rPr>
              <w:t>2</w:t>
            </w:r>
            <w:r w:rsidRPr="005058E2">
              <w:rPr>
                <w:rStyle w:val="ProposalKitBodyText"/>
                <w:color w:val="auto"/>
              </w:rPr>
              <w:t>0.00</w:t>
            </w:r>
          </w:p>
        </w:tc>
      </w:tr>
      <w:tr w:rsidR="005058E2" w:rsidRPr="005058E2" w14:paraId="25190C95" w14:textId="600C6B96" w:rsidTr="00E37035">
        <w:trPr>
          <w:cantSplit/>
          <w:trHeight w:val="208"/>
        </w:trPr>
        <w:tc>
          <w:tcPr>
            <w:tcW w:w="5467" w:type="dxa"/>
            <w:shd w:val="clear" w:color="auto" w:fill="E6D2AB"/>
            <w:vAlign w:val="center"/>
          </w:tcPr>
          <w:p w14:paraId="6178C9CC" w14:textId="54812445" w:rsidR="00E37035" w:rsidRPr="005058E2" w:rsidRDefault="00E37035" w:rsidP="00273D11">
            <w:pPr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 xml:space="preserve">Business Service Fee </w:t>
            </w:r>
            <w:r w:rsidRPr="005058E2">
              <w:rPr>
                <w:rStyle w:val="ProposalKitBodyText"/>
                <w:i/>
                <w:iCs/>
                <w:color w:val="auto"/>
              </w:rPr>
              <w:t>(Residential restart services)</w:t>
            </w:r>
          </w:p>
        </w:tc>
        <w:tc>
          <w:tcPr>
            <w:tcW w:w="1606" w:type="dxa"/>
            <w:shd w:val="clear" w:color="auto" w:fill="E6D2AB"/>
            <w:vAlign w:val="center"/>
          </w:tcPr>
          <w:p w14:paraId="71E28181" w14:textId="3CCE5B30" w:rsidR="00E37035" w:rsidRPr="005058E2" w:rsidRDefault="00E37035" w:rsidP="00273D11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1</w:t>
            </w:r>
          </w:p>
        </w:tc>
        <w:tc>
          <w:tcPr>
            <w:tcW w:w="1711" w:type="dxa"/>
            <w:shd w:val="clear" w:color="auto" w:fill="E6D2AB"/>
            <w:vAlign w:val="center"/>
          </w:tcPr>
          <w:p w14:paraId="198F2F5F" w14:textId="1420D7B5" w:rsidR="00E37035" w:rsidRPr="005058E2" w:rsidRDefault="00E37035" w:rsidP="00273D11">
            <w:pPr>
              <w:jc w:val="center"/>
              <w:rPr>
                <w:rStyle w:val="ProposalKitBodyText"/>
                <w:color w:val="auto"/>
              </w:rPr>
            </w:pPr>
            <w:r w:rsidRPr="005058E2">
              <w:rPr>
                <w:rStyle w:val="ProposalKitBodyText"/>
                <w:color w:val="auto"/>
              </w:rPr>
              <w:t>$</w:t>
            </w:r>
            <w:r w:rsidR="004441BA" w:rsidRPr="005058E2">
              <w:rPr>
                <w:rStyle w:val="ProposalKitBodyText"/>
                <w:color w:val="auto"/>
              </w:rPr>
              <w:t>4</w:t>
            </w:r>
            <w:r w:rsidRPr="005058E2">
              <w:rPr>
                <w:rStyle w:val="ProposalKitBodyText"/>
                <w:color w:val="auto"/>
              </w:rPr>
              <w:t>0.00</w:t>
            </w:r>
          </w:p>
        </w:tc>
      </w:tr>
    </w:tbl>
    <w:p w14:paraId="28E9918B" w14:textId="77777777" w:rsidR="00985772" w:rsidRDefault="00985772" w:rsidP="00985772"/>
    <w:p w14:paraId="2F26A1DE" w14:textId="7A6C5443" w:rsidR="00985772" w:rsidRDefault="009C0735" w:rsidP="00985772">
      <w:r w:rsidRPr="009C0735">
        <w:t>If a customer incurs five or more documented container overload fees within a one-year period,</w:t>
      </w:r>
    </w:p>
    <w:p w14:paraId="5142A657" w14:textId="781C8D79" w:rsidR="009C0735" w:rsidRPr="009C0735" w:rsidRDefault="009C0735" w:rsidP="00985772">
      <w:r w:rsidRPr="009C0735">
        <w:t>they will be required to either add an additional container or increase their pickup frequency.</w:t>
      </w:r>
    </w:p>
    <w:p w14:paraId="6A477C33" w14:textId="77777777" w:rsidR="009C0735" w:rsidRDefault="009C0735"/>
    <w:sectPr w:rsidR="009C0735" w:rsidSect="00651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8EC1" w14:textId="77777777" w:rsidR="00264E5F" w:rsidRDefault="00264E5F" w:rsidP="00966856">
      <w:r>
        <w:separator/>
      </w:r>
    </w:p>
  </w:endnote>
  <w:endnote w:type="continuationSeparator" w:id="0">
    <w:p w14:paraId="68F05747" w14:textId="77777777" w:rsidR="00264E5F" w:rsidRDefault="00264E5F" w:rsidP="0096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A66C" w14:textId="77777777" w:rsidR="00987EA4" w:rsidRDefault="00987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D2AE" w14:textId="77777777" w:rsidR="00987EA4" w:rsidRDefault="00987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0CA0" w14:textId="77777777" w:rsidR="00987EA4" w:rsidRDefault="00987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6239" w14:textId="77777777" w:rsidR="00264E5F" w:rsidRDefault="00264E5F" w:rsidP="00966856">
      <w:r>
        <w:separator/>
      </w:r>
    </w:p>
  </w:footnote>
  <w:footnote w:type="continuationSeparator" w:id="0">
    <w:p w14:paraId="51C90311" w14:textId="77777777" w:rsidR="00264E5F" w:rsidRDefault="00264E5F" w:rsidP="0096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FED1" w14:textId="77777777" w:rsidR="00987EA4" w:rsidRDefault="00987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EB93C" w14:textId="77777777" w:rsidR="00966856" w:rsidRDefault="00966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98F3" w14:textId="77777777" w:rsidR="00987EA4" w:rsidRDefault="00987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6"/>
    <w:rsid w:val="00022FA8"/>
    <w:rsid w:val="00027E48"/>
    <w:rsid w:val="00035BD5"/>
    <w:rsid w:val="000A194E"/>
    <w:rsid w:val="000B2A66"/>
    <w:rsid w:val="000D03C8"/>
    <w:rsid w:val="000D25DB"/>
    <w:rsid w:val="00101D35"/>
    <w:rsid w:val="0016129C"/>
    <w:rsid w:val="001B3E80"/>
    <w:rsid w:val="001F4F7C"/>
    <w:rsid w:val="00264E5F"/>
    <w:rsid w:val="00273D11"/>
    <w:rsid w:val="00291516"/>
    <w:rsid w:val="002A14AF"/>
    <w:rsid w:val="002A2D36"/>
    <w:rsid w:val="002C31FB"/>
    <w:rsid w:val="00320E53"/>
    <w:rsid w:val="003456C9"/>
    <w:rsid w:val="00356BF5"/>
    <w:rsid w:val="00365DDC"/>
    <w:rsid w:val="00396216"/>
    <w:rsid w:val="003A0E2B"/>
    <w:rsid w:val="003B7BC0"/>
    <w:rsid w:val="003C0E52"/>
    <w:rsid w:val="003F71C3"/>
    <w:rsid w:val="0043494E"/>
    <w:rsid w:val="004441BA"/>
    <w:rsid w:val="004556D5"/>
    <w:rsid w:val="00470EAE"/>
    <w:rsid w:val="00480911"/>
    <w:rsid w:val="004D17FE"/>
    <w:rsid w:val="004E048C"/>
    <w:rsid w:val="005058E2"/>
    <w:rsid w:val="005210C9"/>
    <w:rsid w:val="00532931"/>
    <w:rsid w:val="00540EC6"/>
    <w:rsid w:val="005A4FAD"/>
    <w:rsid w:val="005D7315"/>
    <w:rsid w:val="005E241E"/>
    <w:rsid w:val="005E3894"/>
    <w:rsid w:val="005F6A3C"/>
    <w:rsid w:val="00600D71"/>
    <w:rsid w:val="006223CB"/>
    <w:rsid w:val="00626131"/>
    <w:rsid w:val="0065118F"/>
    <w:rsid w:val="00666B95"/>
    <w:rsid w:val="006B0FAD"/>
    <w:rsid w:val="006D2272"/>
    <w:rsid w:val="006E47EA"/>
    <w:rsid w:val="006F7400"/>
    <w:rsid w:val="007052DC"/>
    <w:rsid w:val="00750097"/>
    <w:rsid w:val="00795691"/>
    <w:rsid w:val="007A762E"/>
    <w:rsid w:val="007D3D69"/>
    <w:rsid w:val="00857A90"/>
    <w:rsid w:val="00923521"/>
    <w:rsid w:val="00953C28"/>
    <w:rsid w:val="009642D6"/>
    <w:rsid w:val="00966856"/>
    <w:rsid w:val="009842EF"/>
    <w:rsid w:val="00985772"/>
    <w:rsid w:val="00987EA4"/>
    <w:rsid w:val="009A4DF4"/>
    <w:rsid w:val="009C0735"/>
    <w:rsid w:val="00A55524"/>
    <w:rsid w:val="00A70462"/>
    <w:rsid w:val="00A94C79"/>
    <w:rsid w:val="00B4470E"/>
    <w:rsid w:val="00B46EE2"/>
    <w:rsid w:val="00B7094D"/>
    <w:rsid w:val="00B92973"/>
    <w:rsid w:val="00BE556F"/>
    <w:rsid w:val="00C07627"/>
    <w:rsid w:val="00C411C6"/>
    <w:rsid w:val="00C514B8"/>
    <w:rsid w:val="00C61E0C"/>
    <w:rsid w:val="00CC1311"/>
    <w:rsid w:val="00CC4A3F"/>
    <w:rsid w:val="00CC6C12"/>
    <w:rsid w:val="00CE62E6"/>
    <w:rsid w:val="00D05D7B"/>
    <w:rsid w:val="00D4600A"/>
    <w:rsid w:val="00D54F34"/>
    <w:rsid w:val="00D5522B"/>
    <w:rsid w:val="00D93561"/>
    <w:rsid w:val="00DC7EA6"/>
    <w:rsid w:val="00E37035"/>
    <w:rsid w:val="00EB0CE8"/>
    <w:rsid w:val="00ED0C0C"/>
    <w:rsid w:val="00EE64DC"/>
    <w:rsid w:val="00F264FD"/>
    <w:rsid w:val="00F4502B"/>
    <w:rsid w:val="00F45823"/>
    <w:rsid w:val="00F94941"/>
    <w:rsid w:val="00FC1E4F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75DF2"/>
  <w15:chartTrackingRefBased/>
  <w15:docId w15:val="{5A4DB802-35CF-4BC7-9732-F4FE31C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5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osalKitBodyText">
    <w:name w:val="Proposal Kit Body Text"/>
    <w:qFormat/>
    <w:rsid w:val="00966856"/>
    <w:rPr>
      <w:rFonts w:ascii="Times New Roman" w:hAnsi="Times New Roman" w:cs="Times New Roman"/>
      <w:b w:val="0"/>
      <w:i w:val="0"/>
      <w:color w:val="000000"/>
      <w:sz w:val="22"/>
      <w:u w:val="none"/>
    </w:rPr>
  </w:style>
  <w:style w:type="character" w:customStyle="1" w:styleId="ProposalKitSubHeader2">
    <w:name w:val="Proposal Kit Sub Header 2"/>
    <w:qFormat/>
    <w:rsid w:val="00966856"/>
    <w:rPr>
      <w:rFonts w:ascii="Arial" w:hAnsi="Arial" w:cs="Arial"/>
      <w:b/>
      <w:i w:val="0"/>
      <w:color w:val="805039"/>
      <w:sz w:val="22"/>
      <w:u w:val="none"/>
    </w:rPr>
  </w:style>
  <w:style w:type="character" w:customStyle="1" w:styleId="ProposalKitTableText1">
    <w:name w:val="Proposal Kit Table Text 1"/>
    <w:qFormat/>
    <w:rsid w:val="00966856"/>
    <w:rPr>
      <w:rFonts w:ascii="Arial" w:hAnsi="Arial" w:cs="Arial"/>
      <w:b/>
      <w:i w:val="0"/>
      <w:color w:val="FFFFFF"/>
      <w:sz w:val="22"/>
      <w:u w:val="none"/>
    </w:rPr>
  </w:style>
  <w:style w:type="character" w:styleId="Emphasis">
    <w:name w:val="Emphasis"/>
    <w:basedOn w:val="DefaultParagraphFont"/>
    <w:qFormat/>
    <w:rsid w:val="009668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6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85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56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iPriority w:val="99"/>
    <w:rsid w:val="00D05D7B"/>
    <w:rPr>
      <w:rFonts w:ascii="Times New Roman" w:hAnsi="Times New Roman" w:cs="Times New Roman"/>
      <w:b w:val="0"/>
      <w:i w:val="0"/>
      <w:color w:val="0000FF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2ADA-FC4C-4BE9-A4C9-32512550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Larramendy</dc:creator>
  <cp:keywords/>
  <dc:description/>
  <cp:lastModifiedBy>Bradley Larramendy</cp:lastModifiedBy>
  <cp:revision>26</cp:revision>
  <dcterms:created xsi:type="dcterms:W3CDTF">2024-11-12T18:14:00Z</dcterms:created>
  <dcterms:modified xsi:type="dcterms:W3CDTF">2025-01-27T17:18:00Z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91be4ad8ec302fe9c185f67461c8e5c6ab68ea82171fd1a468e857763c0d4511</vt:lpwstr>
  </property>
</Properties>
</file>