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D" w:rsidRDefault="000A709D" w:rsidP="000A709D"/>
    <w:p w:rsidR="000A709D" w:rsidRPr="000A709D" w:rsidRDefault="000A709D" w:rsidP="000A709D">
      <w:pPr>
        <w:rPr>
          <w:b/>
        </w:rPr>
      </w:pPr>
      <w:bookmarkStart w:id="0" w:name="_GoBack"/>
      <w:r w:rsidRPr="000A709D">
        <w:rPr>
          <w:b/>
        </w:rPr>
        <w:t>Yapı müteahhidi yetki belgesi nedir?</w:t>
      </w:r>
    </w:p>
    <w:bookmarkEnd w:id="0"/>
    <w:p w:rsidR="000A709D" w:rsidRDefault="000A709D" w:rsidP="000A709D">
      <w:r>
        <w:t>Yapı Müteahhitlerinin Kayıtları ile Şantiye Şefleri ve Yetki Belgeleri Ustalar Hakkında Yönetmelik hükümlerine yapı ruhsatına tabi bütün yapıların bir yapı müteahhidinin sorumluluğu altında inşa edilmesi, her müteahhidin bir yapı müteahhidi yetki belgesi numarası alması, bu numaranın yapı ruhsatında, yapı kullanma izin belgesinde ve yapım işleri sözleşmelerinde kullanılması gerekiyor.</w:t>
      </w:r>
    </w:p>
    <w:p w:rsidR="000A709D" w:rsidRDefault="000A709D" w:rsidP="000A709D">
      <w:r>
        <w:t xml:space="preserve">Tek parselde bir bodrum katı dışında en çok iki katlı ve toplam yapı inşaat alanı 500 m2 </w:t>
      </w:r>
      <w:proofErr w:type="spellStart"/>
      <w:r>
        <w:t>yi</w:t>
      </w:r>
      <w:proofErr w:type="spellEnd"/>
      <w:r>
        <w:t xml:space="preserve"> geçmeyen yapıların, yapı müteahhitliği ile ilgili olarak mevzuatta öngörülen bütün sorumluluklar yapı sahibince üstlenmek kaydıyla, ayrıca </w:t>
      </w:r>
      <w:proofErr w:type="gramStart"/>
      <w:r>
        <w:t>müteahhit</w:t>
      </w:r>
      <w:proofErr w:type="gramEnd"/>
      <w:r>
        <w:t xml:space="preserve"> ve şantiye şefi bulunması şartı aranmıyor.</w:t>
      </w:r>
    </w:p>
    <w:p w:rsidR="000A709D" w:rsidRDefault="000A709D" w:rsidP="000A709D">
      <w:r>
        <w:t xml:space="preserve">Ancak sadece o yapım işinde kullanılmak ve beş yıl içinde bir defaya ve tek bir yapıya mahsus olmak üzere, yapı sahibine geçici olarak yetki belgesi numarası veriliyor.  </w:t>
      </w:r>
    </w:p>
    <w:p w:rsidR="000A709D" w:rsidRDefault="000A709D" w:rsidP="000A709D">
      <w:r>
        <w:t>Yapı müteahhidi, yapım işinin ruhsata ve ruhsat eki etüt ve projelere uygun olarak gerçekleştirilebilmesi için gerekli olan inşaat ve iş organizasyonunu sağlamak, mevzuatın öngördüğü her türlü tedbiri almak, uygulamak ve uygulatmaktan sorumlu oluyor.</w:t>
      </w:r>
    </w:p>
    <w:p w:rsidR="000A709D" w:rsidRDefault="000A709D" w:rsidP="000A709D">
      <w:r>
        <w:t>Yapı müteahhidi yetki belgesi nasıl alınır?</w:t>
      </w:r>
    </w:p>
    <w:p w:rsidR="000A709D" w:rsidRDefault="000A709D" w:rsidP="000A709D">
      <w:r>
        <w:t xml:space="preserve">Yapı </w:t>
      </w:r>
      <w:proofErr w:type="gramStart"/>
      <w:r>
        <w:t>müteahhitliği</w:t>
      </w:r>
      <w:proofErr w:type="gramEnd"/>
      <w:r>
        <w:t xml:space="preserve"> yapmak üzere yetki belgesi numarası almak isteyen gerçek ve tüzel kişi, yönetmeliğin EK-1'deki Yapı Müteahhidi Yetki Belgesi Numarası Başvuru Formunu doldurup imzalar. </w:t>
      </w:r>
    </w:p>
    <w:p w:rsidR="000A709D" w:rsidRDefault="000A709D" w:rsidP="000A709D">
      <w:proofErr w:type="gramStart"/>
      <w:r>
        <w:t xml:space="preserve">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w:t>
      </w:r>
      <w:proofErr w:type="gramEnd"/>
      <w:r>
        <w:t>Bu müracaat, elektronik imza usulü ile de yapılabilir.</w:t>
      </w:r>
    </w:p>
    <w:p w:rsidR="000A709D" w:rsidRDefault="000A709D" w:rsidP="000A709D">
      <w:r>
        <w:t>5. maddenin ikinci fıkrasında belirtilen hallerde, geçici olarak yetki belgesi numarası almak isteyen yapı sahibi tacir olmayan gerçek kişiden meslek odasına kayıt belgesi istenmez.</w:t>
      </w:r>
    </w:p>
    <w:p w:rsidR="00DF1B26" w:rsidRDefault="00DF1B26"/>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9D"/>
    <w:rsid w:val="00097E5E"/>
    <w:rsid w:val="000A709D"/>
    <w:rsid w:val="00452916"/>
    <w:rsid w:val="00790D73"/>
    <w:rsid w:val="008930AF"/>
    <w:rsid w:val="00982659"/>
    <w:rsid w:val="00AF652D"/>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Company>-=[By NeC]=-</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2020-06-13T11:51:00Z</dcterms:created>
  <dcterms:modified xsi:type="dcterms:W3CDTF">2020-06-13T11:55:00Z</dcterms:modified>
</cp:coreProperties>
</file>