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78" w:rsidRPr="00527CAF" w:rsidRDefault="00424D78" w:rsidP="00527CAF">
      <w:pPr>
        <w:spacing w:before="240"/>
        <w:jc w:val="center"/>
        <w:rPr>
          <w:rFonts w:asciiTheme="minorHAnsi" w:hAnsiTheme="minorHAnsi"/>
          <w:b/>
          <w:bCs/>
        </w:rPr>
      </w:pPr>
      <w:r w:rsidRPr="00527CAF">
        <w:rPr>
          <w:rFonts w:asciiTheme="minorHAnsi" w:hAnsiTheme="minorHAnsi"/>
          <w:b/>
          <w:bCs/>
        </w:rPr>
        <w:t>FEMA Road Repair Assistance</w:t>
      </w:r>
    </w:p>
    <w:p w:rsidR="003C33C9" w:rsidRPr="00527CAF" w:rsidRDefault="00424D78" w:rsidP="00527CAF">
      <w:pPr>
        <w:spacing w:before="240"/>
        <w:jc w:val="center"/>
        <w:rPr>
          <w:rFonts w:asciiTheme="minorHAnsi" w:hAnsiTheme="minorHAnsi"/>
          <w:b/>
          <w:bCs/>
        </w:rPr>
      </w:pPr>
      <w:r w:rsidRPr="00527CAF">
        <w:rPr>
          <w:rFonts w:asciiTheme="minorHAnsi" w:hAnsiTheme="minorHAnsi"/>
          <w:b/>
          <w:bCs/>
        </w:rPr>
        <w:t>Silverleaf POA Meeting February 3, 2025</w:t>
      </w:r>
    </w:p>
    <w:p w:rsidR="00424D78" w:rsidRPr="00527CAF" w:rsidRDefault="00424D78">
      <w:pPr>
        <w:rPr>
          <w:rFonts w:asciiTheme="minorHAnsi" w:hAnsiTheme="minorHAnsi"/>
        </w:rPr>
      </w:pPr>
    </w:p>
    <w:p w:rsidR="00424D78" w:rsidRDefault="00424D78">
      <w:pPr>
        <w:rPr>
          <w:rFonts w:asciiTheme="minorHAnsi" w:hAnsiTheme="minorHAnsi"/>
        </w:rPr>
      </w:pPr>
    </w:p>
    <w:p w:rsidR="00527CAF" w:rsidRPr="00527CAF" w:rsidRDefault="00527CAF">
      <w:pPr>
        <w:rPr>
          <w:rFonts w:asciiTheme="minorHAnsi" w:hAnsiTheme="minorHAnsi"/>
        </w:rPr>
      </w:pPr>
    </w:p>
    <w:p w:rsidR="00424D78" w:rsidRPr="00527CAF" w:rsidRDefault="00424D78">
      <w:pPr>
        <w:rPr>
          <w:rFonts w:asciiTheme="minorHAnsi" w:hAnsiTheme="minorHAnsi"/>
          <w:b/>
          <w:bCs/>
        </w:rPr>
      </w:pPr>
      <w:r w:rsidRPr="00527CAF">
        <w:rPr>
          <w:rFonts w:asciiTheme="minorHAnsi" w:hAnsiTheme="minorHAnsi"/>
          <w:b/>
          <w:bCs/>
        </w:rPr>
        <w:t>Who can apply for FEMA assistance for FEMA road repair?</w:t>
      </w:r>
    </w:p>
    <w:p w:rsidR="00925574" w:rsidRPr="00527CAF" w:rsidRDefault="00424D78" w:rsidP="00925574">
      <w:pPr>
        <w:spacing w:before="240"/>
        <w:rPr>
          <w:rFonts w:asciiTheme="minorHAnsi" w:hAnsiTheme="minorHAnsi"/>
        </w:rPr>
      </w:pPr>
      <w:r w:rsidRPr="00527CAF">
        <w:rPr>
          <w:rFonts w:asciiTheme="minorHAnsi" w:hAnsiTheme="minorHAnsi"/>
        </w:rPr>
        <w:t xml:space="preserve">Residents of Silverleaf who consider Silverleaf to be their </w:t>
      </w:r>
      <w:r w:rsidRPr="00527CAF">
        <w:rPr>
          <w:rFonts w:asciiTheme="minorHAnsi" w:hAnsiTheme="minorHAnsi"/>
          <w:u w:val="single"/>
        </w:rPr>
        <w:t>primary</w:t>
      </w:r>
      <w:r w:rsidRPr="00527CAF">
        <w:rPr>
          <w:rFonts w:asciiTheme="minorHAnsi" w:hAnsiTheme="minorHAnsi"/>
        </w:rPr>
        <w:t xml:space="preserve"> </w:t>
      </w:r>
      <w:r w:rsidR="00925574" w:rsidRPr="00527CAF">
        <w:rPr>
          <w:rFonts w:asciiTheme="minorHAnsi" w:hAnsiTheme="minorHAnsi"/>
        </w:rPr>
        <w:t>residence</w:t>
      </w:r>
      <w:r w:rsidRPr="00527CAF">
        <w:rPr>
          <w:rFonts w:asciiTheme="minorHAnsi" w:hAnsiTheme="minorHAnsi"/>
        </w:rPr>
        <w:t>.</w:t>
      </w:r>
    </w:p>
    <w:p w:rsidR="00925574" w:rsidRPr="00527CAF" w:rsidRDefault="00925574" w:rsidP="00925574">
      <w:pPr>
        <w:rPr>
          <w:rFonts w:asciiTheme="minorHAnsi" w:hAnsiTheme="minorHAnsi"/>
        </w:rPr>
      </w:pPr>
    </w:p>
    <w:p w:rsidR="00527CAF" w:rsidRDefault="00527CAF" w:rsidP="00925574">
      <w:pPr>
        <w:rPr>
          <w:rFonts w:asciiTheme="minorHAnsi" w:hAnsiTheme="minorHAnsi"/>
          <w:b/>
          <w:bCs/>
          <w:color w:val="1B1B1B"/>
        </w:rPr>
      </w:pPr>
    </w:p>
    <w:p w:rsidR="00925574" w:rsidRPr="00424D78" w:rsidRDefault="00925574" w:rsidP="00925574">
      <w:pPr>
        <w:rPr>
          <w:rFonts w:asciiTheme="minorHAnsi" w:eastAsiaTheme="minorHAnsi" w:hAnsiTheme="minorHAnsi" w:cstheme="minorBidi"/>
          <w:kern w:val="2"/>
        </w:rPr>
      </w:pPr>
      <w:r w:rsidRPr="00527CAF">
        <w:rPr>
          <w:rFonts w:asciiTheme="minorHAnsi" w:hAnsiTheme="minorHAnsi"/>
          <w:b/>
          <w:bCs/>
          <w:color w:val="1B1B1B"/>
        </w:rPr>
        <w:t>What is the deadline to apply for FEMA assistance?</w:t>
      </w:r>
    </w:p>
    <w:p w:rsidR="00925574" w:rsidRPr="00527CAF" w:rsidRDefault="00925574" w:rsidP="00925574">
      <w:pPr>
        <w:spacing w:before="240"/>
        <w:rPr>
          <w:rFonts w:asciiTheme="minorHAnsi" w:hAnsiTheme="minorHAnsi"/>
        </w:rPr>
      </w:pPr>
      <w:r w:rsidRPr="00527CAF">
        <w:rPr>
          <w:rFonts w:asciiTheme="minorHAnsi" w:hAnsiTheme="minorHAnsi"/>
        </w:rPr>
        <w:t xml:space="preserve">The deadline has been extended to </w:t>
      </w:r>
      <w:r w:rsidRPr="00527CAF">
        <w:rPr>
          <w:rFonts w:asciiTheme="minorHAnsi" w:hAnsiTheme="minorHAnsi"/>
          <w:u w:val="single"/>
        </w:rPr>
        <w:t>March 8, 2025</w:t>
      </w:r>
      <w:r w:rsidRPr="00527CAF">
        <w:rPr>
          <w:rFonts w:asciiTheme="minorHAnsi" w:hAnsiTheme="minorHAnsi"/>
        </w:rPr>
        <w:t>.</w:t>
      </w:r>
    </w:p>
    <w:p w:rsidR="00527CAF" w:rsidRDefault="00527CAF" w:rsidP="00925574">
      <w:pPr>
        <w:rPr>
          <w:rFonts w:asciiTheme="minorHAnsi" w:hAnsiTheme="minorHAnsi"/>
          <w:b/>
          <w:bCs/>
          <w:color w:val="1B1B1B"/>
        </w:rPr>
      </w:pPr>
    </w:p>
    <w:p w:rsidR="00424D78" w:rsidRPr="00424D78" w:rsidRDefault="00424D78" w:rsidP="00925574">
      <w:pPr>
        <w:rPr>
          <w:rFonts w:asciiTheme="minorHAnsi" w:eastAsiaTheme="minorHAnsi" w:hAnsiTheme="minorHAnsi" w:cstheme="minorBidi"/>
          <w:kern w:val="2"/>
        </w:rPr>
      </w:pPr>
      <w:r w:rsidRPr="00527CAF">
        <w:rPr>
          <w:rFonts w:asciiTheme="minorHAnsi" w:hAnsiTheme="minorHAnsi"/>
          <w:b/>
          <w:bCs/>
          <w:color w:val="1B1B1B"/>
        </w:rPr>
        <w:t>FEMA</w:t>
      </w:r>
      <w:r w:rsidR="00925574" w:rsidRPr="00527CAF">
        <w:rPr>
          <w:rFonts w:asciiTheme="minorHAnsi" w:hAnsiTheme="minorHAnsi"/>
          <w:b/>
          <w:bCs/>
          <w:color w:val="1B1B1B"/>
        </w:rPr>
        <w:t xml:space="preserve">’s </w:t>
      </w:r>
      <w:r w:rsidRPr="00424D78">
        <w:rPr>
          <w:rFonts w:asciiTheme="minorHAnsi" w:hAnsiTheme="minorHAnsi"/>
          <w:b/>
          <w:bCs/>
          <w:color w:val="1B1B1B"/>
        </w:rPr>
        <w:t>Individual Assistance Money for Permanent Repairs</w:t>
      </w:r>
      <w:r w:rsidR="00925574" w:rsidRPr="00527CAF">
        <w:rPr>
          <w:rFonts w:asciiTheme="minorHAnsi" w:hAnsiTheme="minorHAnsi"/>
          <w:b/>
          <w:bCs/>
          <w:color w:val="1B1B1B"/>
        </w:rPr>
        <w:t xml:space="preserve"> (</w:t>
      </w:r>
      <w:r w:rsidR="00DC69A8">
        <w:rPr>
          <w:rFonts w:asciiTheme="minorHAnsi" w:hAnsiTheme="minorHAnsi"/>
          <w:b/>
          <w:bCs/>
          <w:color w:val="1B1B1B"/>
        </w:rPr>
        <w:t xml:space="preserve">Source: </w:t>
      </w:r>
      <w:hyperlink r:id="rId7" w:anchor=":~:text=Individual%20Assistance%20Money%20for%20Permanent,firetrucks)%20cannot%20reach%20the%20residence." w:history="1">
        <w:r w:rsidR="00925574" w:rsidRPr="00527CAF">
          <w:rPr>
            <w:rStyle w:val="Hyperlink"/>
            <w:rFonts w:asciiTheme="minorHAnsi" w:hAnsiTheme="minorHAnsi"/>
            <w:b/>
            <w:bCs/>
          </w:rPr>
          <w:t>FEMA</w:t>
        </w:r>
      </w:hyperlink>
      <w:r w:rsidR="00925574" w:rsidRPr="00527CAF">
        <w:rPr>
          <w:rFonts w:asciiTheme="minorHAnsi" w:hAnsiTheme="minorHAnsi"/>
          <w:b/>
          <w:bCs/>
          <w:color w:val="1B1B1B"/>
        </w:rPr>
        <w:t>)</w:t>
      </w:r>
    </w:p>
    <w:p w:rsidR="00424D78" w:rsidRPr="00424D78" w:rsidRDefault="00424D78" w:rsidP="00925574">
      <w:pPr>
        <w:spacing w:before="240" w:after="300"/>
        <w:rPr>
          <w:rFonts w:asciiTheme="minorHAnsi" w:hAnsiTheme="minorHAnsi"/>
          <w:color w:val="1B1B1B"/>
        </w:rPr>
      </w:pPr>
      <w:r w:rsidRPr="00424D78">
        <w:rPr>
          <w:rFonts w:asciiTheme="minorHAnsi" w:hAnsiTheme="minorHAnsi"/>
          <w:color w:val="1B1B1B"/>
        </w:rPr>
        <w:t>Funds for permanent repairs to privately owned access routes are available through the FEMA Individual Assistance program. To qualify, the following conditions must be met:</w:t>
      </w:r>
    </w:p>
    <w:p w:rsidR="00424D78" w:rsidRPr="00424D78" w:rsidRDefault="00424D78" w:rsidP="006F3AD4">
      <w:pPr>
        <w:numPr>
          <w:ilvl w:val="0"/>
          <w:numId w:val="1"/>
        </w:numPr>
        <w:tabs>
          <w:tab w:val="clear" w:pos="855"/>
        </w:tabs>
        <w:spacing w:before="100" w:beforeAutospacing="1" w:after="300"/>
        <w:ind w:left="945"/>
        <w:rPr>
          <w:rFonts w:asciiTheme="minorHAnsi" w:hAnsiTheme="minorHAnsi"/>
          <w:color w:val="1B1B1B"/>
        </w:rPr>
      </w:pPr>
      <w:r w:rsidRPr="00424D78">
        <w:rPr>
          <w:rFonts w:asciiTheme="minorHAnsi" w:hAnsiTheme="minorHAnsi"/>
          <w:color w:val="1B1B1B"/>
        </w:rPr>
        <w:t>A FEMA inspection determines repairs are necessary to provide drivable access to the primary residence.</w:t>
      </w:r>
    </w:p>
    <w:p w:rsidR="00424D78" w:rsidRPr="00424D78" w:rsidRDefault="00424D78" w:rsidP="006F3AD4">
      <w:pPr>
        <w:numPr>
          <w:ilvl w:val="0"/>
          <w:numId w:val="1"/>
        </w:numPr>
        <w:tabs>
          <w:tab w:val="clear" w:pos="855"/>
        </w:tabs>
        <w:spacing w:before="100" w:beforeAutospacing="1" w:after="300"/>
        <w:ind w:left="945"/>
        <w:rPr>
          <w:rFonts w:asciiTheme="minorHAnsi" w:hAnsiTheme="minorHAnsi"/>
          <w:color w:val="1B1B1B"/>
        </w:rPr>
      </w:pPr>
      <w:r w:rsidRPr="00424D78">
        <w:rPr>
          <w:rFonts w:asciiTheme="minorHAnsi" w:hAnsiTheme="minorHAnsi"/>
          <w:color w:val="1B1B1B"/>
        </w:rPr>
        <w:t>The homeowner is responsible (or shares responsibility with other homeowners) for maintaining the privately owned access route to their primary residence.</w:t>
      </w:r>
    </w:p>
    <w:p w:rsidR="00400F10" w:rsidRDefault="00424D78" w:rsidP="00925574">
      <w:pPr>
        <w:numPr>
          <w:ilvl w:val="0"/>
          <w:numId w:val="1"/>
        </w:numPr>
        <w:tabs>
          <w:tab w:val="clear" w:pos="855"/>
        </w:tabs>
        <w:spacing w:before="100" w:beforeAutospacing="1" w:after="300"/>
        <w:ind w:left="945"/>
        <w:rPr>
          <w:rFonts w:asciiTheme="minorHAnsi" w:hAnsiTheme="minorHAnsi"/>
          <w:color w:val="1B1B1B"/>
        </w:rPr>
      </w:pPr>
      <w:r w:rsidRPr="00424D78">
        <w:rPr>
          <w:rFonts w:asciiTheme="minorHAnsi" w:hAnsiTheme="minorHAnsi"/>
          <w:color w:val="1B1B1B"/>
        </w:rPr>
        <w:t>The privately owned access route is the only way to reach the homeowner's primary residence; repair (or replacement) of a secondary route is necessary for practical use (for example, it is impossible to access the residence without a bridge or road); or the safety of the occupants or the residence would be adversely affected because government emergency equipment (ambulances, firetrucks) cannot reach the residence.</w:t>
      </w:r>
    </w:p>
    <w:p w:rsidR="00400F10" w:rsidRDefault="00400F10" w:rsidP="00400F10">
      <w:pPr>
        <w:spacing w:before="100" w:beforeAutospacing="1" w:after="300"/>
        <w:rPr>
          <w:rFonts w:asciiTheme="minorHAnsi" w:hAnsiTheme="minorHAnsi"/>
          <w:color w:val="1B1B1B"/>
        </w:rPr>
      </w:pPr>
    </w:p>
    <w:p w:rsidR="00527CAF" w:rsidRPr="00400F10" w:rsidRDefault="00527CAF" w:rsidP="00400F10">
      <w:pPr>
        <w:spacing w:before="100" w:beforeAutospacing="1" w:after="300"/>
        <w:rPr>
          <w:rFonts w:asciiTheme="minorHAnsi" w:hAnsiTheme="minorHAnsi"/>
          <w:color w:val="1B1B1B"/>
        </w:rPr>
      </w:pPr>
    </w:p>
    <w:p w:rsidR="00925574" w:rsidRPr="00424D78" w:rsidRDefault="00925574" w:rsidP="00925574">
      <w:pPr>
        <w:spacing w:before="100" w:beforeAutospacing="1" w:after="300"/>
        <w:rPr>
          <w:rFonts w:asciiTheme="minorHAnsi" w:hAnsiTheme="minorHAnsi"/>
          <w:b/>
          <w:bCs/>
          <w:color w:val="1B1B1B"/>
        </w:rPr>
      </w:pPr>
      <w:r w:rsidRPr="00527CAF">
        <w:rPr>
          <w:rFonts w:asciiTheme="minorHAnsi" w:hAnsiTheme="minorHAnsi"/>
          <w:b/>
          <w:bCs/>
          <w:color w:val="1B1B1B"/>
        </w:rPr>
        <w:t>Can we file a claim for the road if we have an existing FEMA application open?</w:t>
      </w:r>
    </w:p>
    <w:p w:rsidR="00925574" w:rsidRPr="00527CAF" w:rsidRDefault="00925574" w:rsidP="00053DDA">
      <w:pPr>
        <w:rPr>
          <w:rFonts w:asciiTheme="minorHAnsi" w:hAnsiTheme="minorHAnsi"/>
        </w:rPr>
      </w:pPr>
      <w:r w:rsidRPr="00527CAF">
        <w:rPr>
          <w:rFonts w:asciiTheme="minorHAnsi" w:hAnsiTheme="minorHAnsi"/>
        </w:rPr>
        <w:t xml:space="preserve">Yes.  You can </w:t>
      </w:r>
      <w:r w:rsidR="00CD2548">
        <w:rPr>
          <w:rFonts w:asciiTheme="minorHAnsi" w:hAnsiTheme="minorHAnsi"/>
        </w:rPr>
        <w:t xml:space="preserve">call </w:t>
      </w:r>
      <w:r w:rsidRPr="00527CAF">
        <w:rPr>
          <w:rFonts w:asciiTheme="minorHAnsi" w:hAnsiTheme="minorHAnsi"/>
        </w:rPr>
        <w:t>FEMA at 1-800-621-3362 and request that they update your profile to include road damage/ assistance request.  The update process takes a few minutes by phone. </w:t>
      </w:r>
      <w:r w:rsidR="00053DDA" w:rsidRPr="00527CAF">
        <w:rPr>
          <w:rFonts w:asciiTheme="minorHAnsi" w:hAnsiTheme="minorHAnsi"/>
          <w:color w:val="000000"/>
        </w:rPr>
        <w:t>No details were inquired from FEMA. The next step is scheduling an inspection, the assigned inspector is to reach out in 7-10 business days to schedule the inspection. </w:t>
      </w:r>
      <w:r w:rsidRPr="00527CAF">
        <w:rPr>
          <w:rFonts w:asciiTheme="minorHAnsi" w:hAnsiTheme="minorHAnsi"/>
        </w:rPr>
        <w:t>If you are more comfortable with working with someone in person, FEMA still has offices off 421 and Poplar Grove. </w:t>
      </w:r>
      <w:r w:rsidR="00053DDA" w:rsidRPr="00527CAF">
        <w:rPr>
          <w:rFonts w:asciiTheme="minorHAnsi" w:hAnsiTheme="minorHAnsi"/>
        </w:rPr>
        <w:t xml:space="preserve"> (Thanks for Abby Gould for contributing this information).</w:t>
      </w:r>
    </w:p>
    <w:p w:rsidR="00925574" w:rsidRPr="00527CAF" w:rsidRDefault="00925574" w:rsidP="00925574">
      <w:pPr>
        <w:spacing w:before="100" w:after="100"/>
        <w:ind w:right="720"/>
        <w:rPr>
          <w:rFonts w:asciiTheme="minorHAnsi" w:hAnsiTheme="minorHAnsi"/>
        </w:rPr>
      </w:pPr>
    </w:p>
    <w:p w:rsidR="00424D78" w:rsidRPr="00527CAF" w:rsidRDefault="00053DDA">
      <w:pPr>
        <w:rPr>
          <w:rFonts w:asciiTheme="minorHAnsi" w:hAnsiTheme="minorHAnsi"/>
          <w:b/>
          <w:bCs/>
        </w:rPr>
      </w:pPr>
      <w:r w:rsidRPr="00527CAF">
        <w:rPr>
          <w:rFonts w:asciiTheme="minorHAnsi" w:hAnsiTheme="minorHAnsi"/>
          <w:b/>
          <w:bCs/>
        </w:rPr>
        <w:t>What support can the POA provide FEMA to support the request for approval?</w:t>
      </w:r>
    </w:p>
    <w:p w:rsidR="00053DDA" w:rsidRPr="00527CAF" w:rsidRDefault="00053DDA" w:rsidP="00053DDA">
      <w:pPr>
        <w:spacing w:before="240"/>
        <w:rPr>
          <w:rFonts w:asciiTheme="minorHAnsi" w:hAnsiTheme="minorHAnsi"/>
        </w:rPr>
      </w:pPr>
      <w:r w:rsidRPr="00527CAF">
        <w:rPr>
          <w:rFonts w:asciiTheme="minorHAnsi" w:hAnsiTheme="minorHAnsi"/>
        </w:rPr>
        <w:t xml:space="preserve">The POA has photographic evidence of the road damage caused by Tropical Storm Helene and </w:t>
      </w:r>
      <w:r w:rsidR="00C0570A">
        <w:rPr>
          <w:rFonts w:asciiTheme="minorHAnsi" w:hAnsiTheme="minorHAnsi"/>
        </w:rPr>
        <w:t>financial records</w:t>
      </w:r>
      <w:r w:rsidRPr="00527CAF">
        <w:rPr>
          <w:rFonts w:asciiTheme="minorHAnsi" w:hAnsiTheme="minorHAnsi"/>
        </w:rPr>
        <w:t xml:space="preserve"> to show the cost of emergency repairs required to gain access and return culverts to safety.  In addition, the POA </w:t>
      </w:r>
      <w:r w:rsidR="00F00956">
        <w:rPr>
          <w:rFonts w:asciiTheme="minorHAnsi" w:hAnsiTheme="minorHAnsi"/>
        </w:rPr>
        <w:t>has secured</w:t>
      </w:r>
      <w:r w:rsidRPr="00527CAF">
        <w:rPr>
          <w:rFonts w:asciiTheme="minorHAnsi" w:hAnsiTheme="minorHAnsi"/>
        </w:rPr>
        <w:t xml:space="preserve"> a denial </w:t>
      </w:r>
      <w:r w:rsidR="00F00956">
        <w:rPr>
          <w:rFonts w:asciiTheme="minorHAnsi" w:hAnsiTheme="minorHAnsi"/>
        </w:rPr>
        <w:t xml:space="preserve">of flood coverage </w:t>
      </w:r>
      <w:r w:rsidRPr="00527CAF">
        <w:rPr>
          <w:rFonts w:asciiTheme="minorHAnsi" w:hAnsiTheme="minorHAnsi"/>
        </w:rPr>
        <w:t>letter from the POA’s insurance company, State Farm Insurance, which FEMA will require.</w:t>
      </w:r>
    </w:p>
    <w:p w:rsidR="00053DDA" w:rsidRDefault="00053DDA">
      <w:pPr>
        <w:rPr>
          <w:rFonts w:asciiTheme="minorHAnsi" w:hAnsiTheme="minorHAnsi"/>
        </w:rPr>
      </w:pPr>
    </w:p>
    <w:p w:rsidR="00527CAF" w:rsidRPr="00527CAF" w:rsidRDefault="00527CAF">
      <w:pPr>
        <w:rPr>
          <w:rFonts w:asciiTheme="minorHAnsi" w:hAnsiTheme="minorHAnsi"/>
        </w:rPr>
      </w:pPr>
    </w:p>
    <w:p w:rsidR="00053DDA" w:rsidRPr="00527CAF" w:rsidRDefault="00527CAF" w:rsidP="00053DDA">
      <w:pPr>
        <w:rPr>
          <w:rFonts w:asciiTheme="minorHAnsi" w:hAnsiTheme="minorHAnsi"/>
          <w:b/>
          <w:bCs/>
        </w:rPr>
      </w:pPr>
      <w:r w:rsidRPr="00527CAF">
        <w:rPr>
          <w:rFonts w:asciiTheme="minorHAnsi" w:hAnsiTheme="minorHAnsi"/>
          <w:b/>
          <w:bCs/>
        </w:rPr>
        <w:t>How will any FEMA support help with the cost of road repairs</w:t>
      </w:r>
      <w:r w:rsidR="00053DDA" w:rsidRPr="00527CAF">
        <w:rPr>
          <w:rFonts w:asciiTheme="minorHAnsi" w:hAnsiTheme="minorHAnsi"/>
          <w:b/>
          <w:bCs/>
        </w:rPr>
        <w:t>?</w:t>
      </w:r>
    </w:p>
    <w:p w:rsidR="00400F10" w:rsidRDefault="00F00956" w:rsidP="00053DDA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After FEMA has determined the amount of assistance they will pay for the road repairs, the</w:t>
      </w:r>
      <w:r w:rsidR="001765C5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will allocate a pro-rata share amongst those property owners that submitted a claim.  The maximum amount FEMA will pay for a single location, e.g., Silverleaf, is $40,000.   </w:t>
      </w:r>
      <w:r w:rsidR="00527CAF" w:rsidRPr="00527CAF">
        <w:rPr>
          <w:rFonts w:asciiTheme="minorHAnsi" w:hAnsiTheme="minorHAnsi"/>
        </w:rPr>
        <w:t xml:space="preserve">The POA </w:t>
      </w:r>
      <w:r>
        <w:rPr>
          <w:rFonts w:asciiTheme="minorHAnsi" w:hAnsiTheme="minorHAnsi"/>
        </w:rPr>
        <w:t>anticipates</w:t>
      </w:r>
      <w:r w:rsidR="00527CAF" w:rsidRPr="00527CAF">
        <w:rPr>
          <w:rFonts w:asciiTheme="minorHAnsi" w:hAnsiTheme="minorHAnsi"/>
        </w:rPr>
        <w:t xml:space="preserve"> that any FEMA support </w:t>
      </w:r>
      <w:r>
        <w:rPr>
          <w:rFonts w:asciiTheme="minorHAnsi" w:hAnsiTheme="minorHAnsi"/>
        </w:rPr>
        <w:t xml:space="preserve">received by the Silverleaf residents who have submitted claims could be used to first pay their share of the Special Assessment </w:t>
      </w:r>
      <w:r w:rsidR="00D36B71">
        <w:rPr>
          <w:rFonts w:asciiTheme="minorHAnsi" w:hAnsiTheme="minorHAnsi"/>
        </w:rPr>
        <w:t xml:space="preserve">(currently proposed to be $400) </w:t>
      </w:r>
      <w:r>
        <w:rPr>
          <w:rFonts w:asciiTheme="minorHAnsi" w:hAnsiTheme="minorHAnsi"/>
        </w:rPr>
        <w:t xml:space="preserve">with the remainder to be submitted to the POA to administer repairs to the roads.  </w:t>
      </w:r>
    </w:p>
    <w:p w:rsidR="00527CAF" w:rsidRDefault="00527CAF" w:rsidP="00053DDA">
      <w:pPr>
        <w:spacing w:before="240"/>
        <w:rPr>
          <w:rFonts w:asciiTheme="minorHAnsi" w:hAnsiTheme="minorHAnsi"/>
          <w:b/>
          <w:bCs/>
        </w:rPr>
      </w:pPr>
    </w:p>
    <w:p w:rsidR="00527CAF" w:rsidRPr="00527CAF" w:rsidRDefault="00527CAF" w:rsidP="00053DDA">
      <w:pPr>
        <w:spacing w:before="240"/>
        <w:rPr>
          <w:rFonts w:asciiTheme="minorHAnsi" w:hAnsiTheme="minorHAnsi"/>
          <w:b/>
          <w:bCs/>
        </w:rPr>
      </w:pPr>
      <w:r w:rsidRPr="00527CAF">
        <w:rPr>
          <w:rFonts w:asciiTheme="minorHAnsi" w:hAnsiTheme="minorHAnsi"/>
          <w:b/>
          <w:bCs/>
        </w:rPr>
        <w:t>Where can I find more information?</w:t>
      </w:r>
    </w:p>
    <w:p w:rsidR="00527CAF" w:rsidRPr="00527CAF" w:rsidRDefault="00527CAF" w:rsidP="00053DDA">
      <w:pPr>
        <w:spacing w:before="240"/>
        <w:rPr>
          <w:rFonts w:asciiTheme="minorHAnsi" w:hAnsiTheme="minorHAnsi"/>
        </w:rPr>
      </w:pPr>
      <w:r w:rsidRPr="00527CAF">
        <w:rPr>
          <w:rFonts w:asciiTheme="minorHAnsi" w:hAnsiTheme="minorHAnsi"/>
        </w:rPr>
        <w:t xml:space="preserve">You can find more information regarding the FEMA disaster support for private roads on the Silverleaf </w:t>
      </w:r>
      <w:hyperlink r:id="rId8" w:history="1">
        <w:r w:rsidRPr="00527CAF">
          <w:rPr>
            <w:rStyle w:val="Hyperlink"/>
            <w:rFonts w:asciiTheme="minorHAnsi" w:hAnsiTheme="minorHAnsi"/>
          </w:rPr>
          <w:t>website</w:t>
        </w:r>
      </w:hyperlink>
      <w:r w:rsidRPr="00527CAF">
        <w:rPr>
          <w:rFonts w:asciiTheme="minorHAnsi" w:hAnsiTheme="minorHAnsi"/>
        </w:rPr>
        <w:t>.</w:t>
      </w:r>
    </w:p>
    <w:sectPr w:rsidR="00527CAF" w:rsidRPr="00527CAF" w:rsidSect="00527CAF">
      <w:footerReference w:type="even" r:id="rId9"/>
      <w:footerReference w:type="default" r:id="rId10"/>
      <w:pgSz w:w="12240" w:h="15840"/>
      <w:pgMar w:top="1440" w:right="1440" w:bottom="1341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E2" w:rsidRDefault="000B76E2" w:rsidP="00A33FF0">
      <w:r>
        <w:separator/>
      </w:r>
    </w:p>
  </w:endnote>
  <w:endnote w:type="continuationSeparator" w:id="0">
    <w:p w:rsidR="000B76E2" w:rsidRDefault="000B76E2" w:rsidP="00A33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">
    <w:altName w:val="Geneva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818410832"/>
      <w:docPartObj>
        <w:docPartGallery w:val="Page Numbers (Bottom of Page)"/>
        <w:docPartUnique/>
      </w:docPartObj>
    </w:sdtPr>
    <w:sdtContent>
      <w:p w:rsidR="00A33FF0" w:rsidRDefault="00293935" w:rsidP="00E244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33FF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33FF0" w:rsidRDefault="00A33FF0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557631777"/>
      <w:docPartObj>
        <w:docPartGallery w:val="Page Numbers (Bottom of Page)"/>
        <w:docPartUnique/>
      </w:docPartObj>
    </w:sdtPr>
    <w:sdtContent>
      <w:p w:rsidR="00A33FF0" w:rsidRDefault="00293935" w:rsidP="00E244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33FF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00F1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33FF0" w:rsidRDefault="00A33FF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E2" w:rsidRDefault="000B76E2" w:rsidP="00A33FF0">
      <w:r>
        <w:separator/>
      </w:r>
    </w:p>
  </w:footnote>
  <w:footnote w:type="continuationSeparator" w:id="0">
    <w:p w:rsidR="000B76E2" w:rsidRDefault="000B76E2" w:rsidP="00A33FF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70B88"/>
    <w:multiLevelType w:val="multilevel"/>
    <w:tmpl w:val="21506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765D5"/>
    <w:multiLevelType w:val="multilevel"/>
    <w:tmpl w:val="CD50F39A"/>
    <w:lvl w:ilvl="0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D78"/>
    <w:rsid w:val="00053DDA"/>
    <w:rsid w:val="000B76E2"/>
    <w:rsid w:val="00141C34"/>
    <w:rsid w:val="00174A95"/>
    <w:rsid w:val="001765C5"/>
    <w:rsid w:val="00276652"/>
    <w:rsid w:val="00293935"/>
    <w:rsid w:val="0031006E"/>
    <w:rsid w:val="003C33C9"/>
    <w:rsid w:val="00400F10"/>
    <w:rsid w:val="00424D78"/>
    <w:rsid w:val="00527CAF"/>
    <w:rsid w:val="006F3AD4"/>
    <w:rsid w:val="00871765"/>
    <w:rsid w:val="008D4F46"/>
    <w:rsid w:val="00925574"/>
    <w:rsid w:val="00A33FF0"/>
    <w:rsid w:val="00AC4756"/>
    <w:rsid w:val="00C0570A"/>
    <w:rsid w:val="00CD2548"/>
    <w:rsid w:val="00D36B71"/>
    <w:rsid w:val="00D645B9"/>
    <w:rsid w:val="00D9077A"/>
    <w:rsid w:val="00DC69A8"/>
    <w:rsid w:val="00DF55FD"/>
    <w:rsid w:val="00E729CA"/>
    <w:rsid w:val="00EE720F"/>
    <w:rsid w:val="00F00956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AF"/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D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D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D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D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4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D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D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D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D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4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2557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5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574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FF0"/>
    <w:rPr>
      <w:rFonts w:ascii="Times New Roman" w:eastAsia="Times New Roman" w:hAnsi="Times New Roman" w:cs="Times New Roman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A33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3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216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221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7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67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ema.gov/fact-sheet/homeowner-assistance-available-repair-private-roads-and-bridges" TargetMode="External"/><Relationship Id="rId8" Type="http://schemas.openxmlformats.org/officeDocument/2006/relationships/hyperlink" Target="https://silverleafpoa.org/fema-disaster-suppor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Rousseau</dc:creator>
  <cp:keywords/>
  <dc:description/>
  <cp:lastModifiedBy>Kevin Tiereny</cp:lastModifiedBy>
  <cp:revision>2</cp:revision>
  <dcterms:created xsi:type="dcterms:W3CDTF">2025-02-06T16:02:00Z</dcterms:created>
  <dcterms:modified xsi:type="dcterms:W3CDTF">2025-02-06T16:02:00Z</dcterms:modified>
</cp:coreProperties>
</file>