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42EC1" w14:textId="77777777" w:rsidR="00DD185C" w:rsidRPr="00DD185C" w:rsidRDefault="00DD185C" w:rsidP="00DD185C">
      <w:pPr>
        <w:spacing w:after="360"/>
        <w:outlineLvl w:val="3"/>
        <w:rPr>
          <w:rFonts w:ascii="Roboto" w:eastAsia="Times New Roman" w:hAnsi="Roboto" w:cs="Times New Roman"/>
          <w:color w:val="1B1B1B"/>
          <w:kern w:val="0"/>
          <w:sz w:val="54"/>
          <w:szCs w:val="54"/>
          <w14:ligatures w14:val="none"/>
        </w:rPr>
      </w:pPr>
      <w:r w:rsidRPr="00DD185C">
        <w:rPr>
          <w:rFonts w:ascii="Roboto" w:eastAsia="Times New Roman" w:hAnsi="Roboto" w:cs="Times New Roman"/>
          <w:color w:val="1B1B1B"/>
          <w:kern w:val="0"/>
          <w:sz w:val="54"/>
          <w:szCs w:val="54"/>
          <w14:ligatures w14:val="none"/>
        </w:rPr>
        <w:t>Developmental Foster Care Home Licensure</w:t>
      </w:r>
    </w:p>
    <w:p w14:paraId="6AA28265" w14:textId="77777777" w:rsidR="00DD185C" w:rsidRPr="00DD185C" w:rsidRDefault="00DD185C" w:rsidP="00DD185C">
      <w:pPr>
        <w:rPr>
          <w:rFonts w:ascii="Roboto" w:eastAsia="Times New Roman" w:hAnsi="Roboto" w:cs="Times New Roman"/>
          <w:color w:val="5E5E5E"/>
          <w:kern w:val="0"/>
          <w:sz w:val="35"/>
          <w:szCs w:val="35"/>
          <w14:ligatures w14:val="none"/>
        </w:rPr>
      </w:pPr>
      <w:r w:rsidRPr="00DD185C">
        <w:rPr>
          <w:rFonts w:ascii="Roboto" w:eastAsia="Times New Roman" w:hAnsi="Roboto" w:cs="Times New Roman"/>
          <w:color w:val="5E5E5E"/>
          <w:kern w:val="0"/>
          <w:sz w:val="35"/>
          <w:szCs w:val="35"/>
          <w14:ligatures w14:val="none"/>
        </w:rPr>
        <w:t> </w:t>
      </w:r>
    </w:p>
    <w:p w14:paraId="77714630" w14:textId="77777777" w:rsidR="00DD185C" w:rsidRPr="00DD185C" w:rsidRDefault="00DD185C" w:rsidP="00DD185C">
      <w:pPr>
        <w:numPr>
          <w:ilvl w:val="0"/>
          <w:numId w:val="1"/>
        </w:numPr>
        <w:spacing w:before="100" w:beforeAutospacing="1" w:after="100" w:afterAutospacing="1"/>
        <w:ind w:left="960" w:right="240"/>
        <w:rPr>
          <w:rFonts w:ascii="Roboto" w:eastAsia="Times New Roman" w:hAnsi="Roboto" w:cs="Times New Roman"/>
          <w:color w:val="5E5E5E"/>
          <w:kern w:val="0"/>
          <w:sz w:val="35"/>
          <w:szCs w:val="35"/>
          <w14:ligatures w14:val="none"/>
        </w:rPr>
      </w:pPr>
      <w:r w:rsidRPr="00DD185C">
        <w:rPr>
          <w:rFonts w:ascii="Roboto" w:eastAsia="Times New Roman" w:hAnsi="Roboto" w:cs="Times New Roman"/>
          <w:color w:val="5E5E5E"/>
          <w:kern w:val="0"/>
          <w:sz w:val="35"/>
          <w:szCs w:val="35"/>
          <w14:ligatures w14:val="none"/>
        </w:rPr>
        <w:t xml:space="preserve">Individuals seeking to be licensed may be married or single, </w:t>
      </w:r>
      <w:proofErr w:type="gramStart"/>
      <w:r w:rsidRPr="00DD185C">
        <w:rPr>
          <w:rFonts w:ascii="Roboto" w:eastAsia="Times New Roman" w:hAnsi="Roboto" w:cs="Times New Roman"/>
          <w:color w:val="5E5E5E"/>
          <w:kern w:val="0"/>
          <w:sz w:val="35"/>
          <w:szCs w:val="35"/>
          <w14:ligatures w14:val="none"/>
        </w:rPr>
        <w:t>You</w:t>
      </w:r>
      <w:proofErr w:type="gramEnd"/>
      <w:r w:rsidRPr="00DD185C">
        <w:rPr>
          <w:rFonts w:ascii="Roboto" w:eastAsia="Times New Roman" w:hAnsi="Roboto" w:cs="Times New Roman"/>
          <w:color w:val="5E5E5E"/>
          <w:kern w:val="0"/>
          <w:sz w:val="35"/>
          <w:szCs w:val="35"/>
          <w14:ligatures w14:val="none"/>
        </w:rPr>
        <w:t xml:space="preserve"> will need to complete a written application for a license</w:t>
      </w:r>
    </w:p>
    <w:p w14:paraId="4F9E960C" w14:textId="77777777" w:rsidR="00DD185C" w:rsidRPr="00DD185C" w:rsidRDefault="00DD185C" w:rsidP="00DD185C">
      <w:pPr>
        <w:numPr>
          <w:ilvl w:val="0"/>
          <w:numId w:val="1"/>
        </w:numPr>
        <w:spacing w:before="100" w:beforeAutospacing="1" w:after="100" w:afterAutospacing="1"/>
        <w:ind w:left="960" w:right="240"/>
        <w:rPr>
          <w:rFonts w:ascii="Roboto" w:eastAsia="Times New Roman" w:hAnsi="Roboto" w:cs="Times New Roman"/>
          <w:color w:val="5E5E5E"/>
          <w:kern w:val="0"/>
          <w:sz w:val="35"/>
          <w:szCs w:val="35"/>
          <w14:ligatures w14:val="none"/>
        </w:rPr>
      </w:pPr>
      <w:r w:rsidRPr="00DD185C">
        <w:rPr>
          <w:rFonts w:ascii="Roboto" w:eastAsia="Times New Roman" w:hAnsi="Roboto" w:cs="Times New Roman"/>
          <w:color w:val="5E5E5E"/>
          <w:kern w:val="0"/>
          <w:sz w:val="35"/>
          <w:szCs w:val="35"/>
          <w14:ligatures w14:val="none"/>
        </w:rPr>
        <w:t>The license applicant must be any adult member of the household and will be fingerprinted for a criminal history record check.</w:t>
      </w:r>
    </w:p>
    <w:p w14:paraId="11EF38E2" w14:textId="77777777" w:rsidR="00DD185C" w:rsidRPr="00DD185C" w:rsidRDefault="00DD185C" w:rsidP="00DD185C">
      <w:pPr>
        <w:rPr>
          <w:rFonts w:ascii="Roboto" w:eastAsia="Times New Roman" w:hAnsi="Roboto" w:cs="Times New Roman"/>
          <w:color w:val="5E5E5E"/>
          <w:kern w:val="0"/>
          <w:sz w:val="35"/>
          <w:szCs w:val="35"/>
          <w14:ligatures w14:val="none"/>
        </w:rPr>
      </w:pPr>
      <w:r w:rsidRPr="00DD185C">
        <w:rPr>
          <w:rFonts w:ascii="Roboto" w:eastAsia="Times New Roman" w:hAnsi="Roboto" w:cs="Times New Roman"/>
          <w:color w:val="5E5E5E"/>
          <w:kern w:val="0"/>
          <w:sz w:val="35"/>
          <w:szCs w:val="35"/>
          <w14:ligatures w14:val="none"/>
        </w:rPr>
        <w:t xml:space="preserve">The license applicant must be any adult member of the household who will </w:t>
      </w:r>
      <w:proofErr w:type="gramStart"/>
      <w:r w:rsidRPr="00DD185C">
        <w:rPr>
          <w:rFonts w:ascii="Roboto" w:eastAsia="Times New Roman" w:hAnsi="Roboto" w:cs="Times New Roman"/>
          <w:color w:val="5E5E5E"/>
          <w:kern w:val="0"/>
          <w:sz w:val="35"/>
          <w:szCs w:val="35"/>
          <w14:ligatures w14:val="none"/>
        </w:rPr>
        <w:t>authorize  JS</w:t>
      </w:r>
      <w:proofErr w:type="gramEnd"/>
      <w:r w:rsidRPr="00DD185C">
        <w:rPr>
          <w:rFonts w:ascii="Roboto" w:eastAsia="Times New Roman" w:hAnsi="Roboto" w:cs="Times New Roman"/>
          <w:color w:val="5E5E5E"/>
          <w:kern w:val="0"/>
          <w:sz w:val="35"/>
          <w:szCs w:val="35"/>
          <w14:ligatures w14:val="none"/>
        </w:rPr>
        <w:t xml:space="preserve"> Loving Hearts to perform a background check through Adult Protective Services (APS) and the Arizona Department of Child and Safety(ADCS). The license applicant must be any member of the household, who will participate in interviews with JS Loving Hearts and the home-study process. </w:t>
      </w:r>
      <w:proofErr w:type="gramStart"/>
      <w:r w:rsidRPr="00DD185C">
        <w:rPr>
          <w:rFonts w:ascii="Roboto" w:eastAsia="Times New Roman" w:hAnsi="Roboto" w:cs="Times New Roman"/>
          <w:color w:val="5E5E5E"/>
          <w:kern w:val="0"/>
          <w:sz w:val="35"/>
          <w:szCs w:val="35"/>
          <w14:ligatures w14:val="none"/>
        </w:rPr>
        <w:t>The  home</w:t>
      </w:r>
      <w:proofErr w:type="gramEnd"/>
      <w:r w:rsidRPr="00DD185C">
        <w:rPr>
          <w:rFonts w:ascii="Roboto" w:eastAsia="Times New Roman" w:hAnsi="Roboto" w:cs="Times New Roman"/>
          <w:color w:val="5E5E5E"/>
          <w:kern w:val="0"/>
          <w:sz w:val="35"/>
          <w:szCs w:val="35"/>
          <w14:ligatures w14:val="none"/>
        </w:rPr>
        <w:t>-study process will include:</w:t>
      </w:r>
      <w:r w:rsidRPr="00DD185C">
        <w:rPr>
          <w:rFonts w:ascii="Roboto" w:eastAsia="Times New Roman" w:hAnsi="Roboto" w:cs="Times New Roman"/>
          <w:color w:val="5E5E5E"/>
          <w:kern w:val="0"/>
          <w:sz w:val="35"/>
          <w:szCs w:val="35"/>
          <w14:ligatures w14:val="none"/>
        </w:rPr>
        <w:br/>
        <w:t>     1. Interviews with all members of the license applicant's household.</w:t>
      </w:r>
      <w:r w:rsidRPr="00DD185C">
        <w:rPr>
          <w:rFonts w:ascii="Roboto" w:eastAsia="Times New Roman" w:hAnsi="Roboto" w:cs="Times New Roman"/>
          <w:color w:val="5E5E5E"/>
          <w:kern w:val="0"/>
          <w:sz w:val="35"/>
          <w:szCs w:val="35"/>
          <w14:ligatures w14:val="none"/>
        </w:rPr>
        <w:br/>
        <w:t>     2. Interviews with other knowledgeable parties as JS Loving Hearts determines to be appropriate.</w:t>
      </w:r>
      <w:r w:rsidRPr="00DD185C">
        <w:rPr>
          <w:rFonts w:ascii="Roboto" w:eastAsia="Times New Roman" w:hAnsi="Roboto" w:cs="Times New Roman"/>
          <w:color w:val="5E5E5E"/>
          <w:kern w:val="0"/>
          <w:sz w:val="35"/>
          <w:szCs w:val="35"/>
          <w14:ligatures w14:val="none"/>
        </w:rPr>
        <w:br/>
        <w:t>     3. Inspection of the home and grounds by the Department of Health Services and the staff of JS Loving Hearts   To be eligible for licensure as an adult or child developmental home provider, the license applicant shall:</w:t>
      </w:r>
      <w:r w:rsidRPr="00DD185C">
        <w:rPr>
          <w:rFonts w:ascii="Roboto" w:eastAsia="Times New Roman" w:hAnsi="Roboto" w:cs="Times New Roman"/>
          <w:color w:val="5E5E5E"/>
          <w:kern w:val="0"/>
          <w:sz w:val="35"/>
          <w:szCs w:val="35"/>
          <w14:ligatures w14:val="none"/>
        </w:rPr>
        <w:br/>
        <w:t>     1. Be at least 21 years of age</w:t>
      </w:r>
      <w:r w:rsidRPr="00DD185C">
        <w:rPr>
          <w:rFonts w:ascii="Roboto" w:eastAsia="Times New Roman" w:hAnsi="Roboto" w:cs="Times New Roman"/>
          <w:color w:val="5E5E5E"/>
          <w:kern w:val="0"/>
          <w:sz w:val="35"/>
          <w:szCs w:val="35"/>
          <w14:ligatures w14:val="none"/>
        </w:rPr>
        <w:br/>
        <w:t>     2. Have income or resources to meet the needs of the licensed </w:t>
      </w:r>
      <w:proofErr w:type="gramStart"/>
      <w:r w:rsidRPr="00DD185C">
        <w:rPr>
          <w:rFonts w:ascii="Roboto" w:eastAsia="Times New Roman" w:hAnsi="Roboto" w:cs="Times New Roman"/>
          <w:color w:val="5E5E5E"/>
          <w:kern w:val="0"/>
          <w:sz w:val="35"/>
          <w:szCs w:val="35"/>
          <w14:ligatures w14:val="none"/>
        </w:rPr>
        <w:t>applicants</w:t>
      </w:r>
      <w:proofErr w:type="gramEnd"/>
      <w:r w:rsidRPr="00DD185C">
        <w:rPr>
          <w:rFonts w:ascii="Roboto" w:eastAsia="Times New Roman" w:hAnsi="Roboto" w:cs="Times New Roman"/>
          <w:color w:val="5E5E5E"/>
          <w:kern w:val="0"/>
          <w:sz w:val="35"/>
          <w:szCs w:val="35"/>
          <w14:ligatures w14:val="none"/>
        </w:rPr>
        <w:t xml:space="preserve"> family unit</w:t>
      </w:r>
      <w:r w:rsidRPr="00DD185C">
        <w:rPr>
          <w:rFonts w:ascii="Roboto" w:eastAsia="Times New Roman" w:hAnsi="Roboto" w:cs="Times New Roman"/>
          <w:color w:val="5E5E5E"/>
          <w:kern w:val="0"/>
          <w:sz w:val="35"/>
          <w:szCs w:val="35"/>
          <w14:ligatures w14:val="none"/>
        </w:rPr>
        <w:br/>
      </w:r>
      <w:r w:rsidRPr="00DD185C">
        <w:rPr>
          <w:rFonts w:ascii="Roboto" w:eastAsia="Times New Roman" w:hAnsi="Roboto" w:cs="Times New Roman"/>
          <w:color w:val="5E5E5E"/>
          <w:kern w:val="0"/>
          <w:sz w:val="35"/>
          <w:szCs w:val="35"/>
          <w14:ligatures w14:val="none"/>
        </w:rPr>
        <w:lastRenderedPageBreak/>
        <w:t>     3. Not have employment that conflicts with the care and supervision of children or adults placed by the Division</w:t>
      </w:r>
      <w:r w:rsidRPr="00DD185C">
        <w:rPr>
          <w:rFonts w:ascii="Roboto" w:eastAsia="Times New Roman" w:hAnsi="Roboto" w:cs="Times New Roman"/>
          <w:color w:val="5E5E5E"/>
          <w:kern w:val="0"/>
          <w:sz w:val="35"/>
          <w:szCs w:val="35"/>
          <w14:ligatures w14:val="none"/>
        </w:rPr>
        <w:br/>
        <w:t>     4. Be of reputable and honest character</w:t>
      </w:r>
      <w:r w:rsidRPr="00DD185C">
        <w:rPr>
          <w:rFonts w:ascii="Roboto" w:eastAsia="Times New Roman" w:hAnsi="Roboto" w:cs="Times New Roman"/>
          <w:color w:val="5E5E5E"/>
          <w:kern w:val="0"/>
          <w:sz w:val="35"/>
          <w:szCs w:val="35"/>
          <w14:ligatures w14:val="none"/>
        </w:rPr>
        <w:br/>
        <w:t>     5. The License applicant will submit documentation that each child living in the home has received the immunizations appropriate to the child's  </w:t>
      </w:r>
      <w:r w:rsidRPr="00DD185C">
        <w:rPr>
          <w:rFonts w:ascii="Roboto" w:eastAsia="Times New Roman" w:hAnsi="Roboto" w:cs="Times New Roman"/>
          <w:color w:val="5E5E5E"/>
          <w:kern w:val="0"/>
          <w:sz w:val="35"/>
          <w:szCs w:val="35"/>
          <w14:ligatures w14:val="none"/>
        </w:rPr>
        <w:br/>
        <w:t>         age and state of health unless the license applicant has submitted a signed statement that the children have not been immunized because of</w:t>
      </w:r>
      <w:r w:rsidRPr="00DD185C">
        <w:rPr>
          <w:rFonts w:ascii="Roboto" w:eastAsia="Times New Roman" w:hAnsi="Roboto" w:cs="Times New Roman"/>
          <w:color w:val="5E5E5E"/>
          <w:kern w:val="0"/>
          <w:sz w:val="35"/>
          <w:szCs w:val="35"/>
          <w14:ligatures w14:val="none"/>
        </w:rPr>
        <w:br/>
        <w:t>         affiliation with a religion which is opposed to such immunizations or because the applicant is opposed to such </w:t>
      </w:r>
      <w:proofErr w:type="gramStart"/>
      <w:r w:rsidRPr="00DD185C">
        <w:rPr>
          <w:rFonts w:ascii="Roboto" w:eastAsia="Times New Roman" w:hAnsi="Roboto" w:cs="Times New Roman"/>
          <w:color w:val="5E5E5E"/>
          <w:kern w:val="0"/>
          <w:sz w:val="35"/>
          <w:szCs w:val="35"/>
          <w14:ligatures w14:val="none"/>
        </w:rPr>
        <w:t>immunizations</w:t>
      </w:r>
      <w:proofErr w:type="gramEnd"/>
    </w:p>
    <w:p w14:paraId="2165E682" w14:textId="5D76FA69" w:rsidR="00DD185C" w:rsidRPr="00DD185C" w:rsidRDefault="00DD185C" w:rsidP="00DD185C">
      <w:pPr>
        <w:numPr>
          <w:ilvl w:val="0"/>
          <w:numId w:val="2"/>
        </w:numPr>
        <w:spacing w:before="100" w:beforeAutospacing="1" w:after="100" w:afterAutospacing="1"/>
        <w:ind w:left="960" w:right="240"/>
        <w:rPr>
          <w:rFonts w:ascii="Roboto" w:eastAsia="Times New Roman" w:hAnsi="Roboto" w:cs="Times New Roman"/>
          <w:color w:val="5E5E5E"/>
          <w:kern w:val="0"/>
          <w:sz w:val="35"/>
          <w:szCs w:val="35"/>
          <w14:ligatures w14:val="none"/>
        </w:rPr>
      </w:pPr>
      <w:r w:rsidRPr="00DD185C">
        <w:rPr>
          <w:rFonts w:ascii="Roboto" w:eastAsia="Times New Roman" w:hAnsi="Roboto" w:cs="Times New Roman"/>
          <w:color w:val="5E5E5E"/>
          <w:kern w:val="0"/>
          <w:sz w:val="35"/>
          <w:szCs w:val="35"/>
          <w14:ligatures w14:val="none"/>
        </w:rPr>
        <w:t xml:space="preserve">The license applicant and members of the household shall cooperate with JS Loving Hearts in obtaining information regarding the license applicant or household member necessary to determine if the home meets licensing standards. Such cooperation shall </w:t>
      </w:r>
      <w:r w:rsidRPr="00DD185C">
        <w:rPr>
          <w:rFonts w:ascii="Roboto" w:eastAsia="Times New Roman" w:hAnsi="Roboto" w:cs="Times New Roman"/>
          <w:color w:val="5E5E5E"/>
          <w:kern w:val="0"/>
          <w:sz w:val="35"/>
          <w:szCs w:val="35"/>
          <w14:ligatures w14:val="none"/>
        </w:rPr>
        <w:t>include but</w:t>
      </w:r>
      <w:r w:rsidRPr="00DD185C">
        <w:rPr>
          <w:rFonts w:ascii="Roboto" w:eastAsia="Times New Roman" w:hAnsi="Roboto" w:cs="Times New Roman"/>
          <w:color w:val="5E5E5E"/>
          <w:kern w:val="0"/>
          <w:sz w:val="35"/>
          <w:szCs w:val="35"/>
          <w14:ligatures w14:val="none"/>
        </w:rPr>
        <w:t xml:space="preserve"> is not limited to:</w:t>
      </w:r>
      <w:r w:rsidRPr="00DD185C">
        <w:rPr>
          <w:rFonts w:ascii="Roboto" w:eastAsia="Times New Roman" w:hAnsi="Roboto" w:cs="Times New Roman"/>
          <w:color w:val="5E5E5E"/>
          <w:kern w:val="0"/>
          <w:sz w:val="35"/>
          <w:szCs w:val="35"/>
          <w14:ligatures w14:val="none"/>
        </w:rPr>
        <w:br/>
        <w:t>     1. Providing releases of information</w:t>
      </w:r>
      <w:r w:rsidRPr="00DD185C">
        <w:rPr>
          <w:rFonts w:ascii="Roboto" w:eastAsia="Times New Roman" w:hAnsi="Roboto" w:cs="Times New Roman"/>
          <w:color w:val="5E5E5E"/>
          <w:kern w:val="0"/>
          <w:sz w:val="35"/>
          <w:szCs w:val="35"/>
          <w14:ligatures w14:val="none"/>
        </w:rPr>
        <w:br/>
        <w:t>     2. Authorizing the release of medical records</w:t>
      </w:r>
      <w:r w:rsidRPr="00DD185C">
        <w:rPr>
          <w:rFonts w:ascii="Roboto" w:eastAsia="Times New Roman" w:hAnsi="Roboto" w:cs="Times New Roman"/>
          <w:color w:val="5E5E5E"/>
          <w:kern w:val="0"/>
          <w:sz w:val="35"/>
          <w:szCs w:val="35"/>
          <w14:ligatures w14:val="none"/>
        </w:rPr>
        <w:br/>
        <w:t>     3. Submitting to psychological, psychiatric, drug testing, or other evaluations as required by JS Loving Hearts</w:t>
      </w:r>
    </w:p>
    <w:p w14:paraId="5D48C9BD" w14:textId="77777777" w:rsidR="00DD185C" w:rsidRPr="00DD185C" w:rsidRDefault="00DD185C" w:rsidP="00DD185C">
      <w:pPr>
        <w:numPr>
          <w:ilvl w:val="0"/>
          <w:numId w:val="2"/>
        </w:numPr>
        <w:spacing w:before="100" w:beforeAutospacing="1" w:after="100" w:afterAutospacing="1"/>
        <w:ind w:left="960" w:right="240"/>
        <w:rPr>
          <w:rFonts w:ascii="Roboto" w:eastAsia="Times New Roman" w:hAnsi="Roboto" w:cs="Times New Roman"/>
          <w:color w:val="5E5E5E"/>
          <w:kern w:val="0"/>
          <w:sz w:val="35"/>
          <w:szCs w:val="35"/>
          <w14:ligatures w14:val="none"/>
        </w:rPr>
      </w:pPr>
      <w:r w:rsidRPr="00DD185C">
        <w:rPr>
          <w:rFonts w:ascii="Roboto" w:eastAsia="Times New Roman" w:hAnsi="Roboto" w:cs="Times New Roman"/>
          <w:color w:val="5E5E5E"/>
          <w:kern w:val="0"/>
          <w:sz w:val="35"/>
          <w:szCs w:val="35"/>
          <w14:ligatures w14:val="none"/>
        </w:rPr>
        <w:t>The license applicant must provide JS Loving Hearts with a minimum of three (3) references that are familiar with the family and are not related </w:t>
      </w:r>
      <w:r w:rsidRPr="00DD185C">
        <w:rPr>
          <w:rFonts w:ascii="Roboto" w:eastAsia="Times New Roman" w:hAnsi="Roboto" w:cs="Times New Roman"/>
          <w:color w:val="5E5E5E"/>
          <w:kern w:val="0"/>
          <w:sz w:val="35"/>
          <w:szCs w:val="35"/>
          <w14:ligatures w14:val="none"/>
        </w:rPr>
        <w:br/>
        <w:t>to the license applicant by blood or marriage.</w:t>
      </w:r>
    </w:p>
    <w:p w14:paraId="4C70408F" w14:textId="77777777" w:rsidR="00DD185C" w:rsidRPr="00DD185C" w:rsidRDefault="00DD185C" w:rsidP="00DD185C">
      <w:pPr>
        <w:numPr>
          <w:ilvl w:val="0"/>
          <w:numId w:val="2"/>
        </w:numPr>
        <w:spacing w:before="100" w:beforeAutospacing="1" w:after="100" w:afterAutospacing="1"/>
        <w:ind w:left="960" w:right="240"/>
        <w:rPr>
          <w:rFonts w:ascii="Roboto" w:eastAsia="Times New Roman" w:hAnsi="Roboto" w:cs="Times New Roman"/>
          <w:color w:val="5E5E5E"/>
          <w:kern w:val="0"/>
          <w:sz w:val="35"/>
          <w:szCs w:val="35"/>
          <w14:ligatures w14:val="none"/>
        </w:rPr>
      </w:pPr>
      <w:r w:rsidRPr="00DD185C">
        <w:rPr>
          <w:rFonts w:ascii="Roboto" w:eastAsia="Times New Roman" w:hAnsi="Roboto" w:cs="Times New Roman"/>
          <w:color w:val="5E5E5E"/>
          <w:kern w:val="0"/>
          <w:sz w:val="35"/>
          <w:szCs w:val="35"/>
          <w14:ligatures w14:val="none"/>
        </w:rPr>
        <w:t>JS Loving Hearts may require the licensed applicant to submit references from current or previous employers.</w:t>
      </w:r>
    </w:p>
    <w:p w14:paraId="0969932E" w14:textId="77777777" w:rsidR="00DD185C" w:rsidRPr="00DD185C" w:rsidRDefault="00DD185C" w:rsidP="00DD185C">
      <w:pPr>
        <w:numPr>
          <w:ilvl w:val="0"/>
          <w:numId w:val="2"/>
        </w:numPr>
        <w:spacing w:before="100" w:beforeAutospacing="1" w:after="100" w:afterAutospacing="1"/>
        <w:ind w:left="960" w:right="240"/>
        <w:rPr>
          <w:rFonts w:ascii="Roboto" w:eastAsia="Times New Roman" w:hAnsi="Roboto" w:cs="Times New Roman"/>
          <w:color w:val="5E5E5E"/>
          <w:kern w:val="0"/>
          <w:sz w:val="35"/>
          <w:szCs w:val="35"/>
          <w14:ligatures w14:val="none"/>
        </w:rPr>
      </w:pPr>
      <w:r w:rsidRPr="00DD185C">
        <w:rPr>
          <w:rFonts w:ascii="Roboto" w:eastAsia="Times New Roman" w:hAnsi="Roboto" w:cs="Times New Roman"/>
          <w:color w:val="5E5E5E"/>
          <w:kern w:val="0"/>
          <w:sz w:val="35"/>
          <w:szCs w:val="35"/>
          <w14:ligatures w14:val="none"/>
        </w:rPr>
        <w:lastRenderedPageBreak/>
        <w:t>All members of the household must agree with the decision to be licensed as an adult or child developmental home.</w:t>
      </w:r>
    </w:p>
    <w:p w14:paraId="32400E66" w14:textId="77777777" w:rsidR="00DD185C" w:rsidRPr="00DD185C" w:rsidRDefault="00DD185C" w:rsidP="00DD185C">
      <w:pPr>
        <w:numPr>
          <w:ilvl w:val="0"/>
          <w:numId w:val="2"/>
        </w:numPr>
        <w:spacing w:before="100" w:beforeAutospacing="1" w:after="100" w:afterAutospacing="1"/>
        <w:ind w:left="960" w:right="240"/>
        <w:rPr>
          <w:rFonts w:ascii="Roboto" w:eastAsia="Times New Roman" w:hAnsi="Roboto" w:cs="Times New Roman"/>
          <w:color w:val="5E5E5E"/>
          <w:kern w:val="0"/>
          <w:sz w:val="35"/>
          <w:szCs w:val="35"/>
          <w14:ligatures w14:val="none"/>
        </w:rPr>
      </w:pPr>
      <w:r w:rsidRPr="00DD185C">
        <w:rPr>
          <w:rFonts w:ascii="Roboto" w:eastAsia="Times New Roman" w:hAnsi="Roboto" w:cs="Times New Roman"/>
          <w:color w:val="5E5E5E"/>
          <w:kern w:val="0"/>
          <w:sz w:val="35"/>
          <w:szCs w:val="35"/>
          <w14:ligatures w14:val="none"/>
        </w:rPr>
        <w:t>License applicants must demonstrate an understanding of and the ability to meet the emotional, physical, social, developmental, educational, and intellectual needs of individuals with developmental disabilities.</w:t>
      </w:r>
    </w:p>
    <w:p w14:paraId="5E752BDB" w14:textId="77777777" w:rsidR="00DD185C" w:rsidRPr="00DD185C" w:rsidRDefault="00DD185C" w:rsidP="00DD185C">
      <w:pPr>
        <w:numPr>
          <w:ilvl w:val="0"/>
          <w:numId w:val="2"/>
        </w:numPr>
        <w:spacing w:before="100" w:beforeAutospacing="1" w:after="100" w:afterAutospacing="1"/>
        <w:ind w:left="960" w:right="240"/>
        <w:rPr>
          <w:rFonts w:ascii="Roboto" w:eastAsia="Times New Roman" w:hAnsi="Roboto" w:cs="Times New Roman"/>
          <w:color w:val="5E5E5E"/>
          <w:kern w:val="0"/>
          <w:sz w:val="35"/>
          <w:szCs w:val="35"/>
          <w14:ligatures w14:val="none"/>
        </w:rPr>
      </w:pPr>
      <w:r w:rsidRPr="00DD185C">
        <w:rPr>
          <w:rFonts w:ascii="Roboto" w:eastAsia="Times New Roman" w:hAnsi="Roboto" w:cs="Times New Roman"/>
          <w:color w:val="5E5E5E"/>
          <w:kern w:val="0"/>
          <w:sz w:val="35"/>
          <w:szCs w:val="35"/>
          <w14:ligatures w14:val="none"/>
        </w:rPr>
        <w:t>License applicants must demonstrate the ability to provide encouragement, guidance, and support; to be sensitive to the needs of individuals with developmental disabilities; and to protect individuals with developmental disabilities from harm.</w:t>
      </w:r>
    </w:p>
    <w:p w14:paraId="5020515E" w14:textId="77777777" w:rsidR="00DD185C" w:rsidRPr="00DD185C" w:rsidRDefault="00DD185C" w:rsidP="00DD185C">
      <w:pPr>
        <w:numPr>
          <w:ilvl w:val="0"/>
          <w:numId w:val="2"/>
        </w:numPr>
        <w:spacing w:before="100" w:beforeAutospacing="1" w:after="100" w:afterAutospacing="1"/>
        <w:ind w:left="960" w:right="240"/>
        <w:rPr>
          <w:rFonts w:ascii="Roboto" w:eastAsia="Times New Roman" w:hAnsi="Roboto" w:cs="Times New Roman"/>
          <w:color w:val="5E5E5E"/>
          <w:kern w:val="0"/>
          <w:sz w:val="35"/>
          <w:szCs w:val="35"/>
          <w14:ligatures w14:val="none"/>
        </w:rPr>
      </w:pPr>
      <w:r w:rsidRPr="00DD185C">
        <w:rPr>
          <w:rFonts w:ascii="Roboto" w:eastAsia="Times New Roman" w:hAnsi="Roboto" w:cs="Times New Roman"/>
          <w:color w:val="5E5E5E"/>
          <w:kern w:val="0"/>
          <w:sz w:val="35"/>
          <w:szCs w:val="35"/>
          <w14:ligatures w14:val="none"/>
        </w:rPr>
        <w:t>The license applicant must not have any medical or emotional problems that may prevent the person from properly caring for adults with developmental disabilities or may negatively impact consumers in the home and will submit a physician's statement to JS Loving Hearts documenting the physical, emotional, and mental health of the applicant.</w:t>
      </w:r>
    </w:p>
    <w:p w14:paraId="02DE50B4" w14:textId="299B6792" w:rsidR="00DD185C" w:rsidRPr="00DD185C" w:rsidRDefault="00DD185C" w:rsidP="00DD185C">
      <w:pPr>
        <w:numPr>
          <w:ilvl w:val="0"/>
          <w:numId w:val="2"/>
        </w:numPr>
        <w:spacing w:before="100" w:beforeAutospacing="1" w:after="100" w:afterAutospacing="1"/>
        <w:ind w:left="960" w:right="240"/>
        <w:rPr>
          <w:rFonts w:ascii="Roboto" w:eastAsia="Times New Roman" w:hAnsi="Roboto" w:cs="Times New Roman"/>
          <w:color w:val="5E5E5E"/>
          <w:kern w:val="0"/>
          <w:sz w:val="35"/>
          <w:szCs w:val="35"/>
          <w14:ligatures w14:val="none"/>
        </w:rPr>
      </w:pPr>
      <w:r>
        <w:rPr>
          <w:rFonts w:ascii="Roboto" w:eastAsia="Times New Roman" w:hAnsi="Roboto" w:cs="Times New Roman"/>
          <w:color w:val="5E5E5E"/>
          <w:kern w:val="0"/>
          <w:sz w:val="35"/>
          <w:szCs w:val="35"/>
          <w14:ligatures w14:val="none"/>
        </w:rPr>
        <w:t>The l</w:t>
      </w:r>
      <w:r w:rsidRPr="00DD185C">
        <w:rPr>
          <w:rFonts w:ascii="Roboto" w:eastAsia="Times New Roman" w:hAnsi="Roboto" w:cs="Times New Roman"/>
          <w:color w:val="5E5E5E"/>
          <w:kern w:val="0"/>
          <w:sz w:val="35"/>
          <w:szCs w:val="35"/>
          <w14:ligatures w14:val="none"/>
        </w:rPr>
        <w:t xml:space="preserve">icense applicant shall attend pre-licensure </w:t>
      </w:r>
      <w:r w:rsidRPr="00DD185C">
        <w:rPr>
          <w:rFonts w:ascii="Roboto" w:eastAsia="Times New Roman" w:hAnsi="Roboto" w:cs="Times New Roman"/>
          <w:color w:val="5E5E5E"/>
          <w:kern w:val="0"/>
          <w:sz w:val="35"/>
          <w:szCs w:val="35"/>
          <w14:ligatures w14:val="none"/>
        </w:rPr>
        <w:t>training.</w:t>
      </w:r>
    </w:p>
    <w:p w14:paraId="25CABCCB" w14:textId="77777777" w:rsidR="00DD185C" w:rsidRPr="00DD185C" w:rsidRDefault="00DD185C" w:rsidP="00DD185C">
      <w:pPr>
        <w:rPr>
          <w:rFonts w:ascii="Roboto" w:eastAsia="Times New Roman" w:hAnsi="Roboto" w:cs="Times New Roman"/>
          <w:color w:val="5E5E5E"/>
          <w:kern w:val="0"/>
          <w:sz w:val="35"/>
          <w:szCs w:val="35"/>
          <w14:ligatures w14:val="none"/>
        </w:rPr>
      </w:pPr>
    </w:p>
    <w:p w14:paraId="06EE3543" w14:textId="77777777" w:rsidR="00D62F93" w:rsidRDefault="00D62F93"/>
    <w:sectPr w:rsidR="00D62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211C"/>
    <w:multiLevelType w:val="multilevel"/>
    <w:tmpl w:val="ECBC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1F3D0D"/>
    <w:multiLevelType w:val="multilevel"/>
    <w:tmpl w:val="A02E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7577227">
    <w:abstractNumId w:val="1"/>
  </w:num>
  <w:num w:numId="2" w16cid:durableId="1111362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5C"/>
    <w:rsid w:val="006E3D49"/>
    <w:rsid w:val="00D62F93"/>
    <w:rsid w:val="00DD1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727D7A"/>
  <w15:chartTrackingRefBased/>
  <w15:docId w15:val="{538FC2DF-DA51-AA4E-BC13-916CA631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1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18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D18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8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8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8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8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8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8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18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18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D18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8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8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8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8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85C"/>
    <w:rPr>
      <w:rFonts w:eastAsiaTheme="majorEastAsia" w:cstheme="majorBidi"/>
      <w:color w:val="272727" w:themeColor="text1" w:themeTint="D8"/>
    </w:rPr>
  </w:style>
  <w:style w:type="paragraph" w:styleId="Title">
    <w:name w:val="Title"/>
    <w:basedOn w:val="Normal"/>
    <w:next w:val="Normal"/>
    <w:link w:val="TitleChar"/>
    <w:uiPriority w:val="10"/>
    <w:qFormat/>
    <w:rsid w:val="00DD18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8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8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8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8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185C"/>
    <w:rPr>
      <w:i/>
      <w:iCs/>
      <w:color w:val="404040" w:themeColor="text1" w:themeTint="BF"/>
    </w:rPr>
  </w:style>
  <w:style w:type="paragraph" w:styleId="ListParagraph">
    <w:name w:val="List Paragraph"/>
    <w:basedOn w:val="Normal"/>
    <w:uiPriority w:val="34"/>
    <w:qFormat/>
    <w:rsid w:val="00DD185C"/>
    <w:pPr>
      <w:ind w:left="720"/>
      <w:contextualSpacing/>
    </w:pPr>
  </w:style>
  <w:style w:type="character" w:styleId="IntenseEmphasis">
    <w:name w:val="Intense Emphasis"/>
    <w:basedOn w:val="DefaultParagraphFont"/>
    <w:uiPriority w:val="21"/>
    <w:qFormat/>
    <w:rsid w:val="00DD185C"/>
    <w:rPr>
      <w:i/>
      <w:iCs/>
      <w:color w:val="0F4761" w:themeColor="accent1" w:themeShade="BF"/>
    </w:rPr>
  </w:style>
  <w:style w:type="paragraph" w:styleId="IntenseQuote">
    <w:name w:val="Intense Quote"/>
    <w:basedOn w:val="Normal"/>
    <w:next w:val="Normal"/>
    <w:link w:val="IntenseQuoteChar"/>
    <w:uiPriority w:val="30"/>
    <w:qFormat/>
    <w:rsid w:val="00DD1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85C"/>
    <w:rPr>
      <w:i/>
      <w:iCs/>
      <w:color w:val="0F4761" w:themeColor="accent1" w:themeShade="BF"/>
    </w:rPr>
  </w:style>
  <w:style w:type="character" w:styleId="IntenseReference">
    <w:name w:val="Intense Reference"/>
    <w:basedOn w:val="DefaultParagraphFont"/>
    <w:uiPriority w:val="32"/>
    <w:qFormat/>
    <w:rsid w:val="00DD185C"/>
    <w:rPr>
      <w:b/>
      <w:bCs/>
      <w:smallCaps/>
      <w:color w:val="0F4761" w:themeColor="accent1" w:themeShade="BF"/>
      <w:spacing w:val="5"/>
    </w:rPr>
  </w:style>
  <w:style w:type="paragraph" w:styleId="NormalWeb">
    <w:name w:val="Normal (Web)"/>
    <w:basedOn w:val="Normal"/>
    <w:uiPriority w:val="99"/>
    <w:semiHidden/>
    <w:unhideWhenUsed/>
    <w:rsid w:val="00DD185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49872">
      <w:bodyDiv w:val="1"/>
      <w:marLeft w:val="0"/>
      <w:marRight w:val="0"/>
      <w:marTop w:val="0"/>
      <w:marBottom w:val="0"/>
      <w:divBdr>
        <w:top w:val="none" w:sz="0" w:space="0" w:color="auto"/>
        <w:left w:val="none" w:sz="0" w:space="0" w:color="auto"/>
        <w:bottom w:val="none" w:sz="0" w:space="0" w:color="auto"/>
        <w:right w:val="none" w:sz="0" w:space="0" w:color="auto"/>
      </w:divBdr>
      <w:divsChild>
        <w:div w:id="1709062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shedesjardins@live.com</dc:creator>
  <cp:keywords/>
  <dc:description/>
  <cp:lastModifiedBy>shedesjardins@live.com</cp:lastModifiedBy>
  <cp:revision>1</cp:revision>
  <cp:lastPrinted>2024-06-30T00:49:00Z</cp:lastPrinted>
  <dcterms:created xsi:type="dcterms:W3CDTF">2024-06-30T00:47:00Z</dcterms:created>
  <dcterms:modified xsi:type="dcterms:W3CDTF">2024-06-30T00:49:00Z</dcterms:modified>
</cp:coreProperties>
</file>