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095C" w14:textId="77777777" w:rsidR="00A32E70" w:rsidRPr="00A32E70" w:rsidRDefault="00A32E70" w:rsidP="00A32E70">
      <w:r w:rsidRPr="00A32E70">
        <w:rPr>
          <w:b/>
          <w:bCs/>
        </w:rPr>
        <w:t>SCALE-UP CONTINGENT SEARCH AGREEMENT</w:t>
      </w:r>
    </w:p>
    <w:p w14:paraId="7D56E301" w14:textId="77777777" w:rsidR="00A32E70" w:rsidRDefault="00A32E70" w:rsidP="00A32E70">
      <w:r w:rsidRPr="00A32E70">
        <w:t>This Agreement is made and entered into by and between:</w:t>
      </w:r>
    </w:p>
    <w:p w14:paraId="482A0BD6" w14:textId="55D4C8EE" w:rsidR="00A32E70" w:rsidRDefault="00A32E70" w:rsidP="00A32E70">
      <w:r w:rsidRPr="00A32E70">
        <w:br/>
      </w:r>
      <w:r w:rsidRPr="00A32E70">
        <w:rPr>
          <w:b/>
          <w:bCs/>
        </w:rPr>
        <w:t>Steadman &amp; Chase Ltd</w:t>
      </w:r>
      <w:r w:rsidRPr="00A32E70">
        <w:t>, a company incorporated in England and Wales (</w:t>
      </w:r>
      <w:r w:rsidRPr="00A32E70">
        <w:rPr>
          <w:b/>
          <w:bCs/>
        </w:rPr>
        <w:t>Company No. 16360741</w:t>
      </w:r>
      <w:r w:rsidRPr="00A32E70">
        <w:t xml:space="preserve">), with its registered office at </w:t>
      </w:r>
      <w:r w:rsidRPr="00A32E70">
        <w:rPr>
          <w:b/>
          <w:bCs/>
        </w:rPr>
        <w:t>86</w:t>
      </w:r>
      <w:r w:rsidR="00427E93">
        <w:rPr>
          <w:b/>
          <w:bCs/>
        </w:rPr>
        <w:t>-</w:t>
      </w:r>
      <w:r w:rsidRPr="00A32E70">
        <w:rPr>
          <w:b/>
          <w:bCs/>
        </w:rPr>
        <w:t>90 Paul Street, London, EC2A 4NE</w:t>
      </w:r>
      <w:r w:rsidRPr="00A32E70">
        <w:t xml:space="preserve"> (the “</w:t>
      </w:r>
      <w:r w:rsidRPr="00A32E70">
        <w:rPr>
          <w:b/>
          <w:bCs/>
        </w:rPr>
        <w:t>Agency</w:t>
      </w:r>
      <w:r w:rsidRPr="00A32E70">
        <w:t>”)</w:t>
      </w:r>
      <w:r w:rsidRPr="00A32E70">
        <w:br/>
      </w:r>
    </w:p>
    <w:p w14:paraId="6236D782" w14:textId="7DBD877B" w:rsidR="00A32E70" w:rsidRDefault="00A32E70" w:rsidP="004A2DD0">
      <w:pPr>
        <w:spacing w:after="0"/>
      </w:pPr>
      <w:r>
        <w:t>AND</w:t>
      </w:r>
    </w:p>
    <w:p w14:paraId="7208CFE7" w14:textId="58697EEB" w:rsidR="00A32E70" w:rsidRPr="00A32E70" w:rsidRDefault="00A32E70" w:rsidP="00A32E70">
      <w:r w:rsidRPr="00A32E70">
        <w:br/>
      </w:r>
      <w:r w:rsidRPr="00A32E70">
        <w:rPr>
          <w:b/>
          <w:bCs/>
        </w:rPr>
        <w:t>[Client Name]</w:t>
      </w:r>
      <w:r w:rsidRPr="00A32E70">
        <w:t xml:space="preserve">, a company incorporated under the laws of </w:t>
      </w:r>
      <w:r w:rsidRPr="00A32E70">
        <w:rPr>
          <w:b/>
          <w:bCs/>
        </w:rPr>
        <w:t>[Jurisdiction]</w:t>
      </w:r>
      <w:r w:rsidRPr="00A32E70">
        <w:t xml:space="preserve">, with its principal place of business at </w:t>
      </w:r>
      <w:r w:rsidRPr="00A32E70">
        <w:rPr>
          <w:b/>
          <w:bCs/>
        </w:rPr>
        <w:t>[Client Address]</w:t>
      </w:r>
      <w:r w:rsidRPr="00A32E70">
        <w:t xml:space="preserve"> (the “</w:t>
      </w:r>
      <w:r w:rsidRPr="00A32E70">
        <w:rPr>
          <w:b/>
          <w:bCs/>
        </w:rPr>
        <w:t>Client</w:t>
      </w:r>
      <w:r w:rsidRPr="00A32E70">
        <w:t>”)</w:t>
      </w:r>
      <w:r w:rsidRPr="00A32E70">
        <w:br/>
        <w:t>Each a “</w:t>
      </w:r>
      <w:r w:rsidRPr="00A32E70">
        <w:rPr>
          <w:b/>
          <w:bCs/>
        </w:rPr>
        <w:t>Party</w:t>
      </w:r>
      <w:r w:rsidRPr="00A32E70">
        <w:t>” and together, the “</w:t>
      </w:r>
      <w:r w:rsidRPr="00A32E70">
        <w:rPr>
          <w:b/>
          <w:bCs/>
        </w:rPr>
        <w:t>Parties</w:t>
      </w:r>
      <w:r w:rsidRPr="00A32E70">
        <w:t>”.</w:t>
      </w:r>
    </w:p>
    <w:p w14:paraId="571CCB93" w14:textId="77777777" w:rsidR="00A32E70" w:rsidRPr="00A32E70" w:rsidRDefault="00376200" w:rsidP="00A32E70">
      <w:r>
        <w:pict w14:anchorId="2A1C27AB">
          <v:rect id="_x0000_i1025" style="width:0;height:1.5pt" o:hralign="center" o:hrstd="t" o:hr="t" fillcolor="#a0a0a0" stroked="f"/>
        </w:pict>
      </w:r>
    </w:p>
    <w:p w14:paraId="06BAAD95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1. Purpose</w:t>
      </w:r>
    </w:p>
    <w:p w14:paraId="42A1E52D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1.1</w:t>
      </w:r>
      <w:r w:rsidRPr="00A32E70">
        <w:t xml:space="preserve"> This Agreement governs the introduction of </w:t>
      </w:r>
      <w:r w:rsidRPr="00A32E70">
        <w:rPr>
          <w:b/>
          <w:bCs/>
        </w:rPr>
        <w:t>Candidates</w:t>
      </w:r>
      <w:r w:rsidRPr="00A32E70">
        <w:t xml:space="preserve"> by the </w:t>
      </w:r>
      <w:r w:rsidRPr="00A32E70">
        <w:rPr>
          <w:b/>
          <w:bCs/>
        </w:rPr>
        <w:t>Agency</w:t>
      </w:r>
      <w:r w:rsidRPr="00A32E70">
        <w:t xml:space="preserve"> to the </w:t>
      </w:r>
      <w:r w:rsidRPr="00A32E70">
        <w:rPr>
          <w:b/>
          <w:bCs/>
        </w:rPr>
        <w:t>Client</w:t>
      </w:r>
      <w:r w:rsidRPr="00A32E70">
        <w:t xml:space="preserve"> on a </w:t>
      </w:r>
      <w:r w:rsidRPr="00A32E70">
        <w:rPr>
          <w:b/>
          <w:bCs/>
        </w:rPr>
        <w:t>contingent basis</w:t>
      </w:r>
      <w:r w:rsidRPr="00A32E70">
        <w:t>, with tailored incentives to support high-growth hiring.</w:t>
      </w:r>
    </w:p>
    <w:p w14:paraId="57E1C417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1.2</w:t>
      </w:r>
      <w:r w:rsidRPr="00A32E70">
        <w:t xml:space="preserve"> </w:t>
      </w:r>
      <w:r w:rsidRPr="00A32E70">
        <w:rPr>
          <w:b/>
          <w:bCs/>
        </w:rPr>
        <w:t>Fee liability</w:t>
      </w:r>
      <w:r w:rsidRPr="00A32E70">
        <w:t xml:space="preserve"> arises only upon </w:t>
      </w:r>
      <w:r w:rsidRPr="00A32E70">
        <w:rPr>
          <w:b/>
          <w:bCs/>
        </w:rPr>
        <w:t>successful Engagement</w:t>
      </w:r>
      <w:r w:rsidRPr="00A32E70">
        <w:t>, unless otherwise stated herein.</w:t>
      </w:r>
    </w:p>
    <w:p w14:paraId="0B2C90E8" w14:textId="77777777" w:rsidR="00A32E70" w:rsidRPr="00A32E70" w:rsidRDefault="00376200" w:rsidP="00A32E70">
      <w:r>
        <w:pict w14:anchorId="152A9980">
          <v:rect id="_x0000_i1026" style="width:0;height:1.5pt" o:hralign="center" o:hrstd="t" o:hr="t" fillcolor="#a0a0a0" stroked="f"/>
        </w:pict>
      </w:r>
    </w:p>
    <w:p w14:paraId="47BFD2FF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2. Definitions</w:t>
      </w:r>
    </w:p>
    <w:p w14:paraId="250E5BC0" w14:textId="77777777" w:rsidR="00A32E70" w:rsidRPr="00A32E70" w:rsidRDefault="00A32E70" w:rsidP="00A32E70">
      <w:r w:rsidRPr="00A32E70">
        <w:rPr>
          <w:b/>
          <w:bCs/>
        </w:rPr>
        <w:t>2.1 Candidate</w:t>
      </w:r>
      <w:r w:rsidRPr="00A32E70">
        <w:t xml:space="preserve">: Any individual introduced by the </w:t>
      </w:r>
      <w:r w:rsidRPr="00A32E70">
        <w:rPr>
          <w:b/>
          <w:bCs/>
        </w:rPr>
        <w:t>Agency</w:t>
      </w:r>
      <w:r w:rsidRPr="00A32E70">
        <w:t xml:space="preserve"> to the </w:t>
      </w:r>
      <w:r w:rsidRPr="00A32E70">
        <w:rPr>
          <w:b/>
          <w:bCs/>
        </w:rPr>
        <w:t>Client</w:t>
      </w:r>
      <w:r w:rsidRPr="00A32E70">
        <w:t>, whether named, CV-submitted, profiled, or otherwise identifiable.</w:t>
      </w:r>
      <w:r w:rsidRPr="00A32E70">
        <w:br/>
      </w:r>
      <w:r w:rsidRPr="00A32E70">
        <w:rPr>
          <w:b/>
          <w:bCs/>
        </w:rPr>
        <w:t>2.2 Introduction</w:t>
      </w:r>
      <w:r w:rsidRPr="00A32E70">
        <w:t>: The act of providing Candidate information (written, verbal, digital) sufficient to identify them.</w:t>
      </w:r>
      <w:r w:rsidRPr="00A32E70">
        <w:br/>
      </w:r>
      <w:r w:rsidRPr="00A32E70">
        <w:rPr>
          <w:b/>
          <w:bCs/>
        </w:rPr>
        <w:t>2.3 Engagement</w:t>
      </w:r>
      <w:r w:rsidRPr="00A32E70">
        <w:t xml:space="preserve">: Any </w:t>
      </w:r>
      <w:r w:rsidRPr="00A32E70">
        <w:rPr>
          <w:b/>
          <w:bCs/>
        </w:rPr>
        <w:t>employment, consultancy, freelance, board, interim, or indirect arrangement</w:t>
      </w:r>
      <w:r w:rsidRPr="00A32E70">
        <w:t xml:space="preserve"> involving the Candidate and the Client (or its affiliates) within </w:t>
      </w:r>
      <w:r w:rsidRPr="00A32E70">
        <w:rPr>
          <w:b/>
          <w:bCs/>
        </w:rPr>
        <w:t>six (6) months</w:t>
      </w:r>
      <w:r w:rsidRPr="00A32E70">
        <w:t xml:space="preserve"> of Introduction.</w:t>
      </w:r>
      <w:r w:rsidRPr="00A32E70">
        <w:br/>
      </w:r>
      <w:r w:rsidRPr="00A32E70">
        <w:rPr>
          <w:b/>
          <w:bCs/>
        </w:rPr>
        <w:t>2.4 Remuneration</w:t>
      </w:r>
      <w:r w:rsidRPr="00A32E70">
        <w:t xml:space="preserve">: The Candidate’s </w:t>
      </w:r>
      <w:r w:rsidRPr="00A32E70">
        <w:rPr>
          <w:b/>
          <w:bCs/>
        </w:rPr>
        <w:t>gross guaranteed first-year compensation</w:t>
      </w:r>
      <w:r w:rsidRPr="00A32E70">
        <w:t xml:space="preserve"> (base salary, fixed bonuses, allowances, sign-on, and cash incentives).</w:t>
      </w:r>
      <w:r w:rsidRPr="00A32E70">
        <w:br/>
      </w:r>
      <w:r w:rsidRPr="00A32E70">
        <w:rPr>
          <w:b/>
          <w:bCs/>
        </w:rPr>
        <w:t>2.5 Experienced Hire</w:t>
      </w:r>
      <w:r w:rsidRPr="00A32E70">
        <w:t xml:space="preserve">: A Candidate with </w:t>
      </w:r>
      <w:r w:rsidRPr="00A32E70">
        <w:rPr>
          <w:b/>
          <w:bCs/>
        </w:rPr>
        <w:t>3+ years</w:t>
      </w:r>
      <w:r w:rsidRPr="00A32E70">
        <w:t xml:space="preserve"> of professional experience in a relevant field.</w:t>
      </w:r>
      <w:r w:rsidRPr="00A32E70">
        <w:br/>
      </w:r>
      <w:r w:rsidRPr="00A32E70">
        <w:rPr>
          <w:b/>
          <w:bCs/>
        </w:rPr>
        <w:t>2.6 Graduate Hire</w:t>
      </w:r>
      <w:r w:rsidRPr="00A32E70">
        <w:t xml:space="preserve">: A Candidate with </w:t>
      </w:r>
      <w:r w:rsidRPr="00A32E70">
        <w:rPr>
          <w:b/>
          <w:bCs/>
        </w:rPr>
        <w:t>0–2 years</w:t>
      </w:r>
      <w:r w:rsidRPr="00A32E70">
        <w:t>’ experience following formal education.</w:t>
      </w:r>
    </w:p>
    <w:p w14:paraId="32E2A9CB" w14:textId="77777777" w:rsidR="00A32E70" w:rsidRPr="00A32E70" w:rsidRDefault="00376200" w:rsidP="00A32E70">
      <w:r>
        <w:pict w14:anchorId="1E4F76D4">
          <v:rect id="_x0000_i1027" style="width:0;height:1.5pt" o:hralign="center" o:hrstd="t" o:hr="t" fillcolor="#a0a0a0" stroked="f"/>
        </w:pict>
      </w:r>
    </w:p>
    <w:p w14:paraId="3C98B0C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3. Fees and Payment Terms</w:t>
      </w:r>
    </w:p>
    <w:p w14:paraId="48C3A36E" w14:textId="018A29CD" w:rsidR="00A32E70" w:rsidRPr="00A32E70" w:rsidRDefault="00A32E70" w:rsidP="004A2DD0">
      <w:pPr>
        <w:spacing w:after="0"/>
      </w:pPr>
      <w:r w:rsidRPr="00A32E70">
        <w:rPr>
          <w:b/>
          <w:bCs/>
        </w:rPr>
        <w:t>3.1</w:t>
      </w:r>
      <w:r w:rsidRPr="00A32E70">
        <w:t xml:space="preserve"> The fee is </w:t>
      </w:r>
      <w:r w:rsidR="002A7F1D">
        <w:rPr>
          <w:rFonts w:ascii="Calibri" w:hAnsi="Calibri" w:cs="Calibri"/>
          <w:b/>
          <w:bCs/>
        </w:rPr>
        <w:t>[X</w:t>
      </w:r>
      <w:r w:rsidR="002A7F1D" w:rsidRPr="00020DF6">
        <w:rPr>
          <w:rFonts w:ascii="Calibri" w:hAnsi="Calibri" w:cs="Calibri"/>
          <w:b/>
          <w:bCs/>
        </w:rPr>
        <w:t>%</w:t>
      </w:r>
      <w:r w:rsidR="002A7F1D">
        <w:rPr>
          <w:rFonts w:ascii="Calibri" w:hAnsi="Calibri" w:cs="Calibri"/>
          <w:b/>
          <w:bCs/>
        </w:rPr>
        <w:t>]</w:t>
      </w:r>
      <w:r w:rsidRPr="00A32E70">
        <w:t xml:space="preserve"> of the Candidate’s </w:t>
      </w:r>
      <w:r w:rsidRPr="00A32E70">
        <w:rPr>
          <w:b/>
          <w:bCs/>
        </w:rPr>
        <w:t>first-year Remuneration</w:t>
      </w:r>
      <w:r w:rsidRPr="00A32E70">
        <w:t xml:space="preserve"> for each </w:t>
      </w:r>
      <w:r w:rsidRPr="00A32E70">
        <w:rPr>
          <w:b/>
          <w:bCs/>
        </w:rPr>
        <w:t>Experienced Hire</w:t>
      </w:r>
      <w:r w:rsidRPr="00A32E70">
        <w:t xml:space="preserve"> (</w:t>
      </w:r>
      <w:r w:rsidRPr="00A32E70">
        <w:rPr>
          <w:b/>
          <w:bCs/>
        </w:rPr>
        <w:t>exclusive of VAT</w:t>
      </w:r>
      <w:r w:rsidRPr="00A32E70">
        <w:t>).</w:t>
      </w:r>
    </w:p>
    <w:p w14:paraId="14618F93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3.2</w:t>
      </w:r>
      <w:r w:rsidRPr="00A32E70">
        <w:t xml:space="preserve"> </w:t>
      </w:r>
      <w:r w:rsidRPr="00A32E70">
        <w:rPr>
          <w:b/>
          <w:bCs/>
        </w:rPr>
        <w:t>Graduate hires and HR hires</w:t>
      </w:r>
      <w:r w:rsidRPr="00A32E70">
        <w:t xml:space="preserve"> (including </w:t>
      </w:r>
      <w:r w:rsidRPr="00A32E70">
        <w:rPr>
          <w:b/>
          <w:bCs/>
        </w:rPr>
        <w:t>HR Generalists, HR Business Partners, HR Coordinators</w:t>
      </w:r>
      <w:r w:rsidRPr="00A32E70">
        <w:t xml:space="preserve">) are provided </w:t>
      </w:r>
      <w:r w:rsidRPr="00A32E70">
        <w:rPr>
          <w:b/>
          <w:bCs/>
        </w:rPr>
        <w:t>free of charge</w:t>
      </w:r>
      <w:r w:rsidRPr="00A32E70">
        <w:t xml:space="preserve">, subject to </w:t>
      </w:r>
      <w:r w:rsidRPr="00A32E70">
        <w:rPr>
          <w:b/>
          <w:bCs/>
        </w:rPr>
        <w:t>Clause 9</w:t>
      </w:r>
      <w:r w:rsidRPr="00A32E70">
        <w:t>.</w:t>
      </w:r>
    </w:p>
    <w:p w14:paraId="7DCDC15B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3.3</w:t>
      </w:r>
      <w:r w:rsidRPr="00A32E70">
        <w:t xml:space="preserve"> Upon the successful placement of </w:t>
      </w:r>
      <w:r w:rsidRPr="00A32E70">
        <w:rPr>
          <w:b/>
          <w:bCs/>
        </w:rPr>
        <w:t>five (5) Experienced Hires</w:t>
      </w:r>
      <w:r w:rsidRPr="00A32E70">
        <w:t xml:space="preserve">, the Client shall be entitled to </w:t>
      </w:r>
      <w:r w:rsidRPr="00A32E70">
        <w:rPr>
          <w:b/>
          <w:bCs/>
        </w:rPr>
        <w:t>one (1) additional Experienced Hire placement at no cost</w:t>
      </w:r>
      <w:r w:rsidRPr="00A32E70">
        <w:t xml:space="preserve"> (the “</w:t>
      </w:r>
      <w:r w:rsidRPr="00A32E70">
        <w:rPr>
          <w:b/>
          <w:bCs/>
        </w:rPr>
        <w:t>Fee-Free Hire</w:t>
      </w:r>
      <w:r w:rsidRPr="00A32E70">
        <w:t>”), subject to the terms of this clause.</w:t>
      </w:r>
    </w:p>
    <w:p w14:paraId="597FC0C9" w14:textId="77777777" w:rsidR="00A32E70" w:rsidRPr="00A32E70" w:rsidRDefault="00A32E70" w:rsidP="00A32E70">
      <w:r w:rsidRPr="00A32E70">
        <w:rPr>
          <w:b/>
          <w:bCs/>
        </w:rPr>
        <w:t>3.4</w:t>
      </w:r>
      <w:r w:rsidRPr="00A32E70">
        <w:t xml:space="preserve"> This benefit applies strictly to </w:t>
      </w:r>
      <w:r w:rsidRPr="00A32E70">
        <w:rPr>
          <w:b/>
          <w:bCs/>
        </w:rPr>
        <w:t>non-executive, individual contributor, or operational roles</w:t>
      </w:r>
      <w:r w:rsidRPr="00A32E70">
        <w:t xml:space="preserve">. It does not extend to positions classified as </w:t>
      </w:r>
      <w:r w:rsidRPr="00A32E70">
        <w:rPr>
          <w:b/>
          <w:bCs/>
        </w:rPr>
        <w:t>senior executive or leadership appointments</w:t>
      </w:r>
      <w:r w:rsidRPr="00A32E70">
        <w:t>.</w:t>
      </w:r>
    </w:p>
    <w:p w14:paraId="1513BB42" w14:textId="77777777" w:rsidR="00A32E70" w:rsidRPr="00A32E70" w:rsidRDefault="00A32E70" w:rsidP="00A32E70">
      <w:r w:rsidRPr="00A32E70">
        <w:rPr>
          <w:b/>
          <w:bCs/>
        </w:rPr>
        <w:t>3.5</w:t>
      </w:r>
      <w:r w:rsidRPr="00A32E70">
        <w:t xml:space="preserve"> For the avoidance of doubt, roles </w:t>
      </w:r>
      <w:r w:rsidRPr="00A32E70">
        <w:rPr>
          <w:b/>
          <w:bCs/>
        </w:rPr>
        <w:t>excluded</w:t>
      </w:r>
      <w:r w:rsidRPr="00A32E70">
        <w:t xml:space="preserve"> from this benefit include, without limitation:</w:t>
      </w:r>
      <w:r w:rsidRPr="00A32E70">
        <w:br/>
      </w:r>
      <w:r w:rsidRPr="00A32E70">
        <w:t> </w:t>
      </w:r>
      <w:r w:rsidRPr="00A32E70">
        <w:t xml:space="preserve">(a) </w:t>
      </w:r>
      <w:r w:rsidRPr="00A32E70">
        <w:rPr>
          <w:b/>
          <w:bCs/>
        </w:rPr>
        <w:t>Director-level</w:t>
      </w:r>
      <w:r w:rsidRPr="00A32E70">
        <w:t xml:space="preserve"> positions (e.g. Director of Engineering);</w:t>
      </w:r>
      <w:r w:rsidRPr="00A32E70">
        <w:br/>
      </w:r>
      <w:r w:rsidRPr="00A32E70">
        <w:lastRenderedPageBreak/>
        <w:t> </w:t>
      </w:r>
      <w:r w:rsidRPr="00A32E70">
        <w:t xml:space="preserve">(b) </w:t>
      </w:r>
      <w:r w:rsidRPr="00A32E70">
        <w:rPr>
          <w:b/>
          <w:bCs/>
        </w:rPr>
        <w:t>Vice President-level</w:t>
      </w:r>
      <w:r w:rsidRPr="00A32E70">
        <w:t xml:space="preserve"> roles (e.g. VP of Product);</w:t>
      </w:r>
      <w:r w:rsidRPr="00A32E70">
        <w:br/>
      </w:r>
      <w:r w:rsidRPr="00A32E70">
        <w:t> </w:t>
      </w:r>
      <w:r w:rsidRPr="00A32E70">
        <w:t xml:space="preserve">(c) </w:t>
      </w:r>
      <w:r w:rsidRPr="00A32E70">
        <w:rPr>
          <w:b/>
          <w:bCs/>
        </w:rPr>
        <w:t>Head-of-Function</w:t>
      </w:r>
      <w:r w:rsidRPr="00A32E70">
        <w:t xml:space="preserve"> roles (e.g. Head of Cloud Infrastructure, Head of Cybersecurity);</w:t>
      </w:r>
      <w:r w:rsidRPr="00A32E70">
        <w:br/>
      </w:r>
      <w:r w:rsidRPr="00A32E70">
        <w:t> </w:t>
      </w:r>
      <w:r w:rsidRPr="00A32E70">
        <w:t xml:space="preserve">(d) </w:t>
      </w:r>
      <w:r w:rsidRPr="00A32E70">
        <w:rPr>
          <w:b/>
          <w:bCs/>
        </w:rPr>
        <w:t>C-Suite or equivalent executive</w:t>
      </w:r>
      <w:r w:rsidRPr="00A32E70">
        <w:t xml:space="preserve"> positions (e.g. CTO, CFO, COO, CEO).</w:t>
      </w:r>
    </w:p>
    <w:p w14:paraId="31039D75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3.6</w:t>
      </w:r>
      <w:r w:rsidRPr="00A32E70">
        <w:t xml:space="preserve"> The </w:t>
      </w:r>
      <w:r w:rsidRPr="00A32E70">
        <w:rPr>
          <w:b/>
          <w:bCs/>
        </w:rPr>
        <w:t>Fee-Free Hire</w:t>
      </w:r>
      <w:r w:rsidRPr="00A32E70">
        <w:t xml:space="preserve"> shall only be granted where the fifth role clearly falls </w:t>
      </w:r>
      <w:r w:rsidRPr="00A32E70">
        <w:rPr>
          <w:b/>
          <w:bCs/>
        </w:rPr>
        <w:t>outside</w:t>
      </w:r>
      <w:r w:rsidRPr="00A32E70">
        <w:t xml:space="preserve"> the categories listed in </w:t>
      </w:r>
      <w:r w:rsidRPr="00A32E70">
        <w:rPr>
          <w:b/>
          <w:bCs/>
        </w:rPr>
        <w:t>Clause 3.5</w:t>
      </w:r>
      <w:r w:rsidRPr="00A32E70">
        <w:t>.</w:t>
      </w:r>
    </w:p>
    <w:p w14:paraId="72BC5A1B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3.7</w:t>
      </w:r>
      <w:r w:rsidRPr="00A32E70">
        <w:t xml:space="preserve"> Where the fifth role is ineligible under </w:t>
      </w:r>
      <w:r w:rsidRPr="00A32E70">
        <w:rPr>
          <w:b/>
          <w:bCs/>
        </w:rPr>
        <w:t>Clause 3.5</w:t>
      </w:r>
      <w:r w:rsidRPr="00A32E70">
        <w:t xml:space="preserve">, the benefit shall </w:t>
      </w:r>
      <w:r w:rsidRPr="00A32E70">
        <w:rPr>
          <w:b/>
          <w:bCs/>
        </w:rPr>
        <w:t>automatically roll forward</w:t>
      </w:r>
      <w:r w:rsidRPr="00A32E70">
        <w:t xml:space="preserve"> and apply to the next </w:t>
      </w:r>
      <w:r w:rsidRPr="00A32E70">
        <w:rPr>
          <w:b/>
          <w:bCs/>
        </w:rPr>
        <w:t>qualifying, non-executive hire</w:t>
      </w:r>
      <w:r w:rsidRPr="00A32E70">
        <w:t>.</w:t>
      </w:r>
    </w:p>
    <w:p w14:paraId="3ED9BE63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3.8</w:t>
      </w:r>
      <w:r w:rsidRPr="00A32E70">
        <w:t xml:space="preserve"> </w:t>
      </w:r>
      <w:r w:rsidRPr="00A32E70">
        <w:rPr>
          <w:b/>
          <w:bCs/>
        </w:rPr>
        <w:t>Invoices</w:t>
      </w:r>
      <w:r w:rsidRPr="00A32E70">
        <w:t xml:space="preserve"> are issued on the Candidate’s </w:t>
      </w:r>
      <w:r w:rsidRPr="00A32E70">
        <w:rPr>
          <w:b/>
          <w:bCs/>
        </w:rPr>
        <w:t>confirmed start date</w:t>
      </w:r>
      <w:r w:rsidRPr="00A32E70">
        <w:t>.</w:t>
      </w:r>
    </w:p>
    <w:p w14:paraId="4269AA1D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3.9</w:t>
      </w:r>
      <w:r w:rsidRPr="00A32E70">
        <w:t xml:space="preserve"> </w:t>
      </w:r>
      <w:r w:rsidRPr="00A32E70">
        <w:rPr>
          <w:b/>
          <w:bCs/>
        </w:rPr>
        <w:t>Payment is due within 30 days</w:t>
      </w:r>
      <w:r w:rsidRPr="00A32E70">
        <w:t xml:space="preserve"> of the invoice date.</w:t>
      </w:r>
    </w:p>
    <w:p w14:paraId="6AB005AE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3.10</w:t>
      </w:r>
      <w:r w:rsidRPr="00A32E70">
        <w:t xml:space="preserve"> </w:t>
      </w:r>
      <w:r w:rsidRPr="00A32E70">
        <w:rPr>
          <w:b/>
          <w:bCs/>
        </w:rPr>
        <w:t>Late payments</w:t>
      </w:r>
      <w:r w:rsidRPr="00A32E70">
        <w:t xml:space="preserve"> shall incur </w:t>
      </w:r>
      <w:r w:rsidRPr="00A32E70">
        <w:rPr>
          <w:b/>
          <w:bCs/>
        </w:rPr>
        <w:t>statutory interest at 8%</w:t>
      </w:r>
      <w:r w:rsidRPr="00A32E70">
        <w:t xml:space="preserve"> above the Bank of England base rate, plus </w:t>
      </w:r>
      <w:r w:rsidRPr="00A32E70">
        <w:rPr>
          <w:b/>
          <w:bCs/>
        </w:rPr>
        <w:t>2% compounded monthly interest after 60 days</w:t>
      </w:r>
      <w:r w:rsidRPr="00A32E70">
        <w:t xml:space="preserve">, and </w:t>
      </w:r>
      <w:r w:rsidRPr="00A32E70">
        <w:rPr>
          <w:b/>
          <w:bCs/>
        </w:rPr>
        <w:t>reasonable recovery costs</w:t>
      </w:r>
      <w:r w:rsidRPr="00A32E70">
        <w:t xml:space="preserve"> under the </w:t>
      </w:r>
      <w:r w:rsidRPr="00A32E70">
        <w:rPr>
          <w:b/>
          <w:bCs/>
        </w:rPr>
        <w:t>Late Payment of Commercial Debts (Interest) Act 1998</w:t>
      </w:r>
      <w:r w:rsidRPr="00A32E70">
        <w:t>.</w:t>
      </w:r>
    </w:p>
    <w:p w14:paraId="7DD6DAAB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3.11</w:t>
      </w:r>
      <w:r w:rsidRPr="00A32E70">
        <w:t xml:space="preserve"> </w:t>
      </w:r>
      <w:r w:rsidRPr="00A32E70">
        <w:rPr>
          <w:b/>
          <w:bCs/>
        </w:rPr>
        <w:t>No engagement = no fee</w:t>
      </w:r>
      <w:r w:rsidRPr="00A32E70">
        <w:t xml:space="preserve">, unless a breach of </w:t>
      </w:r>
      <w:r w:rsidRPr="00A32E70">
        <w:rPr>
          <w:b/>
          <w:bCs/>
        </w:rPr>
        <w:t>Clause 4</w:t>
      </w:r>
      <w:r w:rsidRPr="00A32E70">
        <w:t xml:space="preserve"> or </w:t>
      </w:r>
      <w:r w:rsidRPr="00A32E70">
        <w:rPr>
          <w:b/>
          <w:bCs/>
        </w:rPr>
        <w:t>Clause 5</w:t>
      </w:r>
      <w:r w:rsidRPr="00A32E70">
        <w:t xml:space="preserve"> occurs.</w:t>
      </w:r>
    </w:p>
    <w:p w14:paraId="368FD8FE" w14:textId="77777777" w:rsidR="00A32E70" w:rsidRPr="00A32E70" w:rsidRDefault="00376200" w:rsidP="00A32E70">
      <w:r>
        <w:pict w14:anchorId="698E66C0">
          <v:rect id="_x0000_i1028" style="width:0;height:1.5pt" o:hralign="center" o:hrstd="t" o:hr="t" fillcolor="#a0a0a0" stroked="f"/>
        </w:pict>
      </w:r>
    </w:p>
    <w:p w14:paraId="47846050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4. Candidate Ownership</w:t>
      </w:r>
    </w:p>
    <w:p w14:paraId="3C6FC750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4.1</w:t>
      </w:r>
      <w:r w:rsidRPr="00A32E70">
        <w:t xml:space="preserve"> </w:t>
      </w:r>
      <w:r w:rsidRPr="00A32E70">
        <w:rPr>
          <w:b/>
          <w:bCs/>
        </w:rPr>
        <w:t>Ownership remains with the Agency for six (6) months</w:t>
      </w:r>
      <w:r w:rsidRPr="00A32E70">
        <w:t xml:space="preserve"> post-Introduction.</w:t>
      </w:r>
    </w:p>
    <w:p w14:paraId="273E1145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4.2</w:t>
      </w:r>
      <w:r w:rsidRPr="00A32E70">
        <w:t xml:space="preserve"> If the Candidate is engaged by the </w:t>
      </w:r>
      <w:r w:rsidRPr="00A32E70">
        <w:rPr>
          <w:b/>
          <w:bCs/>
        </w:rPr>
        <w:t>Client</w:t>
      </w:r>
      <w:r w:rsidRPr="00A32E70">
        <w:t xml:space="preserve">, its affiliate, or any referred third party within this period, </w:t>
      </w:r>
      <w:r w:rsidRPr="00A32E70">
        <w:rPr>
          <w:b/>
          <w:bCs/>
        </w:rPr>
        <w:t>full fee applies</w:t>
      </w:r>
      <w:r w:rsidRPr="00A32E70">
        <w:t>.</w:t>
      </w:r>
    </w:p>
    <w:p w14:paraId="1329494E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4.3</w:t>
      </w:r>
      <w:r w:rsidRPr="00A32E70">
        <w:t xml:space="preserve"> The Agency is presumed the </w:t>
      </w:r>
      <w:r w:rsidRPr="00A32E70">
        <w:rPr>
          <w:b/>
          <w:bCs/>
        </w:rPr>
        <w:t>effective cause of hire</w:t>
      </w:r>
      <w:r w:rsidRPr="00A32E70">
        <w:t xml:space="preserve"> unless the Client can produce </w:t>
      </w:r>
      <w:r w:rsidRPr="00A32E70">
        <w:rPr>
          <w:b/>
          <w:bCs/>
        </w:rPr>
        <w:t>written evidence</w:t>
      </w:r>
      <w:r w:rsidRPr="00A32E70">
        <w:t xml:space="preserve"> of active recruitment engagement </w:t>
      </w:r>
      <w:r w:rsidRPr="00A32E70">
        <w:rPr>
          <w:b/>
          <w:bCs/>
        </w:rPr>
        <w:t>pre-dating the Introduction</w:t>
      </w:r>
      <w:r w:rsidRPr="00A32E70">
        <w:t>.</w:t>
      </w:r>
    </w:p>
    <w:p w14:paraId="31EDE285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4.4</w:t>
      </w:r>
      <w:r w:rsidRPr="00A32E70">
        <w:t xml:space="preserve"> LinkedIn connections, database records, or prior passive awareness do not constitute prior engagement.</w:t>
      </w:r>
    </w:p>
    <w:p w14:paraId="0E17D01A" w14:textId="77777777" w:rsidR="00A32E70" w:rsidRPr="00A32E70" w:rsidRDefault="00376200" w:rsidP="00A32E70">
      <w:r>
        <w:pict w14:anchorId="1708B562">
          <v:rect id="_x0000_i1029" style="width:0;height:1.5pt" o:hralign="center" o:hrstd="t" o:hr="t" fillcolor="#a0a0a0" stroked="f"/>
        </w:pict>
      </w:r>
    </w:p>
    <w:p w14:paraId="4297295F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5. Anti-Circumvention</w:t>
      </w:r>
    </w:p>
    <w:p w14:paraId="3C1AF6A1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5.1</w:t>
      </w:r>
      <w:r w:rsidRPr="00A32E70">
        <w:t xml:space="preserve"> Engagement of a Candidate via </w:t>
      </w:r>
      <w:r w:rsidRPr="00A32E70">
        <w:rPr>
          <w:b/>
          <w:bCs/>
        </w:rPr>
        <w:t>internal channels, another agency, referral, or third-party rerouting</w:t>
      </w:r>
      <w:r w:rsidRPr="00A32E70">
        <w:t xml:space="preserve"> within the </w:t>
      </w:r>
      <w:r w:rsidRPr="00A32E70">
        <w:rPr>
          <w:b/>
          <w:bCs/>
        </w:rPr>
        <w:t>ownership window</w:t>
      </w:r>
      <w:r w:rsidRPr="00A32E70">
        <w:t xml:space="preserve"> triggers </w:t>
      </w:r>
      <w:r w:rsidRPr="00A32E70">
        <w:rPr>
          <w:b/>
          <w:bCs/>
        </w:rPr>
        <w:t>full fee liability</w:t>
      </w:r>
      <w:r w:rsidRPr="00A32E70">
        <w:t>.</w:t>
      </w:r>
    </w:p>
    <w:p w14:paraId="71746583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5.2</w:t>
      </w:r>
      <w:r w:rsidRPr="00A32E70">
        <w:t xml:space="preserve"> This clause applies regardless of </w:t>
      </w:r>
      <w:r w:rsidRPr="00A32E70">
        <w:rPr>
          <w:b/>
          <w:bCs/>
        </w:rPr>
        <w:t>route to hire or contractual intermediary</w:t>
      </w:r>
      <w:r w:rsidRPr="00A32E70">
        <w:t>.</w:t>
      </w:r>
    </w:p>
    <w:p w14:paraId="1967496E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5.3</w:t>
      </w:r>
      <w:r w:rsidRPr="00A32E70">
        <w:t xml:space="preserve"> The Client may not </w:t>
      </w:r>
      <w:r w:rsidRPr="00A32E70">
        <w:rPr>
          <w:b/>
          <w:bCs/>
        </w:rPr>
        <w:t>retain, forward, or repurpose</w:t>
      </w:r>
      <w:r w:rsidRPr="00A32E70">
        <w:t xml:space="preserve"> any Candidate profile for </w:t>
      </w:r>
      <w:r w:rsidRPr="00A32E70">
        <w:rPr>
          <w:b/>
          <w:bCs/>
        </w:rPr>
        <w:t>future use</w:t>
      </w:r>
      <w:r w:rsidRPr="00A32E70">
        <w:t xml:space="preserve"> outside the scope of the role introduced.</w:t>
      </w:r>
    </w:p>
    <w:p w14:paraId="2A78B7BC" w14:textId="77777777" w:rsidR="00A32E70" w:rsidRPr="00A32E70" w:rsidRDefault="00376200" w:rsidP="00A32E70">
      <w:r>
        <w:pict w14:anchorId="44233E14">
          <v:rect id="_x0000_i1030" style="width:0;height:1.5pt" o:hralign="center" o:hrstd="t" o:hr="t" fillcolor="#a0a0a0" stroked="f"/>
        </w:pict>
      </w:r>
    </w:p>
    <w:p w14:paraId="742D78AB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6. Replacement Guarantee</w:t>
      </w:r>
    </w:p>
    <w:p w14:paraId="0F7B1C01" w14:textId="0468210E" w:rsidR="00A32E70" w:rsidRPr="00A32E70" w:rsidRDefault="00A32E70" w:rsidP="00A32E70">
      <w:r w:rsidRPr="00A32E70">
        <w:rPr>
          <w:b/>
          <w:bCs/>
        </w:rPr>
        <w:t>6.1</w:t>
      </w:r>
      <w:r w:rsidRPr="00A32E70">
        <w:t xml:space="preserve"> One (1) replacement shortlist is provided if a Candidate </w:t>
      </w:r>
      <w:r w:rsidRPr="00A32E70">
        <w:rPr>
          <w:b/>
          <w:bCs/>
        </w:rPr>
        <w:t>resigns or is terminated within six (6) months</w:t>
      </w:r>
      <w:r w:rsidRPr="00A32E70">
        <w:t xml:space="preserve"> of start, provided:</w:t>
      </w:r>
      <w:r w:rsidRPr="00A32E70">
        <w:br/>
      </w:r>
      <w:r w:rsidRPr="00A32E70">
        <w:t> </w:t>
      </w:r>
      <w:r w:rsidRPr="00A32E70">
        <w:t xml:space="preserve">(a) The original invoice was </w:t>
      </w:r>
      <w:r w:rsidRPr="00A32E70">
        <w:rPr>
          <w:b/>
          <w:bCs/>
        </w:rPr>
        <w:t>paid in full and on time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(b) The </w:t>
      </w:r>
      <w:r w:rsidRPr="00A32E70">
        <w:rPr>
          <w:b/>
          <w:bCs/>
        </w:rPr>
        <w:t>role and compensation remain unchanged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(c) Departure was </w:t>
      </w:r>
      <w:r w:rsidRPr="00A32E70">
        <w:rPr>
          <w:b/>
          <w:bCs/>
        </w:rPr>
        <w:t>not due to restructure, redundancy</w:t>
      </w:r>
      <w:r w:rsidRPr="00AB51A4">
        <w:rPr>
          <w:b/>
          <w:bCs/>
        </w:rPr>
        <w:t>,</w:t>
      </w:r>
      <w:r w:rsidR="00AB51A4" w:rsidRPr="00AB51A4">
        <w:rPr>
          <w:b/>
          <w:bCs/>
        </w:rPr>
        <w:t xml:space="preserve"> </w:t>
      </w:r>
      <w:r w:rsidRPr="00AB51A4">
        <w:rPr>
          <w:b/>
          <w:bCs/>
        </w:rPr>
        <w:t>misrepresented role</w:t>
      </w:r>
      <w:r w:rsidR="00AB51A4" w:rsidRPr="00AB51A4">
        <w:rPr>
          <w:b/>
          <w:bCs/>
        </w:rPr>
        <w:t>, documented workplace misconduct or grievance leading to departure</w:t>
      </w:r>
      <w:r w:rsidRPr="00A32E70">
        <w:t>.</w:t>
      </w:r>
    </w:p>
    <w:p w14:paraId="00EE0ACA" w14:textId="77777777" w:rsidR="00A32E70" w:rsidRPr="00A32E70" w:rsidRDefault="00A32E70" w:rsidP="00A32E70">
      <w:r w:rsidRPr="00A32E70">
        <w:rPr>
          <w:b/>
          <w:bCs/>
        </w:rPr>
        <w:t>6.2</w:t>
      </w:r>
      <w:r w:rsidRPr="00A32E70">
        <w:t xml:space="preserve"> This guarantee is offered </w:t>
      </w:r>
      <w:r w:rsidRPr="00A32E70">
        <w:rPr>
          <w:b/>
          <w:bCs/>
        </w:rPr>
        <w:t>once per paid hire</w:t>
      </w:r>
      <w:r w:rsidRPr="00A32E70">
        <w:t xml:space="preserve"> and has </w:t>
      </w:r>
      <w:r w:rsidRPr="00A32E70">
        <w:rPr>
          <w:b/>
          <w:bCs/>
        </w:rPr>
        <w:t>no monetary refund value</w:t>
      </w:r>
      <w:r w:rsidRPr="00A32E70">
        <w:t>.</w:t>
      </w:r>
    </w:p>
    <w:p w14:paraId="4720923E" w14:textId="77777777" w:rsidR="00A32E70" w:rsidRPr="00A32E70" w:rsidRDefault="00376200" w:rsidP="00A32E70">
      <w:r>
        <w:pict w14:anchorId="17115810">
          <v:rect id="_x0000_i1031" style="width:0;height:1.5pt" o:hralign="center" o:hrstd="t" o:hr="t" fillcolor="#a0a0a0" stroked="f"/>
        </w:pict>
      </w:r>
    </w:p>
    <w:p w14:paraId="47972A78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7. Approved Supplier Term</w:t>
      </w:r>
    </w:p>
    <w:p w14:paraId="0D4509A6" w14:textId="77777777" w:rsidR="00A32E70" w:rsidRPr="00A32E70" w:rsidRDefault="00A32E70" w:rsidP="00A32E70">
      <w:r w:rsidRPr="00A32E70">
        <w:rPr>
          <w:b/>
          <w:bCs/>
        </w:rPr>
        <w:t>7.1</w:t>
      </w:r>
      <w:r w:rsidRPr="00A32E70">
        <w:t xml:space="preserve"> In recognition of the </w:t>
      </w:r>
      <w:r w:rsidRPr="00A32E70">
        <w:rPr>
          <w:b/>
          <w:bCs/>
        </w:rPr>
        <w:t>discounted fee structure</w:t>
      </w:r>
      <w:r w:rsidRPr="00A32E70">
        <w:t xml:space="preserve">, added-value services, and long-term hiring support provided under this Agreement, the Client agrees to designate </w:t>
      </w:r>
      <w:r w:rsidRPr="00A32E70">
        <w:rPr>
          <w:b/>
          <w:bCs/>
        </w:rPr>
        <w:t>Steadman &amp; Chase Ltd</w:t>
      </w:r>
      <w:r w:rsidRPr="00A32E70">
        <w:t xml:space="preserve"> as a </w:t>
      </w:r>
      <w:r w:rsidRPr="00A32E70">
        <w:rPr>
          <w:b/>
          <w:bCs/>
        </w:rPr>
        <w:lastRenderedPageBreak/>
        <w:t>Preferred Recruitment Partner</w:t>
      </w:r>
      <w:r w:rsidRPr="00A32E70">
        <w:t xml:space="preserve"> for an initial term of </w:t>
      </w:r>
      <w:r w:rsidRPr="00A32E70">
        <w:rPr>
          <w:b/>
          <w:bCs/>
        </w:rPr>
        <w:t>three (3) years</w:t>
      </w:r>
      <w:r w:rsidRPr="00A32E70">
        <w:t>, commencing from the date of the first successful hire.</w:t>
      </w:r>
    </w:p>
    <w:p w14:paraId="2C8FE6CB" w14:textId="672B1638" w:rsidR="00A32E70" w:rsidRPr="00A32E70" w:rsidRDefault="00A32E70" w:rsidP="00A32E70">
      <w:r w:rsidRPr="00A32E70">
        <w:rPr>
          <w:b/>
          <w:bCs/>
        </w:rPr>
        <w:t>7.2</w:t>
      </w:r>
      <w:r w:rsidRPr="00A32E70">
        <w:t xml:space="preserve"> This strategic partnership eliminates the need for </w:t>
      </w:r>
      <w:r w:rsidRPr="00A32E70">
        <w:rPr>
          <w:b/>
          <w:bCs/>
        </w:rPr>
        <w:t>repeated procurement processes</w:t>
      </w:r>
      <w:r w:rsidRPr="00A32E70">
        <w:t xml:space="preserve"> and reflects a </w:t>
      </w:r>
      <w:r w:rsidRPr="00A32E70">
        <w:rPr>
          <w:b/>
          <w:bCs/>
        </w:rPr>
        <w:t>commitment to long-term talent development</w:t>
      </w:r>
      <w:r w:rsidRPr="00A32E70">
        <w:t>. In return, the Client benefits from:</w:t>
      </w:r>
      <w:r w:rsidRPr="00A32E70">
        <w:br/>
      </w:r>
      <w:r w:rsidRPr="00A32E70">
        <w:t> </w:t>
      </w:r>
      <w:r w:rsidRPr="00A32E70">
        <w:t xml:space="preserve">(a) A </w:t>
      </w:r>
      <w:r w:rsidRPr="00A32E70">
        <w:rPr>
          <w:b/>
          <w:bCs/>
        </w:rPr>
        <w:t>fee-free Experienced Hire</w:t>
      </w:r>
      <w:r w:rsidRPr="00A32E70">
        <w:t xml:space="preserve"> following every </w:t>
      </w:r>
      <w:r w:rsidRPr="00A32E70">
        <w:rPr>
          <w:b/>
          <w:bCs/>
        </w:rPr>
        <w:t>fifth paid placement</w:t>
      </w:r>
      <w:r w:rsidRPr="00A32E70">
        <w:t xml:space="preserve"> (i.e. the 5th, 10th, 15th, etc.);</w:t>
      </w:r>
      <w:r w:rsidRPr="00A32E70">
        <w:br/>
      </w:r>
      <w:r w:rsidRPr="00A32E70">
        <w:t> </w:t>
      </w:r>
      <w:r w:rsidRPr="00A32E70">
        <w:t xml:space="preserve">(b) </w:t>
      </w:r>
      <w:r w:rsidRPr="00A32E70">
        <w:rPr>
          <w:b/>
          <w:bCs/>
        </w:rPr>
        <w:t>Unlimited free-of-charge graduate and HR placements</w:t>
      </w:r>
      <w:r w:rsidRPr="00A32E70">
        <w:t>;</w:t>
      </w:r>
      <w:r w:rsidRPr="00A32E70">
        <w:br/>
      </w:r>
      <w:r w:rsidRPr="00A32E70">
        <w:t> </w:t>
      </w:r>
      <w:r w:rsidRPr="00A32E70">
        <w:t xml:space="preserve">(c) Access to </w:t>
      </w:r>
      <w:r w:rsidRPr="00A32E70">
        <w:rPr>
          <w:b/>
          <w:bCs/>
        </w:rPr>
        <w:t>fast-track candidate pipelines</w:t>
      </w:r>
      <w:r w:rsidRPr="00A32E70">
        <w:t xml:space="preserve"> (delivered within </w:t>
      </w:r>
      <w:r w:rsidRPr="00A32E70">
        <w:rPr>
          <w:b/>
          <w:bCs/>
        </w:rPr>
        <w:t>48</w:t>
      </w:r>
      <w:r w:rsidR="00427E93">
        <w:rPr>
          <w:b/>
          <w:bCs/>
        </w:rPr>
        <w:t>-</w:t>
      </w:r>
      <w:r w:rsidRPr="00A32E70">
        <w:rPr>
          <w:b/>
          <w:bCs/>
        </w:rPr>
        <w:t>72 hours</w:t>
      </w:r>
      <w:r w:rsidRPr="00A32E70">
        <w:t xml:space="preserve"> for urgent roles);</w:t>
      </w:r>
      <w:r w:rsidRPr="00A32E70">
        <w:br/>
      </w:r>
      <w:r w:rsidRPr="00A32E70">
        <w:t> </w:t>
      </w:r>
      <w:r w:rsidRPr="00A32E70">
        <w:t xml:space="preserve">(d) </w:t>
      </w:r>
      <w:r w:rsidRPr="00A32E70">
        <w:rPr>
          <w:b/>
          <w:bCs/>
        </w:rPr>
        <w:t>Market insight, benchmarking</w:t>
      </w:r>
      <w:r w:rsidRPr="00A32E70">
        <w:t xml:space="preserve">, and </w:t>
      </w:r>
      <w:r w:rsidRPr="00A32E70">
        <w:rPr>
          <w:b/>
          <w:bCs/>
        </w:rPr>
        <w:t>strategic hiring consultation</w:t>
      </w:r>
      <w:r w:rsidRPr="00A32E70">
        <w:t xml:space="preserve"> at no additional cost.</w:t>
      </w:r>
    </w:p>
    <w:p w14:paraId="2795CA25" w14:textId="77777777" w:rsidR="00A32E70" w:rsidRPr="00A32E70" w:rsidRDefault="00A32E70" w:rsidP="00A32E70">
      <w:r w:rsidRPr="00A32E70">
        <w:rPr>
          <w:b/>
          <w:bCs/>
        </w:rPr>
        <w:t>7.3</w:t>
      </w:r>
      <w:r w:rsidRPr="00A32E70">
        <w:t xml:space="preserve"> This Preferred Partner status will </w:t>
      </w:r>
      <w:r w:rsidRPr="00A32E70">
        <w:rPr>
          <w:b/>
          <w:bCs/>
        </w:rPr>
        <w:t>automatically renew annually</w:t>
      </w:r>
      <w:r w:rsidRPr="00A32E70">
        <w:t xml:space="preserve">, unless terminated by either Party with </w:t>
      </w:r>
      <w:r w:rsidRPr="00A32E70">
        <w:rPr>
          <w:b/>
          <w:bCs/>
        </w:rPr>
        <w:t>thirty (30) days’ prior written notice</w:t>
      </w:r>
      <w:r w:rsidRPr="00A32E70">
        <w:t>.</w:t>
      </w:r>
    </w:p>
    <w:p w14:paraId="3878C376" w14:textId="77777777" w:rsidR="00A32E70" w:rsidRPr="00A32E70" w:rsidRDefault="00A32E70" w:rsidP="00A32E70">
      <w:r w:rsidRPr="00A32E70">
        <w:rPr>
          <w:b/>
          <w:bCs/>
        </w:rPr>
        <w:t>7.4</w:t>
      </w:r>
      <w:r w:rsidRPr="00A32E70">
        <w:t xml:space="preserve"> Termination shall not affect the enforceability of </w:t>
      </w:r>
      <w:r w:rsidRPr="00A32E70">
        <w:rPr>
          <w:b/>
          <w:bCs/>
        </w:rPr>
        <w:t>fees for Candidates introduced</w:t>
      </w:r>
      <w:r w:rsidRPr="00A32E70">
        <w:t xml:space="preserve"> prior to notice or within the </w:t>
      </w:r>
      <w:r w:rsidRPr="00A32E70">
        <w:rPr>
          <w:b/>
          <w:bCs/>
        </w:rPr>
        <w:t>Candidate Ownership window</w:t>
      </w:r>
      <w:r w:rsidRPr="00A32E70">
        <w:t xml:space="preserve"> (see </w:t>
      </w:r>
      <w:r w:rsidRPr="00A32E70">
        <w:rPr>
          <w:b/>
          <w:bCs/>
        </w:rPr>
        <w:t>Clause 4</w:t>
      </w:r>
      <w:r w:rsidRPr="00A32E70">
        <w:t>).</w:t>
      </w:r>
    </w:p>
    <w:p w14:paraId="0BEF4D6D" w14:textId="77777777" w:rsidR="00A32E70" w:rsidRPr="00A32E70" w:rsidRDefault="00376200" w:rsidP="00A32E70">
      <w:r>
        <w:pict w14:anchorId="0F6C2CA4">
          <v:rect id="_x0000_i1032" style="width:0;height:1.5pt" o:hralign="center" o:hrstd="t" o:hr="t" fillcolor="#a0a0a0" stroked="f"/>
        </w:pict>
      </w:r>
    </w:p>
    <w:p w14:paraId="767A13FA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8. Enhanced Delivery &amp; Value Add</w:t>
      </w:r>
    </w:p>
    <w:p w14:paraId="63930CAD" w14:textId="0764A0CE" w:rsidR="00A32E70" w:rsidRDefault="00A32E70" w:rsidP="000D1EDF">
      <w:pPr>
        <w:spacing w:after="0"/>
      </w:pPr>
      <w:r w:rsidRPr="00A32E70">
        <w:rPr>
          <w:b/>
          <w:bCs/>
        </w:rPr>
        <w:t>8.1</w:t>
      </w:r>
      <w:r w:rsidRPr="00A32E70">
        <w:t xml:space="preserve"> Included at no extra charge:</w:t>
      </w:r>
      <w:r w:rsidRPr="00A32E70">
        <w:br/>
      </w:r>
      <w:r w:rsidRPr="00A32E70">
        <w:t> </w:t>
      </w:r>
      <w:r w:rsidRPr="00A32E70">
        <w:t>(a) Market insight reporting and benchmarking;</w:t>
      </w:r>
      <w:r w:rsidRPr="00A32E70">
        <w:br/>
      </w:r>
      <w:r w:rsidRPr="00A32E70">
        <w:t> </w:t>
      </w:r>
      <w:r w:rsidRPr="00A32E70">
        <w:t xml:space="preserve">(b) Talent pipelines within </w:t>
      </w:r>
      <w:r w:rsidRPr="00A32E70">
        <w:rPr>
          <w:b/>
          <w:bCs/>
        </w:rPr>
        <w:t>48</w:t>
      </w:r>
      <w:r w:rsidR="00427E93">
        <w:rPr>
          <w:b/>
          <w:bCs/>
        </w:rPr>
        <w:t>-</w:t>
      </w:r>
      <w:r w:rsidRPr="00A32E70">
        <w:rPr>
          <w:b/>
          <w:bCs/>
        </w:rPr>
        <w:t>72 hours</w:t>
      </w:r>
      <w:r w:rsidRPr="00A32E70">
        <w:t xml:space="preserve"> for </w:t>
      </w:r>
      <w:r w:rsidRPr="00A32E70">
        <w:rPr>
          <w:b/>
          <w:bCs/>
        </w:rPr>
        <w:t>urgent</w:t>
      </w:r>
      <w:r w:rsidRPr="00A32E70">
        <w:t xml:space="preserve"> roles;</w:t>
      </w:r>
      <w:r w:rsidRPr="00A32E70">
        <w:br/>
      </w:r>
      <w:r w:rsidRPr="00A32E70">
        <w:t> </w:t>
      </w:r>
      <w:r w:rsidRPr="00A32E70">
        <w:t>(c) Strategic hiring support;</w:t>
      </w:r>
      <w:r w:rsidRPr="00A32E70">
        <w:br/>
      </w:r>
      <w:r w:rsidRPr="00A32E70">
        <w:t> </w:t>
      </w:r>
      <w:r w:rsidRPr="00A32E70">
        <w:t>(d) Free graduate and HR placements;</w:t>
      </w:r>
      <w:r w:rsidRPr="00A32E70">
        <w:br/>
      </w:r>
      <w:r w:rsidRPr="00A32E70">
        <w:t> </w:t>
      </w:r>
      <w:r w:rsidRPr="00A32E70">
        <w:t>(e) Access to proprietary candidate database;</w:t>
      </w:r>
      <w:r w:rsidRPr="00A32E70">
        <w:br/>
      </w:r>
      <w:r w:rsidRPr="00A32E70">
        <w:t> </w:t>
      </w:r>
      <w:r w:rsidRPr="00A32E70">
        <w:t xml:space="preserve">(f) </w:t>
      </w:r>
      <w:r>
        <w:t>Interview s</w:t>
      </w:r>
      <w:r w:rsidRPr="00A32E70">
        <w:t>cheduling assistance and coordination.</w:t>
      </w:r>
    </w:p>
    <w:p w14:paraId="78DFC5FD" w14:textId="0D52DAE5" w:rsidR="00A32E70" w:rsidRPr="00A32E70" w:rsidRDefault="000D1EDF" w:rsidP="00A32E70">
      <w:r w:rsidRPr="000D1EDF">
        <w:t xml:space="preserve"> (g) </w:t>
      </w:r>
      <w:r w:rsidR="000B1593">
        <w:t>Unrestricted support access, you may call or email at any time. We are available 24/7, night, weekend, holiday, or away. Even while travelling or on leave, we are here to help. There is a click-to-call link in our email bio enabling free desktop calls from anywhere globally, ensuring seamless free communication at the click of a button.</w:t>
      </w:r>
    </w:p>
    <w:p w14:paraId="4E1210BC" w14:textId="77777777" w:rsidR="00A32E70" w:rsidRPr="00A32E70" w:rsidRDefault="00376200" w:rsidP="00A32E70">
      <w:r>
        <w:pict w14:anchorId="43F9465A">
          <v:rect id="_x0000_i1033" style="width:0;height:1.5pt" o:hralign="center" o:hrstd="t" o:hr="t" fillcolor="#a0a0a0" stroked="f"/>
        </w:pict>
      </w:r>
    </w:p>
    <w:p w14:paraId="2618DE4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9. Social Impact &amp; People Function Support</w:t>
      </w:r>
    </w:p>
    <w:p w14:paraId="2315204B" w14:textId="300EAA39" w:rsidR="00A32E70" w:rsidRPr="00A32E70" w:rsidRDefault="00A32E70" w:rsidP="00A32E70">
      <w:r w:rsidRPr="00A32E70">
        <w:rPr>
          <w:b/>
          <w:bCs/>
        </w:rPr>
        <w:t>9.1</w:t>
      </w:r>
      <w:r w:rsidRPr="00A32E70">
        <w:t xml:space="preserve"> As part of its growth-enablement strategy, the Agency provides:</w:t>
      </w:r>
      <w:r w:rsidRPr="00A32E70">
        <w:br/>
      </w:r>
      <w:r w:rsidRPr="00A32E70">
        <w:t> </w:t>
      </w:r>
      <w:r w:rsidRPr="00A32E70">
        <w:t>(a) Free graduate hiring to help early-career professionals secure their first role;</w:t>
      </w:r>
      <w:r w:rsidRPr="00A32E70">
        <w:br/>
      </w:r>
      <w:r w:rsidRPr="00A32E70">
        <w:t> </w:t>
      </w:r>
      <w:r w:rsidRPr="00A32E70">
        <w:t xml:space="preserve">(b) Free HR hiring for e.g. </w:t>
      </w:r>
      <w:r>
        <w:t xml:space="preserve">HR </w:t>
      </w:r>
      <w:r w:rsidRPr="00A32E70">
        <w:t xml:space="preserve">Generalists, </w:t>
      </w:r>
      <w:r>
        <w:t xml:space="preserve">HR </w:t>
      </w:r>
      <w:r w:rsidRPr="00A32E70">
        <w:t xml:space="preserve">Coordinators, </w:t>
      </w:r>
      <w:r>
        <w:t xml:space="preserve">HR Business </w:t>
      </w:r>
      <w:r w:rsidRPr="00A32E70">
        <w:t>Partners.</w:t>
      </w:r>
    </w:p>
    <w:p w14:paraId="7C849B6F" w14:textId="77777777" w:rsidR="00A32E70" w:rsidRPr="00A32E70" w:rsidRDefault="00A32E70" w:rsidP="00A32E70">
      <w:r w:rsidRPr="00A32E70">
        <w:rPr>
          <w:b/>
          <w:bCs/>
        </w:rPr>
        <w:t>9.2</w:t>
      </w:r>
      <w:r w:rsidRPr="00A32E70">
        <w:t xml:space="preserve"> These hires are </w:t>
      </w:r>
      <w:r w:rsidRPr="00A32E70">
        <w:rPr>
          <w:b/>
          <w:bCs/>
        </w:rPr>
        <w:t>excluded from the fee structure in Clause 3</w:t>
      </w:r>
      <w:r w:rsidRPr="00A32E70">
        <w:t xml:space="preserve"> and are </w:t>
      </w:r>
      <w:r w:rsidRPr="00A32E70">
        <w:rPr>
          <w:b/>
          <w:bCs/>
        </w:rPr>
        <w:t>not subject to Candidate Ownership</w:t>
      </w:r>
      <w:r w:rsidRPr="00A32E70">
        <w:t>.</w:t>
      </w:r>
    </w:p>
    <w:p w14:paraId="064BE864" w14:textId="77777777" w:rsidR="00A32E70" w:rsidRPr="00A32E70" w:rsidRDefault="00376200" w:rsidP="00A32E70">
      <w:r>
        <w:pict w14:anchorId="4D0CBC11">
          <v:rect id="_x0000_i1034" style="width:0;height:1.5pt" o:hralign="center" o:hrstd="t" o:hr="t" fillcolor="#a0a0a0" stroked="f"/>
        </w:pict>
      </w:r>
    </w:p>
    <w:p w14:paraId="291EE992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10. Confidentiality</w:t>
      </w:r>
    </w:p>
    <w:p w14:paraId="21F34415" w14:textId="77777777" w:rsidR="00A32E70" w:rsidRPr="00A32E70" w:rsidRDefault="00A32E70" w:rsidP="00A32E70">
      <w:r w:rsidRPr="00A32E70">
        <w:rPr>
          <w:b/>
          <w:bCs/>
        </w:rPr>
        <w:t>10.1</w:t>
      </w:r>
      <w:r w:rsidRPr="00A32E70">
        <w:t xml:space="preserve"> All commercial, strategic, and Candidate-related information shall remain </w:t>
      </w:r>
      <w:r w:rsidRPr="00A32E70">
        <w:rPr>
          <w:b/>
          <w:bCs/>
        </w:rPr>
        <w:t>strictly confidential</w:t>
      </w:r>
      <w:r w:rsidRPr="00A32E70">
        <w:t xml:space="preserve"> for </w:t>
      </w:r>
      <w:r w:rsidRPr="00A32E70">
        <w:rPr>
          <w:b/>
          <w:bCs/>
        </w:rPr>
        <w:t>five (5) years</w:t>
      </w:r>
      <w:r w:rsidRPr="00A32E70">
        <w:t xml:space="preserve"> post-termination.</w:t>
      </w:r>
    </w:p>
    <w:p w14:paraId="0C879C65" w14:textId="77777777" w:rsidR="00A32E70" w:rsidRPr="00A32E70" w:rsidRDefault="00376200" w:rsidP="00A32E70">
      <w:r>
        <w:pict w14:anchorId="7C97BC0D">
          <v:rect id="_x0000_i1035" style="width:0;height:1.5pt" o:hralign="center" o:hrstd="t" o:hr="t" fillcolor="#a0a0a0" stroked="f"/>
        </w:pict>
      </w:r>
    </w:p>
    <w:p w14:paraId="49877C19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11. Data Protection</w:t>
      </w:r>
    </w:p>
    <w:p w14:paraId="6DB0A7C4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lastRenderedPageBreak/>
        <w:t>11.1</w:t>
      </w:r>
      <w:r w:rsidRPr="00A32E70">
        <w:t xml:space="preserve"> Each Party shall comply with applicable data laws including </w:t>
      </w:r>
      <w:r w:rsidRPr="00A32E70">
        <w:rPr>
          <w:b/>
          <w:bCs/>
        </w:rPr>
        <w:t>UK GDPR</w:t>
      </w:r>
      <w:r w:rsidRPr="00A32E70">
        <w:t xml:space="preserve"> and the </w:t>
      </w:r>
      <w:r w:rsidRPr="00A32E70">
        <w:rPr>
          <w:b/>
          <w:bCs/>
        </w:rPr>
        <w:t>Data Protection Act 2018</w:t>
      </w:r>
      <w:r w:rsidRPr="00A32E70">
        <w:t>.</w:t>
      </w:r>
    </w:p>
    <w:p w14:paraId="2D20FE7E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11.2</w:t>
      </w:r>
      <w:r w:rsidRPr="00A32E70">
        <w:t xml:space="preserve"> The Agency warrants all Candidates have provided </w:t>
      </w:r>
      <w:r w:rsidRPr="00A32E70">
        <w:rPr>
          <w:b/>
          <w:bCs/>
        </w:rPr>
        <w:t>informed consent</w:t>
      </w:r>
      <w:r w:rsidRPr="00A32E70">
        <w:t xml:space="preserve"> for data sharing.</w:t>
      </w:r>
    </w:p>
    <w:p w14:paraId="65CFFE04" w14:textId="77777777" w:rsidR="00A32E70" w:rsidRPr="00A32E70" w:rsidRDefault="00376200" w:rsidP="00A32E70">
      <w:r>
        <w:pict w14:anchorId="641643CB">
          <v:rect id="_x0000_i1036" style="width:0;height:1.5pt" o:hralign="center" o:hrstd="t" o:hr="t" fillcolor="#a0a0a0" stroked="f"/>
        </w:pict>
      </w:r>
    </w:p>
    <w:p w14:paraId="7750BBE9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12. Intellectual Property</w:t>
      </w:r>
    </w:p>
    <w:p w14:paraId="6F45DF64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12.1</w:t>
      </w:r>
      <w:r w:rsidRPr="00A32E70">
        <w:t xml:space="preserve"> All materials (CVs, reports, assessments) submitted remain </w:t>
      </w:r>
      <w:r w:rsidRPr="00A32E70">
        <w:rPr>
          <w:b/>
          <w:bCs/>
        </w:rPr>
        <w:t>intellectual property of the Agency</w:t>
      </w:r>
      <w:r w:rsidRPr="00A32E70">
        <w:t>.</w:t>
      </w:r>
    </w:p>
    <w:p w14:paraId="6697E202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12.2</w:t>
      </w:r>
      <w:r w:rsidRPr="00A32E70">
        <w:t xml:space="preserve"> They may not be </w:t>
      </w:r>
      <w:r w:rsidRPr="00A32E70">
        <w:rPr>
          <w:b/>
          <w:bCs/>
        </w:rPr>
        <w:t>duplicated, mined, or retained</w:t>
      </w:r>
      <w:r w:rsidRPr="00A32E70">
        <w:t xml:space="preserve"> without </w:t>
      </w:r>
      <w:r w:rsidRPr="00A32E70">
        <w:rPr>
          <w:b/>
          <w:bCs/>
        </w:rPr>
        <w:t>express written consent</w:t>
      </w:r>
      <w:r w:rsidRPr="00A32E70">
        <w:t>.</w:t>
      </w:r>
    </w:p>
    <w:p w14:paraId="6BC6491B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12.3</w:t>
      </w:r>
      <w:r w:rsidRPr="00A32E70">
        <w:t xml:space="preserve"> Unauthorised use triggers </w:t>
      </w:r>
      <w:r w:rsidRPr="00A32E70">
        <w:rPr>
          <w:b/>
          <w:bCs/>
        </w:rPr>
        <w:t>full fee liability</w:t>
      </w:r>
      <w:r w:rsidRPr="00A32E70">
        <w:t>.</w:t>
      </w:r>
    </w:p>
    <w:p w14:paraId="30EF7D9B" w14:textId="77777777" w:rsidR="00A32E70" w:rsidRPr="00A32E70" w:rsidRDefault="00376200" w:rsidP="00A32E70">
      <w:r>
        <w:pict w14:anchorId="4533B35D">
          <v:rect id="_x0000_i1037" style="width:0;height:1.5pt" o:hralign="center" o:hrstd="t" o:hr="t" fillcolor="#a0a0a0" stroked="f"/>
        </w:pict>
      </w:r>
    </w:p>
    <w:p w14:paraId="6EB27341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13. Warranties &amp; Disclaimers</w:t>
      </w:r>
    </w:p>
    <w:p w14:paraId="4EFC7D8C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13.1</w:t>
      </w:r>
      <w:r w:rsidRPr="00A32E70">
        <w:t xml:space="preserve"> The Agency does not guarantee </w:t>
      </w:r>
      <w:r w:rsidRPr="00A32E70">
        <w:rPr>
          <w:b/>
          <w:bCs/>
        </w:rPr>
        <w:t>Candidate performance, conduct, or retention</w:t>
      </w:r>
      <w:r w:rsidRPr="00A32E70">
        <w:t>.</w:t>
      </w:r>
    </w:p>
    <w:p w14:paraId="4769444B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13.2</w:t>
      </w:r>
      <w:r w:rsidRPr="00A32E70">
        <w:t xml:space="preserve"> The Client is responsible for </w:t>
      </w:r>
      <w:r w:rsidRPr="00A32E70">
        <w:rPr>
          <w:b/>
          <w:bCs/>
        </w:rPr>
        <w:t>vetting, onboarding, reference checking</w:t>
      </w:r>
      <w:r w:rsidRPr="00A32E70">
        <w:t xml:space="preserve">, and ensuring </w:t>
      </w:r>
      <w:r w:rsidRPr="00A32E70">
        <w:rPr>
          <w:b/>
          <w:bCs/>
        </w:rPr>
        <w:t>team fit</w:t>
      </w:r>
      <w:r w:rsidRPr="00A32E70">
        <w:t>.</w:t>
      </w:r>
    </w:p>
    <w:p w14:paraId="2C6DC252" w14:textId="77777777" w:rsidR="00A32E70" w:rsidRPr="00A32E70" w:rsidRDefault="00376200" w:rsidP="00A32E70">
      <w:r>
        <w:pict w14:anchorId="6B74D0D9">
          <v:rect id="_x0000_i1038" style="width:0;height:1.5pt" o:hralign="center" o:hrstd="t" o:hr="t" fillcolor="#a0a0a0" stroked="f"/>
        </w:pict>
      </w:r>
    </w:p>
    <w:p w14:paraId="09C48BCC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14. Limitation of Liability</w:t>
      </w:r>
    </w:p>
    <w:p w14:paraId="5433D9F0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14.1</w:t>
      </w:r>
      <w:r w:rsidRPr="00A32E70">
        <w:t xml:space="preserve"> The Agency’s liability shall not exceed </w:t>
      </w:r>
      <w:r w:rsidRPr="00A32E70">
        <w:rPr>
          <w:b/>
          <w:bCs/>
        </w:rPr>
        <w:t>total fees paid in the preceding six (6) months</w:t>
      </w:r>
      <w:r w:rsidRPr="00A32E70">
        <w:t>.</w:t>
      </w:r>
    </w:p>
    <w:p w14:paraId="643CBB4E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14.2</w:t>
      </w:r>
      <w:r w:rsidRPr="00A32E70">
        <w:t xml:space="preserve"> The Agency is </w:t>
      </w:r>
      <w:r w:rsidRPr="00A32E70">
        <w:rPr>
          <w:b/>
          <w:bCs/>
        </w:rPr>
        <w:t>not liable</w:t>
      </w:r>
      <w:r w:rsidRPr="00A32E70">
        <w:t xml:space="preserve"> for </w:t>
      </w:r>
      <w:r w:rsidRPr="00A32E70">
        <w:rPr>
          <w:b/>
          <w:bCs/>
        </w:rPr>
        <w:t>indirect, reputational, or consequential losses</w:t>
      </w:r>
      <w:r w:rsidRPr="00A32E70">
        <w:t>.</w:t>
      </w:r>
    </w:p>
    <w:p w14:paraId="08EA877D" w14:textId="77777777" w:rsidR="00A32E70" w:rsidRPr="00A32E70" w:rsidRDefault="00376200" w:rsidP="00A32E70">
      <w:r>
        <w:pict w14:anchorId="7B7CFB68">
          <v:rect id="_x0000_i1039" style="width:0;height:1.5pt" o:hralign="center" o:hrstd="t" o:hr="t" fillcolor="#a0a0a0" stroked="f"/>
        </w:pict>
      </w:r>
    </w:p>
    <w:p w14:paraId="285C8C52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15. Governing Law and Jurisdiction</w:t>
      </w:r>
    </w:p>
    <w:p w14:paraId="017FEB54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15.1</w:t>
      </w:r>
      <w:r w:rsidRPr="00A32E70">
        <w:t xml:space="preserve"> This Agreement is governed by the </w:t>
      </w:r>
      <w:r w:rsidRPr="00A32E70">
        <w:rPr>
          <w:b/>
          <w:bCs/>
        </w:rPr>
        <w:t>laws of England and Wales</w:t>
      </w:r>
      <w:r w:rsidRPr="00A32E70">
        <w:t>.</w:t>
      </w:r>
    </w:p>
    <w:p w14:paraId="23739836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15.2</w:t>
      </w:r>
      <w:r w:rsidRPr="00A32E70">
        <w:t xml:space="preserve"> Disputes shall be resolved exclusively in the </w:t>
      </w:r>
      <w:r w:rsidRPr="00A32E70">
        <w:rPr>
          <w:b/>
          <w:bCs/>
        </w:rPr>
        <w:t>courts of England and Wales</w:t>
      </w:r>
      <w:r w:rsidRPr="00A32E70">
        <w:t>.</w:t>
      </w:r>
    </w:p>
    <w:p w14:paraId="24A306EB" w14:textId="77777777" w:rsidR="00A32E70" w:rsidRPr="00A32E70" w:rsidRDefault="00376200" w:rsidP="00A32E70">
      <w:r>
        <w:pict w14:anchorId="04C5B840">
          <v:rect id="_x0000_i1040" style="width:0;height:1.5pt" o:hralign="center" o:hrstd="t" o:hr="t" fillcolor="#a0a0a0" stroked="f"/>
        </w:pict>
      </w:r>
    </w:p>
    <w:p w14:paraId="1D4D264D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16. Conduct Implies Acceptance</w:t>
      </w:r>
    </w:p>
    <w:p w14:paraId="33C3074A" w14:textId="77777777" w:rsidR="00A32E70" w:rsidRPr="00A32E70" w:rsidRDefault="00A32E70" w:rsidP="00A32E70">
      <w:r w:rsidRPr="00A32E70">
        <w:rPr>
          <w:b/>
          <w:bCs/>
        </w:rPr>
        <w:t>16.1</w:t>
      </w:r>
      <w:r w:rsidRPr="00A32E70">
        <w:t xml:space="preserve"> If unsigned, this Agreement is deemed </w:t>
      </w:r>
      <w:r w:rsidRPr="00A32E70">
        <w:rPr>
          <w:b/>
          <w:bCs/>
        </w:rPr>
        <w:t>accepted in full</w:t>
      </w:r>
      <w:r w:rsidRPr="00A32E70">
        <w:t xml:space="preserve"> upon the Client’s </w:t>
      </w:r>
      <w:r w:rsidRPr="00A32E70">
        <w:rPr>
          <w:b/>
          <w:bCs/>
        </w:rPr>
        <w:t>receipt of, engagement with, or reference to</w:t>
      </w:r>
      <w:r w:rsidRPr="00A32E70">
        <w:t xml:space="preserve"> a Candidate introduced by the Agency.</w:t>
      </w:r>
    </w:p>
    <w:p w14:paraId="5BFB83A0" w14:textId="77777777" w:rsidR="00A32E70" w:rsidRPr="00A32E70" w:rsidRDefault="00376200" w:rsidP="00A32E70">
      <w:r>
        <w:pict w14:anchorId="303A1F48">
          <v:rect id="_x0000_i1041" style="width:0;height:1.5pt" o:hralign="center" o:hrstd="t" o:hr="t" fillcolor="#a0a0a0" stroked="f"/>
        </w:pict>
      </w:r>
    </w:p>
    <w:p w14:paraId="5AF57C3C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17. Survival</w:t>
      </w:r>
    </w:p>
    <w:p w14:paraId="16ABE98F" w14:textId="77777777" w:rsidR="00A32E70" w:rsidRPr="00A32E70" w:rsidRDefault="00A32E70" w:rsidP="00A32E70">
      <w:r w:rsidRPr="00A32E70">
        <w:rPr>
          <w:b/>
          <w:bCs/>
        </w:rPr>
        <w:t>17.1</w:t>
      </w:r>
      <w:r w:rsidRPr="00A32E70">
        <w:t xml:space="preserve"> The provisions on </w:t>
      </w:r>
      <w:r w:rsidRPr="00A32E70">
        <w:rPr>
          <w:b/>
          <w:bCs/>
        </w:rPr>
        <w:t>Fees, Ownership, Anti-Circumvention, Confidentiality, IP, and Jurisdiction</w:t>
      </w:r>
      <w:r w:rsidRPr="00A32E70">
        <w:t xml:space="preserve"> shall survive termination.</w:t>
      </w:r>
    </w:p>
    <w:p w14:paraId="5C2BCBAB" w14:textId="77777777" w:rsidR="00A32E70" w:rsidRPr="00A32E70" w:rsidRDefault="00376200" w:rsidP="00A32E70">
      <w:r>
        <w:pict w14:anchorId="40CED131">
          <v:rect id="_x0000_i1042" style="width:0;height:1.5pt" o:hralign="center" o:hrstd="t" o:hr="t" fillcolor="#a0a0a0" stroked="f"/>
        </w:pict>
      </w:r>
    </w:p>
    <w:p w14:paraId="17314C38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18. Entire Agreement</w:t>
      </w:r>
    </w:p>
    <w:p w14:paraId="5945C5CD" w14:textId="544A0F0A" w:rsidR="00A32E70" w:rsidRPr="00A32E70" w:rsidRDefault="00A32E70" w:rsidP="004A2DD0">
      <w:pPr>
        <w:spacing w:after="0"/>
      </w:pPr>
      <w:r w:rsidRPr="00A32E70">
        <w:rPr>
          <w:b/>
          <w:bCs/>
        </w:rPr>
        <w:t>18.1</w:t>
      </w:r>
      <w:r w:rsidRPr="00A32E70">
        <w:t xml:space="preserve"> This Agreement constitutes the </w:t>
      </w:r>
      <w:r w:rsidRPr="00A32E70">
        <w:rPr>
          <w:b/>
          <w:bCs/>
        </w:rPr>
        <w:t>entire understanding</w:t>
      </w:r>
      <w:r w:rsidRPr="00A32E70">
        <w:t xml:space="preserve"> between </w:t>
      </w:r>
      <w:proofErr w:type="spellStart"/>
      <w:r w:rsidRPr="00A32E70">
        <w:t>t</w:t>
      </w:r>
      <w:r w:rsidR="00427E93">
        <w:t>s</w:t>
      </w:r>
      <w:r w:rsidRPr="00A32E70">
        <w:t>he</w:t>
      </w:r>
      <w:proofErr w:type="spellEnd"/>
      <w:r w:rsidRPr="00A32E70">
        <w:t xml:space="preserve"> Parties.</w:t>
      </w:r>
    </w:p>
    <w:p w14:paraId="64C231EC" w14:textId="77777777" w:rsidR="00A32E70" w:rsidRPr="00A32E70" w:rsidRDefault="00A32E70" w:rsidP="004A2DD0">
      <w:pPr>
        <w:spacing w:after="0"/>
      </w:pPr>
      <w:r w:rsidRPr="00A32E70">
        <w:rPr>
          <w:b/>
          <w:bCs/>
        </w:rPr>
        <w:t>18.2</w:t>
      </w:r>
      <w:r w:rsidRPr="00A32E70">
        <w:t xml:space="preserve"> No variation is valid unless </w:t>
      </w:r>
      <w:r w:rsidRPr="00A32E70">
        <w:rPr>
          <w:b/>
          <w:bCs/>
        </w:rPr>
        <w:t>agreed in writing</w:t>
      </w:r>
      <w:r w:rsidRPr="00A32E70">
        <w:t xml:space="preserve"> and </w:t>
      </w:r>
      <w:r w:rsidRPr="00A32E70">
        <w:rPr>
          <w:b/>
          <w:bCs/>
        </w:rPr>
        <w:t>signed by authorised representatives</w:t>
      </w:r>
      <w:r w:rsidRPr="00A32E70">
        <w:t>.</w:t>
      </w:r>
    </w:p>
    <w:p w14:paraId="09020C85" w14:textId="77777777" w:rsidR="00A32E70" w:rsidRPr="00A32E70" w:rsidRDefault="00376200" w:rsidP="00A32E70">
      <w:r>
        <w:pict w14:anchorId="593C1BF1">
          <v:rect id="_x0000_i1043" style="width:0;height:1.5pt" o:hralign="center" o:hrstd="t" o:hr="t" fillcolor="#a0a0a0" stroked="f"/>
        </w:pict>
      </w:r>
    </w:p>
    <w:p w14:paraId="2EA6FF5E" w14:textId="77777777" w:rsidR="00A32E70" w:rsidRPr="00A32E70" w:rsidRDefault="00A32E70" w:rsidP="00A32E70">
      <w:pPr>
        <w:rPr>
          <w:b/>
          <w:bCs/>
        </w:rPr>
      </w:pPr>
      <w:r w:rsidRPr="00A32E70">
        <w:rPr>
          <w:b/>
          <w:bCs/>
        </w:rPr>
        <w:t>19. Signatures</w:t>
      </w:r>
    </w:p>
    <w:p w14:paraId="3F48C875" w14:textId="381D2657" w:rsidR="000D1EDF" w:rsidRDefault="00A32E70" w:rsidP="000D1EDF">
      <w:bookmarkStart w:id="0" w:name="_Hlk197646132"/>
      <w:r w:rsidRPr="00A32E70">
        <w:t xml:space="preserve">Signed for and on behalf of </w:t>
      </w:r>
      <w:r w:rsidRPr="00A32E70">
        <w:rPr>
          <w:b/>
          <w:bCs/>
        </w:rPr>
        <w:t>Steadman &amp; Chase Ltd</w:t>
      </w:r>
      <w:r w:rsidRPr="00A32E70">
        <w:br/>
        <w:t xml:space="preserve">Name: </w:t>
      </w:r>
      <w:r w:rsidRPr="00A32E70">
        <w:rPr>
          <w:b/>
          <w:bCs/>
        </w:rPr>
        <w:t>Jake Cook</w:t>
      </w:r>
      <w:r w:rsidRPr="00A32E70">
        <w:br/>
      </w:r>
      <w:r w:rsidR="000D1EDF" w:rsidRPr="00A32E70">
        <w:t xml:space="preserve">Signature: </w:t>
      </w:r>
    </w:p>
    <w:p w14:paraId="579F83B3" w14:textId="659FD204" w:rsidR="00A32E70" w:rsidRDefault="00A32E70" w:rsidP="00A32E70">
      <w:r w:rsidRPr="00A32E70">
        <w:lastRenderedPageBreak/>
        <w:t xml:space="preserve">Title: </w:t>
      </w:r>
      <w:r w:rsidRPr="00A32E70">
        <w:rPr>
          <w:b/>
          <w:bCs/>
        </w:rPr>
        <w:t>Founder &amp; Managing Director</w:t>
      </w:r>
      <w:r w:rsidRPr="00A32E70">
        <w:br/>
        <w:t xml:space="preserve">Date: </w:t>
      </w:r>
    </w:p>
    <w:p w14:paraId="184EFF8B" w14:textId="77777777" w:rsidR="000D1EDF" w:rsidRPr="00A32E70" w:rsidRDefault="000D1EDF" w:rsidP="00A32E70"/>
    <w:p w14:paraId="1AA22D79" w14:textId="3A751C92" w:rsidR="000D1EDF" w:rsidRDefault="00A32E70" w:rsidP="00A32E70">
      <w:r w:rsidRPr="00A32E70">
        <w:t xml:space="preserve">Signed for and on behalf of </w:t>
      </w:r>
      <w:r w:rsidRPr="00A32E70">
        <w:rPr>
          <w:b/>
          <w:bCs/>
        </w:rPr>
        <w:t>[Client Name]</w:t>
      </w:r>
      <w:r w:rsidRPr="00A32E70">
        <w:br/>
        <w:t xml:space="preserve">Name: </w:t>
      </w:r>
      <w:r w:rsidRPr="00A32E70">
        <w:br/>
      </w:r>
      <w:r w:rsidR="000D1EDF" w:rsidRPr="00A32E70">
        <w:t xml:space="preserve">Signature: </w:t>
      </w:r>
    </w:p>
    <w:p w14:paraId="1D8C5FF8" w14:textId="663F04A5" w:rsidR="00A32E70" w:rsidRPr="00A32E70" w:rsidRDefault="00A32E70" w:rsidP="00A32E70">
      <w:r w:rsidRPr="00A32E70">
        <w:t xml:space="preserve">Title: </w:t>
      </w:r>
      <w:r w:rsidRPr="00A32E70">
        <w:br/>
        <w:t xml:space="preserve">Date: </w:t>
      </w:r>
    </w:p>
    <w:bookmarkEnd w:id="0"/>
    <w:p w14:paraId="1A4CEF1F" w14:textId="77777777" w:rsidR="00301DA6" w:rsidRDefault="00301DA6" w:rsidP="005D4AA0"/>
    <w:sectPr w:rsidR="00301D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85EC" w14:textId="77777777" w:rsidR="00376200" w:rsidRDefault="00376200" w:rsidP="00AB21ED">
      <w:pPr>
        <w:spacing w:after="0" w:line="240" w:lineRule="auto"/>
      </w:pPr>
      <w:r>
        <w:separator/>
      </w:r>
    </w:p>
  </w:endnote>
  <w:endnote w:type="continuationSeparator" w:id="0">
    <w:p w14:paraId="5AEA6D90" w14:textId="77777777" w:rsidR="00376200" w:rsidRDefault="00376200" w:rsidP="00AB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1332" w14:textId="77777777" w:rsidR="00376200" w:rsidRDefault="00376200" w:rsidP="00AB21ED">
      <w:pPr>
        <w:spacing w:after="0" w:line="240" w:lineRule="auto"/>
      </w:pPr>
      <w:r>
        <w:separator/>
      </w:r>
    </w:p>
  </w:footnote>
  <w:footnote w:type="continuationSeparator" w:id="0">
    <w:p w14:paraId="21E55662" w14:textId="77777777" w:rsidR="00376200" w:rsidRDefault="00376200" w:rsidP="00AB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F294" w14:textId="0709C8D9" w:rsidR="00AB21ED" w:rsidRDefault="00AB21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64F4A" wp14:editId="28B8F4C1">
          <wp:simplePos x="0" y="0"/>
          <wp:positionH relativeFrom="column">
            <wp:posOffset>5433060</wp:posOffset>
          </wp:positionH>
          <wp:positionV relativeFrom="paragraph">
            <wp:posOffset>-320040</wp:posOffset>
          </wp:positionV>
          <wp:extent cx="1097280" cy="36576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9EB"/>
    <w:multiLevelType w:val="multilevel"/>
    <w:tmpl w:val="06B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4369"/>
    <w:multiLevelType w:val="multilevel"/>
    <w:tmpl w:val="CC1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F2F7C"/>
    <w:multiLevelType w:val="multilevel"/>
    <w:tmpl w:val="E73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272BE"/>
    <w:multiLevelType w:val="multilevel"/>
    <w:tmpl w:val="4600C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3D7FF2"/>
    <w:multiLevelType w:val="multilevel"/>
    <w:tmpl w:val="85E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825AE"/>
    <w:multiLevelType w:val="multilevel"/>
    <w:tmpl w:val="9084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C26AE"/>
    <w:multiLevelType w:val="multilevel"/>
    <w:tmpl w:val="471E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F4168"/>
    <w:multiLevelType w:val="multilevel"/>
    <w:tmpl w:val="DF22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57D7D"/>
    <w:multiLevelType w:val="multilevel"/>
    <w:tmpl w:val="ED3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D6435"/>
    <w:multiLevelType w:val="multilevel"/>
    <w:tmpl w:val="1E1A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B7667"/>
    <w:multiLevelType w:val="multilevel"/>
    <w:tmpl w:val="5E6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D7EDE"/>
    <w:multiLevelType w:val="multilevel"/>
    <w:tmpl w:val="D01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54D44"/>
    <w:multiLevelType w:val="multilevel"/>
    <w:tmpl w:val="EA8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36F42"/>
    <w:multiLevelType w:val="multilevel"/>
    <w:tmpl w:val="2278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F504A"/>
    <w:multiLevelType w:val="multilevel"/>
    <w:tmpl w:val="C61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81016"/>
    <w:multiLevelType w:val="multilevel"/>
    <w:tmpl w:val="93A6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F103B8"/>
    <w:multiLevelType w:val="multilevel"/>
    <w:tmpl w:val="A906E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047751"/>
    <w:multiLevelType w:val="multilevel"/>
    <w:tmpl w:val="868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45842"/>
    <w:multiLevelType w:val="multilevel"/>
    <w:tmpl w:val="568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64AF7"/>
    <w:multiLevelType w:val="multilevel"/>
    <w:tmpl w:val="66D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D7168"/>
    <w:multiLevelType w:val="multilevel"/>
    <w:tmpl w:val="DD3E5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58283C"/>
    <w:multiLevelType w:val="multilevel"/>
    <w:tmpl w:val="91F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6280F"/>
    <w:multiLevelType w:val="multilevel"/>
    <w:tmpl w:val="16A2C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2630B41"/>
    <w:multiLevelType w:val="multilevel"/>
    <w:tmpl w:val="ECDE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1"/>
  </w:num>
  <w:num w:numId="5">
    <w:abstractNumId w:val="18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7"/>
  </w:num>
  <w:num w:numId="15">
    <w:abstractNumId w:val="19"/>
  </w:num>
  <w:num w:numId="16">
    <w:abstractNumId w:val="15"/>
  </w:num>
  <w:num w:numId="17">
    <w:abstractNumId w:val="8"/>
  </w:num>
  <w:num w:numId="18">
    <w:abstractNumId w:val="1"/>
  </w:num>
  <w:num w:numId="19">
    <w:abstractNumId w:val="23"/>
  </w:num>
  <w:num w:numId="20">
    <w:abstractNumId w:val="12"/>
  </w:num>
  <w:num w:numId="21">
    <w:abstractNumId w:val="20"/>
  </w:num>
  <w:num w:numId="22">
    <w:abstractNumId w:val="16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ED"/>
    <w:rsid w:val="000516AC"/>
    <w:rsid w:val="000B1593"/>
    <w:rsid w:val="000D1EDF"/>
    <w:rsid w:val="0012400F"/>
    <w:rsid w:val="0022753F"/>
    <w:rsid w:val="002A7F1D"/>
    <w:rsid w:val="00301DA6"/>
    <w:rsid w:val="00337E1E"/>
    <w:rsid w:val="003527DF"/>
    <w:rsid w:val="00374BCE"/>
    <w:rsid w:val="00376200"/>
    <w:rsid w:val="00427E93"/>
    <w:rsid w:val="004A2DD0"/>
    <w:rsid w:val="005D4AA0"/>
    <w:rsid w:val="006C25D5"/>
    <w:rsid w:val="00832B89"/>
    <w:rsid w:val="00864B11"/>
    <w:rsid w:val="008C660F"/>
    <w:rsid w:val="00914FFB"/>
    <w:rsid w:val="00990A35"/>
    <w:rsid w:val="009E5BE3"/>
    <w:rsid w:val="00A32E70"/>
    <w:rsid w:val="00A36731"/>
    <w:rsid w:val="00A5243B"/>
    <w:rsid w:val="00AB21ED"/>
    <w:rsid w:val="00AB51A4"/>
    <w:rsid w:val="00AE0620"/>
    <w:rsid w:val="00BD2AF3"/>
    <w:rsid w:val="00CC5B69"/>
    <w:rsid w:val="00E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99F3"/>
  <w15:chartTrackingRefBased/>
  <w15:docId w15:val="{A5E52324-3900-44C6-8E49-4A0B2AB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ED"/>
  </w:style>
  <w:style w:type="paragraph" w:styleId="Footer">
    <w:name w:val="footer"/>
    <w:basedOn w:val="Normal"/>
    <w:link w:val="FooterChar"/>
    <w:uiPriority w:val="99"/>
    <w:unhideWhenUsed/>
    <w:rsid w:val="00AB2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ED"/>
  </w:style>
  <w:style w:type="paragraph" w:styleId="ListParagraph">
    <w:name w:val="List Paragraph"/>
    <w:basedOn w:val="Normal"/>
    <w:uiPriority w:val="34"/>
    <w:qFormat/>
    <w:rsid w:val="008C660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6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8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1338</Words>
  <Characters>7592</Characters>
  <Application>Microsoft Office Word</Application>
  <DocSecurity>0</DocSecurity>
  <Lines>185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Cook</dc:creator>
  <cp:keywords/>
  <dc:description/>
  <cp:lastModifiedBy>Jake Cook</cp:lastModifiedBy>
  <cp:revision>4</cp:revision>
  <dcterms:created xsi:type="dcterms:W3CDTF">2025-08-07T11:04:00Z</dcterms:created>
  <dcterms:modified xsi:type="dcterms:W3CDTF">2025-08-14T16:12:00Z</dcterms:modified>
</cp:coreProperties>
</file>