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21AA" w14:textId="7F14B788" w:rsidR="00C638D0" w:rsidRDefault="00C638D0" w:rsidP="00C638D0">
      <w:pPr>
        <w:widowControl w:val="0"/>
        <w:pBdr>
          <w:top w:val="nil"/>
          <w:left w:val="nil"/>
          <w:bottom w:val="nil"/>
          <w:right w:val="nil"/>
          <w:between w:val="nil"/>
        </w:pBdr>
        <w:spacing w:line="210" w:lineRule="auto"/>
        <w:jc w:val="right"/>
        <w:rPr>
          <w:rFonts w:eastAsia="Helvetica Neue"/>
          <w:b/>
          <w:color w:val="323333"/>
          <w:sz w:val="24"/>
          <w:szCs w:val="24"/>
        </w:rPr>
      </w:pPr>
      <w:r>
        <w:rPr>
          <w:rFonts w:eastAsia="Helvetica Neue"/>
          <w:b/>
          <w:noProof/>
          <w:color w:val="323333"/>
          <w:sz w:val="24"/>
          <w:szCs w:val="24"/>
        </w:rPr>
        <w:drawing>
          <wp:inline distT="0" distB="0" distL="0" distR="0" wp14:anchorId="58D1C5C1" wp14:editId="0A1C8399">
            <wp:extent cx="1722854" cy="1045210"/>
            <wp:effectExtent l="0" t="0" r="0" b="2540"/>
            <wp:docPr id="2041382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82616" name="Picture 20413826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4777" cy="1058510"/>
                    </a:xfrm>
                    <a:prstGeom prst="rect">
                      <a:avLst/>
                    </a:prstGeom>
                  </pic:spPr>
                </pic:pic>
              </a:graphicData>
            </a:graphic>
          </wp:inline>
        </w:drawing>
      </w:r>
    </w:p>
    <w:p w14:paraId="1EA15EB6" w14:textId="1B8D1D9A" w:rsidR="00F9562D" w:rsidRPr="00D95D38" w:rsidRDefault="00C638D0" w:rsidP="00C638D0">
      <w:pPr>
        <w:widowControl w:val="0"/>
        <w:pBdr>
          <w:top w:val="nil"/>
          <w:left w:val="nil"/>
          <w:bottom w:val="nil"/>
          <w:right w:val="nil"/>
          <w:between w:val="nil"/>
        </w:pBdr>
        <w:spacing w:line="210" w:lineRule="auto"/>
        <w:rPr>
          <w:rFonts w:eastAsia="Helvetica Neue"/>
          <w:b/>
          <w:sz w:val="28"/>
          <w:szCs w:val="28"/>
        </w:rPr>
      </w:pPr>
      <w:r w:rsidRPr="00D95D38">
        <w:rPr>
          <w:rFonts w:eastAsia="Helvetica Neue"/>
          <w:b/>
          <w:sz w:val="28"/>
          <w:szCs w:val="28"/>
        </w:rPr>
        <w:t xml:space="preserve">Whistleblowing Policy And Procedure </w:t>
      </w:r>
      <w:r w:rsidRPr="00D95D38">
        <w:rPr>
          <w:rFonts w:eastAsia="Helvetica Neue"/>
          <w:b/>
          <w:noProof/>
          <w:sz w:val="28"/>
          <w:szCs w:val="28"/>
        </w:rPr>
        <w:t xml:space="preserve">               </w:t>
      </w:r>
      <w:r w:rsidRPr="00D95D38">
        <w:rPr>
          <w:rFonts w:eastAsia="Helvetica Neue"/>
          <w:sz w:val="28"/>
          <w:szCs w:val="28"/>
        </w:rPr>
        <w:t xml:space="preserve">  </w:t>
      </w:r>
    </w:p>
    <w:p w14:paraId="2FBB1F72" w14:textId="269166A3" w:rsidR="00F9562D" w:rsidRPr="00D95D38" w:rsidRDefault="00C638D0">
      <w:pPr>
        <w:widowControl w:val="0"/>
        <w:pBdr>
          <w:top w:val="nil"/>
          <w:left w:val="nil"/>
          <w:bottom w:val="nil"/>
          <w:right w:val="nil"/>
          <w:between w:val="nil"/>
        </w:pBdr>
        <w:spacing w:before="26"/>
        <w:ind w:left="1"/>
        <w:rPr>
          <w:rFonts w:eastAsia="Helvetica Neue"/>
          <w:b/>
          <w:sz w:val="28"/>
          <w:szCs w:val="28"/>
        </w:rPr>
      </w:pPr>
      <w:r w:rsidRPr="00D95D38">
        <w:rPr>
          <w:rFonts w:eastAsia="Helvetica Neue"/>
          <w:b/>
          <w:sz w:val="28"/>
          <w:szCs w:val="28"/>
        </w:rPr>
        <w:t xml:space="preserve">Whistleblowing At Work </w:t>
      </w:r>
    </w:p>
    <w:p w14:paraId="1275349E" w14:textId="77777777" w:rsidR="00590580" w:rsidRPr="00C638D0" w:rsidRDefault="00590580">
      <w:pPr>
        <w:widowControl w:val="0"/>
        <w:pBdr>
          <w:top w:val="nil"/>
          <w:left w:val="nil"/>
          <w:bottom w:val="nil"/>
          <w:right w:val="nil"/>
          <w:between w:val="nil"/>
        </w:pBdr>
        <w:spacing w:before="26"/>
        <w:ind w:left="1"/>
        <w:rPr>
          <w:rFonts w:eastAsia="Helvetica Neue"/>
          <w:b/>
          <w:sz w:val="24"/>
          <w:szCs w:val="24"/>
        </w:rPr>
      </w:pPr>
    </w:p>
    <w:p w14:paraId="02B59AF1" w14:textId="77777777" w:rsidR="00590580" w:rsidRPr="00C638D0" w:rsidRDefault="006302DE" w:rsidP="00590580">
      <w:pPr>
        <w:widowControl w:val="0"/>
        <w:pBdr>
          <w:top w:val="nil"/>
          <w:left w:val="nil"/>
          <w:bottom w:val="nil"/>
          <w:right w:val="nil"/>
          <w:between w:val="nil"/>
        </w:pBdr>
        <w:ind w:left="17"/>
        <w:rPr>
          <w:rFonts w:eastAsia="Helvetica Neue"/>
          <w:b/>
          <w:sz w:val="24"/>
          <w:szCs w:val="24"/>
        </w:rPr>
      </w:pPr>
      <w:r w:rsidRPr="00C638D0">
        <w:rPr>
          <w:rFonts w:eastAsia="Helvetica Neue"/>
          <w:b/>
          <w:sz w:val="24"/>
          <w:szCs w:val="24"/>
        </w:rPr>
        <w:t xml:space="preserve">Introduction </w:t>
      </w:r>
    </w:p>
    <w:p w14:paraId="23EEBF70" w14:textId="2E791D1B" w:rsidR="00F9562D" w:rsidRPr="00C638D0" w:rsidRDefault="006302DE" w:rsidP="00590580">
      <w:pPr>
        <w:widowControl w:val="0"/>
        <w:pBdr>
          <w:top w:val="nil"/>
          <w:left w:val="nil"/>
          <w:bottom w:val="nil"/>
          <w:right w:val="nil"/>
          <w:between w:val="nil"/>
        </w:pBdr>
        <w:ind w:left="17"/>
        <w:rPr>
          <w:rFonts w:eastAsia="Helvetica Neue"/>
          <w:sz w:val="24"/>
          <w:szCs w:val="24"/>
        </w:rPr>
      </w:pPr>
      <w:r w:rsidRPr="00C638D0">
        <w:rPr>
          <w:rFonts w:eastAsia="Helvetica Neue"/>
          <w:sz w:val="24"/>
          <w:szCs w:val="24"/>
        </w:rPr>
        <w:t xml:space="preserve">Whistleblowing in this Policy refers to the disclosure internally or externally by </w:t>
      </w:r>
      <w:r w:rsidR="00D765D9" w:rsidRPr="00C638D0">
        <w:rPr>
          <w:rFonts w:eastAsia="Helvetica Neue"/>
          <w:sz w:val="24"/>
          <w:szCs w:val="24"/>
        </w:rPr>
        <w:t>CEAL</w:t>
      </w:r>
      <w:r w:rsidRPr="00C638D0">
        <w:rPr>
          <w:rFonts w:eastAsia="Helvetica Neue"/>
          <w:sz w:val="24"/>
          <w:szCs w:val="24"/>
        </w:rPr>
        <w:t xml:space="preserve"> </w:t>
      </w:r>
      <w:r w:rsidR="0055366C" w:rsidRPr="00C638D0">
        <w:rPr>
          <w:rFonts w:eastAsia="Helvetica Neue"/>
          <w:sz w:val="24"/>
          <w:szCs w:val="24"/>
        </w:rPr>
        <w:t>owners</w:t>
      </w:r>
      <w:r w:rsidRPr="00C638D0">
        <w:rPr>
          <w:rFonts w:eastAsia="Helvetica Neue"/>
          <w:sz w:val="24"/>
          <w:szCs w:val="24"/>
        </w:rPr>
        <w:t xml:space="preserve"> or their employees of malpractice, as well </w:t>
      </w:r>
      <w:r w:rsidR="00D765D9" w:rsidRPr="00C638D0">
        <w:rPr>
          <w:rFonts w:eastAsia="Helvetica Neue"/>
          <w:sz w:val="24"/>
          <w:szCs w:val="24"/>
        </w:rPr>
        <w:t>as illegal</w:t>
      </w:r>
      <w:r w:rsidRPr="00C638D0">
        <w:rPr>
          <w:rFonts w:eastAsia="Helvetica Neue"/>
          <w:sz w:val="24"/>
          <w:szCs w:val="24"/>
        </w:rPr>
        <w:t xml:space="preserve"> acts or omissions at work. Concerns about safeguarding or allegations against staff should follow the relevant safeguarding policies and procedures.  </w:t>
      </w:r>
    </w:p>
    <w:p w14:paraId="2F87D19E" w14:textId="77777777" w:rsidR="00590580" w:rsidRPr="00C638D0" w:rsidRDefault="00590580" w:rsidP="00590580">
      <w:pPr>
        <w:widowControl w:val="0"/>
        <w:pBdr>
          <w:top w:val="nil"/>
          <w:left w:val="nil"/>
          <w:bottom w:val="nil"/>
          <w:right w:val="nil"/>
          <w:between w:val="nil"/>
        </w:pBdr>
        <w:ind w:left="17"/>
        <w:rPr>
          <w:rFonts w:eastAsia="Helvetica Neue"/>
          <w:b/>
          <w:sz w:val="24"/>
          <w:szCs w:val="24"/>
        </w:rPr>
      </w:pPr>
    </w:p>
    <w:p w14:paraId="3C1302AD" w14:textId="77777777" w:rsidR="00122C1B" w:rsidRPr="00C638D0" w:rsidRDefault="006302DE" w:rsidP="00590580">
      <w:pPr>
        <w:widowControl w:val="0"/>
        <w:pBdr>
          <w:top w:val="nil"/>
          <w:left w:val="nil"/>
          <w:bottom w:val="nil"/>
          <w:right w:val="nil"/>
          <w:between w:val="nil"/>
        </w:pBdr>
        <w:ind w:left="17"/>
        <w:rPr>
          <w:rFonts w:eastAsia="Helvetica Neue"/>
          <w:b/>
          <w:sz w:val="24"/>
          <w:szCs w:val="24"/>
        </w:rPr>
      </w:pPr>
      <w:r w:rsidRPr="00C638D0">
        <w:rPr>
          <w:rFonts w:eastAsia="Helvetica Neue"/>
          <w:b/>
          <w:sz w:val="24"/>
          <w:szCs w:val="24"/>
        </w:rPr>
        <w:t xml:space="preserve">Policy statement </w:t>
      </w:r>
    </w:p>
    <w:p w14:paraId="538D930D" w14:textId="5CBFB14D" w:rsidR="00F9562D" w:rsidRPr="00C638D0" w:rsidRDefault="00D765D9" w:rsidP="00590580">
      <w:pPr>
        <w:widowControl w:val="0"/>
        <w:pBdr>
          <w:top w:val="nil"/>
          <w:left w:val="nil"/>
          <w:bottom w:val="nil"/>
          <w:right w:val="nil"/>
          <w:between w:val="nil"/>
        </w:pBdr>
        <w:ind w:left="17"/>
        <w:rPr>
          <w:rFonts w:eastAsia="Helvetica Neue"/>
          <w:b/>
          <w:sz w:val="24"/>
          <w:szCs w:val="24"/>
        </w:rPr>
      </w:pPr>
      <w:r w:rsidRPr="00C638D0">
        <w:rPr>
          <w:rFonts w:eastAsia="Helvetica Neue"/>
          <w:sz w:val="24"/>
          <w:szCs w:val="24"/>
        </w:rPr>
        <w:t>CEAL</w:t>
      </w:r>
      <w:r w:rsidR="006302DE" w:rsidRPr="00C638D0">
        <w:rPr>
          <w:rFonts w:eastAsia="Helvetica Neue"/>
          <w:sz w:val="24"/>
          <w:szCs w:val="24"/>
        </w:rPr>
        <w:t xml:space="preserve"> is committed to achieving the highest possible standards of service and </w:t>
      </w:r>
      <w:r w:rsidRPr="00C638D0">
        <w:rPr>
          <w:rFonts w:eastAsia="Helvetica Neue"/>
          <w:sz w:val="24"/>
          <w:szCs w:val="24"/>
        </w:rPr>
        <w:t>the highest</w:t>
      </w:r>
      <w:r w:rsidR="006302DE" w:rsidRPr="00C638D0">
        <w:rPr>
          <w:rFonts w:eastAsia="Helvetica Neue"/>
          <w:sz w:val="24"/>
          <w:szCs w:val="24"/>
        </w:rPr>
        <w:t xml:space="preserve"> possible ethical standards in public life and in </w:t>
      </w:r>
      <w:r w:rsidR="00122C1B" w:rsidRPr="00C638D0">
        <w:rPr>
          <w:rFonts w:eastAsia="Helvetica Neue"/>
          <w:sz w:val="24"/>
          <w:szCs w:val="24"/>
        </w:rPr>
        <w:t>all</w:t>
      </w:r>
      <w:r w:rsidR="006302DE" w:rsidRPr="00C638D0">
        <w:rPr>
          <w:rFonts w:eastAsia="Helvetica Neue"/>
          <w:sz w:val="24"/>
          <w:szCs w:val="24"/>
        </w:rPr>
        <w:t xml:space="preserve"> its practices. To </w:t>
      </w:r>
      <w:r w:rsidRPr="00C638D0">
        <w:rPr>
          <w:rFonts w:eastAsia="Helvetica Neue"/>
          <w:sz w:val="24"/>
          <w:szCs w:val="24"/>
        </w:rPr>
        <w:t>achieve these</w:t>
      </w:r>
      <w:r w:rsidR="006302DE" w:rsidRPr="00C638D0">
        <w:rPr>
          <w:rFonts w:eastAsia="Helvetica Neue"/>
          <w:sz w:val="24"/>
          <w:szCs w:val="24"/>
        </w:rPr>
        <w:t xml:space="preserve"> ends it encourages freedom</w:t>
      </w:r>
      <w:r w:rsidRPr="00C638D0">
        <w:rPr>
          <w:rFonts w:eastAsia="Helvetica Neue"/>
          <w:sz w:val="24"/>
          <w:szCs w:val="24"/>
        </w:rPr>
        <w:t xml:space="preserve"> of speech. CEAL is encouraged</w:t>
      </w:r>
      <w:r w:rsidR="006302DE" w:rsidRPr="00C638D0">
        <w:rPr>
          <w:rFonts w:eastAsia="Helvetica Neue"/>
          <w:sz w:val="24"/>
          <w:szCs w:val="24"/>
        </w:rPr>
        <w:t xml:space="preserve"> to use internal mechanisms </w:t>
      </w:r>
      <w:r w:rsidRPr="00C638D0">
        <w:rPr>
          <w:rFonts w:eastAsia="Helvetica Neue"/>
          <w:sz w:val="24"/>
          <w:szCs w:val="24"/>
        </w:rPr>
        <w:t>for reporting</w:t>
      </w:r>
      <w:r w:rsidR="006302DE" w:rsidRPr="00C638D0">
        <w:rPr>
          <w:rFonts w:eastAsia="Helvetica Neue"/>
          <w:sz w:val="24"/>
          <w:szCs w:val="24"/>
        </w:rPr>
        <w:t xml:space="preserve"> any malpractice or illegal acts or omissions by employees or ex-employees</w:t>
      </w:r>
      <w:r w:rsidRPr="00C638D0">
        <w:rPr>
          <w:rFonts w:eastAsia="Helvetica Neue"/>
          <w:sz w:val="24"/>
          <w:szCs w:val="24"/>
        </w:rPr>
        <w:t>, those</w:t>
      </w:r>
      <w:r w:rsidR="006302DE" w:rsidRPr="00C638D0">
        <w:rPr>
          <w:rFonts w:eastAsia="Helvetica Neue"/>
          <w:sz w:val="24"/>
          <w:szCs w:val="24"/>
        </w:rPr>
        <w:t xml:space="preserve"> who are </w:t>
      </w:r>
      <w:r w:rsidRPr="00C638D0">
        <w:rPr>
          <w:rFonts w:eastAsia="Helvetica Neue"/>
          <w:sz w:val="24"/>
          <w:szCs w:val="24"/>
        </w:rPr>
        <w:t>self-employed</w:t>
      </w:r>
      <w:r w:rsidR="006302DE" w:rsidRPr="00C638D0">
        <w:rPr>
          <w:rFonts w:eastAsia="Helvetica Neue"/>
          <w:sz w:val="24"/>
          <w:szCs w:val="24"/>
        </w:rPr>
        <w:t xml:space="preserve"> and working with the organisation, assessors or verifiers </w:t>
      </w:r>
      <w:r w:rsidRPr="00C638D0">
        <w:rPr>
          <w:rFonts w:eastAsia="Helvetica Neue"/>
          <w:sz w:val="24"/>
          <w:szCs w:val="24"/>
        </w:rPr>
        <w:t>or others</w:t>
      </w:r>
      <w:r w:rsidR="006302DE" w:rsidRPr="00C638D0">
        <w:rPr>
          <w:rFonts w:eastAsia="Helvetica Neue"/>
          <w:sz w:val="24"/>
          <w:szCs w:val="24"/>
        </w:rPr>
        <w:t xml:space="preserve"> associated with the organisation not specifically mentioned. </w:t>
      </w:r>
    </w:p>
    <w:p w14:paraId="794F4EE8" w14:textId="77777777" w:rsidR="00F9562D" w:rsidRPr="00C638D0" w:rsidRDefault="006302DE">
      <w:pPr>
        <w:widowControl w:val="0"/>
        <w:pBdr>
          <w:top w:val="nil"/>
          <w:left w:val="nil"/>
          <w:bottom w:val="nil"/>
          <w:right w:val="nil"/>
          <w:between w:val="nil"/>
        </w:pBdr>
        <w:spacing w:before="306"/>
        <w:ind w:left="10"/>
        <w:rPr>
          <w:rFonts w:eastAsia="Helvetica Neue"/>
          <w:b/>
          <w:sz w:val="24"/>
          <w:szCs w:val="24"/>
        </w:rPr>
      </w:pPr>
      <w:r w:rsidRPr="00C638D0">
        <w:rPr>
          <w:rFonts w:eastAsia="Helvetica Neue"/>
          <w:b/>
          <w:sz w:val="24"/>
          <w:szCs w:val="24"/>
        </w:rPr>
        <w:t xml:space="preserve">Other policies and procedures </w:t>
      </w:r>
    </w:p>
    <w:p w14:paraId="72931DC7" w14:textId="3F7828EB" w:rsidR="00F9562D" w:rsidRPr="00C638D0" w:rsidRDefault="00D765D9">
      <w:pPr>
        <w:widowControl w:val="0"/>
        <w:pBdr>
          <w:top w:val="nil"/>
          <w:left w:val="nil"/>
          <w:bottom w:val="nil"/>
          <w:right w:val="nil"/>
          <w:between w:val="nil"/>
        </w:pBdr>
        <w:spacing w:line="233" w:lineRule="auto"/>
        <w:ind w:right="349" w:firstLine="8"/>
        <w:rPr>
          <w:rFonts w:eastAsia="Helvetica Neue"/>
          <w:sz w:val="24"/>
          <w:szCs w:val="24"/>
        </w:rPr>
      </w:pPr>
      <w:r w:rsidRPr="00C638D0">
        <w:rPr>
          <w:rFonts w:eastAsia="Helvetica Neue"/>
          <w:sz w:val="24"/>
          <w:szCs w:val="24"/>
        </w:rPr>
        <w:t>CEAL</w:t>
      </w:r>
      <w:r w:rsidR="006302DE" w:rsidRPr="00C638D0">
        <w:rPr>
          <w:rFonts w:eastAsia="Helvetica Neue"/>
          <w:sz w:val="24"/>
          <w:szCs w:val="24"/>
        </w:rPr>
        <w:t xml:space="preserve"> has a range of policies and procedures, which deal with standards of behaviour </w:t>
      </w:r>
      <w:r w:rsidRPr="00C638D0">
        <w:rPr>
          <w:rFonts w:eastAsia="Helvetica Neue"/>
          <w:sz w:val="24"/>
          <w:szCs w:val="24"/>
        </w:rPr>
        <w:t>at work</w:t>
      </w:r>
      <w:r w:rsidR="006302DE" w:rsidRPr="00C638D0">
        <w:rPr>
          <w:rFonts w:eastAsia="Helvetica Neue"/>
          <w:sz w:val="24"/>
          <w:szCs w:val="24"/>
        </w:rPr>
        <w:t xml:space="preserve">; they cover Discipline, Grievance, Harassment and Recruitment and Selection. </w:t>
      </w:r>
      <w:r w:rsidRPr="00C638D0">
        <w:rPr>
          <w:rFonts w:eastAsia="Helvetica Neue"/>
          <w:sz w:val="24"/>
          <w:szCs w:val="24"/>
        </w:rPr>
        <w:t>CEAL</w:t>
      </w:r>
      <w:r w:rsidR="006302DE" w:rsidRPr="00C638D0">
        <w:rPr>
          <w:rFonts w:eastAsia="Helvetica Neue"/>
          <w:sz w:val="24"/>
          <w:szCs w:val="24"/>
        </w:rPr>
        <w:t xml:space="preserve"> use</w:t>
      </w:r>
      <w:r w:rsidRPr="00C638D0">
        <w:rPr>
          <w:rFonts w:eastAsia="Helvetica Neue"/>
          <w:sz w:val="24"/>
          <w:szCs w:val="24"/>
        </w:rPr>
        <w:t>s</w:t>
      </w:r>
      <w:r w:rsidR="006302DE" w:rsidRPr="00C638D0">
        <w:rPr>
          <w:rFonts w:eastAsia="Helvetica Neue"/>
          <w:sz w:val="24"/>
          <w:szCs w:val="24"/>
        </w:rPr>
        <w:t xml:space="preserve"> the provisions of these procedures </w:t>
      </w:r>
      <w:r w:rsidRPr="00C638D0">
        <w:rPr>
          <w:rFonts w:eastAsia="Helvetica Neue"/>
          <w:sz w:val="24"/>
          <w:szCs w:val="24"/>
        </w:rPr>
        <w:t>when appropriate</w:t>
      </w:r>
      <w:r w:rsidR="006302DE" w:rsidRPr="00C638D0">
        <w:rPr>
          <w:rFonts w:eastAsia="Helvetica Neue"/>
          <w:sz w:val="24"/>
          <w:szCs w:val="24"/>
        </w:rPr>
        <w:t xml:space="preserve">. There may be times, however, when the matter is not about a </w:t>
      </w:r>
      <w:r w:rsidRPr="00C638D0">
        <w:rPr>
          <w:rFonts w:eastAsia="Helvetica Neue"/>
          <w:sz w:val="24"/>
          <w:szCs w:val="24"/>
        </w:rPr>
        <w:t>personal employment</w:t>
      </w:r>
      <w:r w:rsidR="006302DE" w:rsidRPr="00C638D0">
        <w:rPr>
          <w:rFonts w:eastAsia="Helvetica Neue"/>
          <w:sz w:val="24"/>
          <w:szCs w:val="24"/>
        </w:rPr>
        <w:t xml:space="preserve"> position and needs to be handled in a different way. Examples may be: </w:t>
      </w:r>
    </w:p>
    <w:p w14:paraId="576E9F06" w14:textId="58D144A3" w:rsidR="00D765D9" w:rsidRPr="00C638D0" w:rsidRDefault="006302DE" w:rsidP="00590580">
      <w:pPr>
        <w:pStyle w:val="ListParagraph"/>
        <w:widowControl w:val="0"/>
        <w:numPr>
          <w:ilvl w:val="0"/>
          <w:numId w:val="2"/>
        </w:numPr>
        <w:pBdr>
          <w:top w:val="nil"/>
          <w:left w:val="nil"/>
          <w:bottom w:val="nil"/>
          <w:right w:val="nil"/>
          <w:between w:val="nil"/>
        </w:pBdr>
        <w:spacing w:before="6" w:line="233" w:lineRule="auto"/>
        <w:ind w:right="521"/>
        <w:rPr>
          <w:rFonts w:eastAsia="Helvetica Neue"/>
          <w:sz w:val="24"/>
          <w:szCs w:val="24"/>
        </w:rPr>
      </w:pPr>
      <w:r w:rsidRPr="00C638D0">
        <w:rPr>
          <w:rFonts w:eastAsia="Helvetica Neue"/>
          <w:sz w:val="24"/>
          <w:szCs w:val="24"/>
        </w:rPr>
        <w:t xml:space="preserve">Malpractice or ill treatment of a customer by a facilitator or senior member of staff </w:t>
      </w:r>
    </w:p>
    <w:p w14:paraId="6D3A17EF" w14:textId="70E5E0DC" w:rsidR="00D765D9" w:rsidRPr="00C638D0" w:rsidRDefault="006302DE" w:rsidP="00590580">
      <w:pPr>
        <w:pStyle w:val="ListParagraph"/>
        <w:widowControl w:val="0"/>
        <w:numPr>
          <w:ilvl w:val="0"/>
          <w:numId w:val="2"/>
        </w:numPr>
        <w:pBdr>
          <w:top w:val="nil"/>
          <w:left w:val="nil"/>
          <w:bottom w:val="nil"/>
          <w:right w:val="nil"/>
          <w:between w:val="nil"/>
        </w:pBdr>
        <w:spacing w:before="6" w:line="233" w:lineRule="auto"/>
        <w:ind w:right="521"/>
        <w:rPr>
          <w:rFonts w:eastAsia="Helvetica Neue"/>
          <w:sz w:val="24"/>
          <w:szCs w:val="24"/>
        </w:rPr>
      </w:pPr>
      <w:r w:rsidRPr="00C638D0">
        <w:rPr>
          <w:rFonts w:eastAsia="Helvetica Neue"/>
          <w:sz w:val="24"/>
          <w:szCs w:val="24"/>
        </w:rPr>
        <w:t xml:space="preserve">Repeated ill treatment of a customer, despite a complaint being made </w:t>
      </w:r>
    </w:p>
    <w:p w14:paraId="10EA531B" w14:textId="1620DD01" w:rsidR="00F9562D" w:rsidRPr="00C638D0" w:rsidRDefault="006302DE" w:rsidP="00590580">
      <w:pPr>
        <w:pStyle w:val="ListParagraph"/>
        <w:widowControl w:val="0"/>
        <w:numPr>
          <w:ilvl w:val="0"/>
          <w:numId w:val="2"/>
        </w:numPr>
        <w:pBdr>
          <w:top w:val="nil"/>
          <w:left w:val="nil"/>
          <w:bottom w:val="nil"/>
          <w:right w:val="nil"/>
          <w:between w:val="nil"/>
        </w:pBdr>
        <w:spacing w:before="6" w:line="233" w:lineRule="auto"/>
        <w:ind w:right="521"/>
        <w:rPr>
          <w:rFonts w:eastAsia="Helvetica Neue"/>
          <w:sz w:val="24"/>
          <w:szCs w:val="24"/>
        </w:rPr>
      </w:pPr>
      <w:r w:rsidRPr="00C638D0">
        <w:rPr>
          <w:rFonts w:eastAsia="Helvetica Neue"/>
          <w:sz w:val="24"/>
          <w:szCs w:val="24"/>
        </w:rPr>
        <w:t xml:space="preserve">A criminal offence has been committed, is being committed or is likely to </w:t>
      </w:r>
      <w:r w:rsidR="00D765D9" w:rsidRPr="00C638D0">
        <w:rPr>
          <w:rFonts w:eastAsia="Helvetica Neue"/>
          <w:sz w:val="24"/>
          <w:szCs w:val="24"/>
        </w:rPr>
        <w:t>be committed</w:t>
      </w:r>
      <w:r w:rsidRPr="00C638D0">
        <w:rPr>
          <w:rFonts w:eastAsia="Helvetica Neue"/>
          <w:sz w:val="24"/>
          <w:szCs w:val="24"/>
        </w:rPr>
        <w:t xml:space="preserve"> </w:t>
      </w:r>
    </w:p>
    <w:p w14:paraId="0882F75F" w14:textId="45CB9389" w:rsidR="00F9562D" w:rsidRPr="00C638D0" w:rsidRDefault="006302DE" w:rsidP="00590580">
      <w:pPr>
        <w:pStyle w:val="ListParagraph"/>
        <w:widowControl w:val="0"/>
        <w:numPr>
          <w:ilvl w:val="0"/>
          <w:numId w:val="2"/>
        </w:numPr>
        <w:pBdr>
          <w:top w:val="nil"/>
          <w:left w:val="nil"/>
          <w:bottom w:val="nil"/>
          <w:right w:val="nil"/>
          <w:between w:val="nil"/>
        </w:pBdr>
        <w:spacing w:before="6"/>
        <w:rPr>
          <w:rFonts w:eastAsia="Helvetica Neue"/>
          <w:sz w:val="24"/>
          <w:szCs w:val="24"/>
        </w:rPr>
      </w:pPr>
      <w:r w:rsidRPr="00C638D0">
        <w:rPr>
          <w:rFonts w:eastAsia="Helvetica Neue"/>
          <w:sz w:val="24"/>
          <w:szCs w:val="24"/>
        </w:rPr>
        <w:t xml:space="preserve">Suspected fraud </w:t>
      </w:r>
    </w:p>
    <w:p w14:paraId="6652BC7D" w14:textId="25801A8D" w:rsidR="00590580" w:rsidRPr="00C638D0" w:rsidRDefault="006302DE" w:rsidP="00590580">
      <w:pPr>
        <w:pStyle w:val="ListParagraph"/>
        <w:widowControl w:val="0"/>
        <w:numPr>
          <w:ilvl w:val="0"/>
          <w:numId w:val="2"/>
        </w:numPr>
        <w:pBdr>
          <w:top w:val="nil"/>
          <w:left w:val="nil"/>
          <w:bottom w:val="nil"/>
          <w:right w:val="nil"/>
          <w:between w:val="nil"/>
        </w:pBdr>
        <w:spacing w:line="233" w:lineRule="auto"/>
        <w:ind w:right="1288"/>
        <w:rPr>
          <w:rFonts w:eastAsia="Helvetica Neue"/>
          <w:sz w:val="24"/>
          <w:szCs w:val="24"/>
        </w:rPr>
      </w:pPr>
      <w:r w:rsidRPr="00C638D0">
        <w:rPr>
          <w:rFonts w:eastAsia="Helvetica Neue"/>
          <w:sz w:val="24"/>
          <w:szCs w:val="24"/>
        </w:rPr>
        <w:t xml:space="preserve">Disregard for legislation, particularly in relation to health and safety at work </w:t>
      </w:r>
    </w:p>
    <w:p w14:paraId="2358B2B5" w14:textId="2369D618" w:rsidR="00F9562D" w:rsidRPr="00C638D0" w:rsidRDefault="006302DE" w:rsidP="00590580">
      <w:pPr>
        <w:pStyle w:val="ListParagraph"/>
        <w:widowControl w:val="0"/>
        <w:numPr>
          <w:ilvl w:val="0"/>
          <w:numId w:val="2"/>
        </w:numPr>
        <w:pBdr>
          <w:top w:val="nil"/>
          <w:left w:val="nil"/>
          <w:bottom w:val="nil"/>
          <w:right w:val="nil"/>
          <w:between w:val="nil"/>
        </w:pBdr>
        <w:spacing w:line="233" w:lineRule="auto"/>
        <w:ind w:right="1288"/>
        <w:rPr>
          <w:rFonts w:eastAsia="Helvetica Neue"/>
          <w:sz w:val="24"/>
          <w:szCs w:val="24"/>
        </w:rPr>
      </w:pPr>
      <w:r w:rsidRPr="00C638D0">
        <w:rPr>
          <w:rFonts w:eastAsia="Helvetica Neue"/>
          <w:sz w:val="24"/>
          <w:szCs w:val="24"/>
        </w:rPr>
        <w:t xml:space="preserve">The environment has been, or is likely to be, damaged </w:t>
      </w:r>
    </w:p>
    <w:p w14:paraId="1CCC9044" w14:textId="08704133" w:rsidR="00F9562D" w:rsidRPr="00C638D0" w:rsidRDefault="006302DE" w:rsidP="00590580">
      <w:pPr>
        <w:pStyle w:val="ListParagraph"/>
        <w:widowControl w:val="0"/>
        <w:numPr>
          <w:ilvl w:val="0"/>
          <w:numId w:val="2"/>
        </w:numPr>
        <w:pBdr>
          <w:top w:val="nil"/>
          <w:left w:val="nil"/>
          <w:bottom w:val="nil"/>
          <w:right w:val="nil"/>
          <w:between w:val="nil"/>
        </w:pBdr>
        <w:spacing w:before="6"/>
        <w:rPr>
          <w:rFonts w:eastAsia="Helvetica Neue"/>
          <w:sz w:val="24"/>
          <w:szCs w:val="24"/>
        </w:rPr>
      </w:pPr>
      <w:r w:rsidRPr="00C638D0">
        <w:rPr>
          <w:rFonts w:eastAsia="Helvetica Neue"/>
          <w:sz w:val="24"/>
          <w:szCs w:val="24"/>
        </w:rPr>
        <w:t xml:space="preserve">Breach of standing financial instructions </w:t>
      </w:r>
    </w:p>
    <w:p w14:paraId="59E73273" w14:textId="5765FC8D" w:rsidR="00590580" w:rsidRPr="00C638D0" w:rsidRDefault="006302DE" w:rsidP="00590580">
      <w:pPr>
        <w:pStyle w:val="ListParagraph"/>
        <w:widowControl w:val="0"/>
        <w:numPr>
          <w:ilvl w:val="0"/>
          <w:numId w:val="2"/>
        </w:numPr>
        <w:pBdr>
          <w:top w:val="nil"/>
          <w:left w:val="nil"/>
          <w:bottom w:val="nil"/>
          <w:right w:val="nil"/>
          <w:between w:val="nil"/>
        </w:pBdr>
        <w:spacing w:line="233" w:lineRule="auto"/>
        <w:ind w:right="1904"/>
        <w:rPr>
          <w:rFonts w:eastAsia="Helvetica Neue"/>
          <w:sz w:val="24"/>
          <w:szCs w:val="24"/>
        </w:rPr>
      </w:pPr>
      <w:r w:rsidRPr="00C638D0">
        <w:rPr>
          <w:rFonts w:eastAsia="Helvetica Neue"/>
          <w:sz w:val="24"/>
          <w:szCs w:val="24"/>
        </w:rPr>
        <w:t xml:space="preserve">Showing undue favour over a contractual matter or to a job applicant </w:t>
      </w:r>
    </w:p>
    <w:p w14:paraId="6EC73141" w14:textId="7C3DDD05" w:rsidR="00F9562D" w:rsidRPr="00C638D0" w:rsidRDefault="006302DE" w:rsidP="00590580">
      <w:pPr>
        <w:pStyle w:val="ListParagraph"/>
        <w:widowControl w:val="0"/>
        <w:numPr>
          <w:ilvl w:val="0"/>
          <w:numId w:val="2"/>
        </w:numPr>
        <w:pBdr>
          <w:top w:val="nil"/>
          <w:left w:val="nil"/>
          <w:bottom w:val="nil"/>
          <w:right w:val="nil"/>
          <w:between w:val="nil"/>
        </w:pBdr>
        <w:spacing w:line="233" w:lineRule="auto"/>
        <w:ind w:right="1904"/>
        <w:rPr>
          <w:rFonts w:eastAsia="Helvetica Neue"/>
          <w:sz w:val="24"/>
          <w:szCs w:val="24"/>
        </w:rPr>
      </w:pPr>
      <w:r w:rsidRPr="00C638D0">
        <w:rPr>
          <w:rFonts w:eastAsia="Helvetica Neue"/>
          <w:sz w:val="24"/>
          <w:szCs w:val="24"/>
        </w:rPr>
        <w:t xml:space="preserve">A breach of a code of conduct </w:t>
      </w:r>
    </w:p>
    <w:p w14:paraId="145E83E6" w14:textId="77777777" w:rsidR="0055366C" w:rsidRPr="00C638D0" w:rsidRDefault="006302DE" w:rsidP="0055366C">
      <w:pPr>
        <w:pStyle w:val="ListParagraph"/>
        <w:widowControl w:val="0"/>
        <w:numPr>
          <w:ilvl w:val="0"/>
          <w:numId w:val="2"/>
        </w:numPr>
        <w:pBdr>
          <w:top w:val="nil"/>
          <w:left w:val="nil"/>
          <w:bottom w:val="nil"/>
          <w:right w:val="nil"/>
          <w:between w:val="nil"/>
        </w:pBdr>
        <w:spacing w:before="6" w:line="233" w:lineRule="auto"/>
        <w:ind w:right="354"/>
        <w:rPr>
          <w:rFonts w:eastAsia="Helvetica Neue"/>
          <w:sz w:val="24"/>
          <w:szCs w:val="24"/>
        </w:rPr>
      </w:pPr>
      <w:r w:rsidRPr="00C638D0">
        <w:rPr>
          <w:rFonts w:eastAsia="Helvetica Neue"/>
          <w:sz w:val="24"/>
          <w:szCs w:val="24"/>
        </w:rPr>
        <w:t>Information on any of the above has been, is being, or is likely to be concealed</w:t>
      </w:r>
      <w:r w:rsidR="0055366C" w:rsidRPr="00C638D0">
        <w:rPr>
          <w:rFonts w:eastAsia="Helvetica Neue"/>
          <w:sz w:val="24"/>
          <w:szCs w:val="24"/>
        </w:rPr>
        <w:t>.</w:t>
      </w:r>
    </w:p>
    <w:p w14:paraId="4BDF6EBB" w14:textId="77777777" w:rsidR="0055366C" w:rsidRPr="00C638D0" w:rsidRDefault="0055366C" w:rsidP="0055366C">
      <w:pPr>
        <w:pStyle w:val="ListParagraph"/>
        <w:widowControl w:val="0"/>
        <w:pBdr>
          <w:top w:val="nil"/>
          <w:left w:val="nil"/>
          <w:bottom w:val="nil"/>
          <w:right w:val="nil"/>
          <w:between w:val="nil"/>
        </w:pBdr>
        <w:spacing w:before="6" w:line="233" w:lineRule="auto"/>
        <w:ind w:left="598" w:right="354"/>
        <w:rPr>
          <w:rFonts w:eastAsia="Helvetica Neue"/>
          <w:sz w:val="24"/>
          <w:szCs w:val="24"/>
        </w:rPr>
      </w:pPr>
    </w:p>
    <w:p w14:paraId="6AB97F6D" w14:textId="08F6D1D8" w:rsidR="00F9562D" w:rsidRPr="00C638D0" w:rsidRDefault="00D765D9" w:rsidP="0055366C">
      <w:pPr>
        <w:widowControl w:val="0"/>
        <w:pBdr>
          <w:top w:val="nil"/>
          <w:left w:val="nil"/>
          <w:bottom w:val="nil"/>
          <w:right w:val="nil"/>
          <w:between w:val="nil"/>
        </w:pBdr>
        <w:spacing w:before="6" w:line="233" w:lineRule="auto"/>
        <w:ind w:right="354"/>
        <w:rPr>
          <w:rFonts w:eastAsia="Helvetica Neue"/>
          <w:sz w:val="24"/>
          <w:szCs w:val="24"/>
        </w:rPr>
      </w:pPr>
      <w:r w:rsidRPr="00C638D0">
        <w:rPr>
          <w:rFonts w:eastAsia="Helvetica Neue"/>
          <w:sz w:val="24"/>
          <w:szCs w:val="24"/>
        </w:rPr>
        <w:t>CEAL</w:t>
      </w:r>
      <w:r w:rsidR="006302DE" w:rsidRPr="00C638D0">
        <w:rPr>
          <w:rFonts w:eastAsia="Helvetica Neue"/>
          <w:sz w:val="24"/>
          <w:szCs w:val="24"/>
        </w:rPr>
        <w:t xml:space="preserve"> will not tolerate any harassment or victimisation of a whistle</w:t>
      </w:r>
      <w:r w:rsidR="002463AD" w:rsidRPr="00C638D0">
        <w:rPr>
          <w:rFonts w:eastAsia="Helvetica Neue"/>
          <w:sz w:val="24"/>
          <w:szCs w:val="24"/>
        </w:rPr>
        <w:t>-blower</w:t>
      </w:r>
      <w:r w:rsidR="006302DE" w:rsidRPr="00C638D0">
        <w:rPr>
          <w:rFonts w:eastAsia="Helvetica Neue"/>
          <w:sz w:val="24"/>
          <w:szCs w:val="24"/>
        </w:rPr>
        <w:t xml:space="preserve"> (</w:t>
      </w:r>
      <w:r w:rsidR="002463AD" w:rsidRPr="00C638D0">
        <w:rPr>
          <w:rFonts w:eastAsia="Helvetica Neue"/>
          <w:sz w:val="24"/>
          <w:szCs w:val="24"/>
        </w:rPr>
        <w:t>including informal</w:t>
      </w:r>
      <w:r w:rsidR="006302DE" w:rsidRPr="00C638D0">
        <w:rPr>
          <w:rFonts w:eastAsia="Helvetica Neue"/>
          <w:sz w:val="24"/>
          <w:szCs w:val="24"/>
        </w:rPr>
        <w:t xml:space="preserve"> pressures), and will treat this as a serious disciplinary offence, which will be </w:t>
      </w:r>
      <w:r w:rsidR="002463AD" w:rsidRPr="00C638D0">
        <w:rPr>
          <w:rFonts w:eastAsia="Helvetica Neue"/>
          <w:sz w:val="24"/>
          <w:szCs w:val="24"/>
        </w:rPr>
        <w:t>dealt with</w:t>
      </w:r>
      <w:r w:rsidR="006302DE" w:rsidRPr="00C638D0">
        <w:rPr>
          <w:rFonts w:eastAsia="Helvetica Neue"/>
          <w:sz w:val="24"/>
          <w:szCs w:val="24"/>
        </w:rPr>
        <w:t xml:space="preserve"> under the Disciplinary Rules and Procedure.  </w:t>
      </w:r>
    </w:p>
    <w:p w14:paraId="695A5954" w14:textId="77777777" w:rsidR="00F9562D" w:rsidRPr="00C638D0" w:rsidRDefault="006302DE">
      <w:pPr>
        <w:widowControl w:val="0"/>
        <w:pBdr>
          <w:top w:val="nil"/>
          <w:left w:val="nil"/>
          <w:bottom w:val="nil"/>
          <w:right w:val="nil"/>
          <w:between w:val="nil"/>
        </w:pBdr>
        <w:spacing w:before="306"/>
        <w:ind w:left="17"/>
        <w:rPr>
          <w:rFonts w:eastAsia="Helvetica Neue"/>
          <w:b/>
          <w:sz w:val="24"/>
          <w:szCs w:val="24"/>
        </w:rPr>
      </w:pPr>
      <w:r w:rsidRPr="00C638D0">
        <w:rPr>
          <w:rFonts w:eastAsia="Helvetica Neue"/>
          <w:b/>
          <w:sz w:val="24"/>
          <w:szCs w:val="24"/>
        </w:rPr>
        <w:t xml:space="preserve">Role of Trade Unions </w:t>
      </w:r>
    </w:p>
    <w:p w14:paraId="4A21D876" w14:textId="0018D46B" w:rsidR="00F9562D" w:rsidRPr="00C638D0" w:rsidRDefault="00D765D9">
      <w:pPr>
        <w:widowControl w:val="0"/>
        <w:pBdr>
          <w:top w:val="nil"/>
          <w:left w:val="nil"/>
          <w:bottom w:val="nil"/>
          <w:right w:val="nil"/>
          <w:between w:val="nil"/>
        </w:pBdr>
        <w:spacing w:line="233" w:lineRule="auto"/>
        <w:ind w:left="7" w:right="1047" w:hanging="1"/>
        <w:rPr>
          <w:rFonts w:eastAsia="Helvetica Neue"/>
          <w:sz w:val="24"/>
          <w:szCs w:val="24"/>
        </w:rPr>
      </w:pPr>
      <w:r w:rsidRPr="00C638D0">
        <w:rPr>
          <w:rFonts w:eastAsia="Helvetica Neue"/>
          <w:sz w:val="24"/>
          <w:szCs w:val="24"/>
        </w:rPr>
        <w:t>CEAL</w:t>
      </w:r>
      <w:r w:rsidR="006302DE" w:rsidRPr="00C638D0">
        <w:rPr>
          <w:rFonts w:eastAsia="Helvetica Neue"/>
          <w:sz w:val="24"/>
          <w:szCs w:val="24"/>
        </w:rPr>
        <w:t xml:space="preserve"> recognises that e</w:t>
      </w:r>
      <w:r w:rsidRPr="00C638D0">
        <w:rPr>
          <w:rFonts w:eastAsia="Helvetica Neue"/>
          <w:sz w:val="24"/>
          <w:szCs w:val="24"/>
        </w:rPr>
        <w:t>mployees</w:t>
      </w:r>
      <w:r w:rsidR="006302DE" w:rsidRPr="00C638D0">
        <w:rPr>
          <w:rFonts w:eastAsia="Helvetica Neue"/>
          <w:sz w:val="24"/>
          <w:szCs w:val="24"/>
        </w:rPr>
        <w:t xml:space="preserve">, facilitators and </w:t>
      </w:r>
      <w:r w:rsidR="002463AD" w:rsidRPr="00C638D0">
        <w:rPr>
          <w:rFonts w:eastAsia="Helvetica Neue"/>
          <w:sz w:val="24"/>
          <w:szCs w:val="24"/>
        </w:rPr>
        <w:t>others associated</w:t>
      </w:r>
      <w:r w:rsidR="006302DE" w:rsidRPr="00C638D0">
        <w:rPr>
          <w:rFonts w:eastAsia="Helvetica Neue"/>
          <w:sz w:val="24"/>
          <w:szCs w:val="24"/>
        </w:rPr>
        <w:t xml:space="preserve"> with centres may wish to seek advice and be represented by their </w:t>
      </w:r>
      <w:r w:rsidR="002463AD" w:rsidRPr="00C638D0">
        <w:rPr>
          <w:rFonts w:eastAsia="Helvetica Neue"/>
          <w:sz w:val="24"/>
          <w:szCs w:val="24"/>
        </w:rPr>
        <w:t>trade union</w:t>
      </w:r>
      <w:r w:rsidR="006302DE" w:rsidRPr="00C638D0">
        <w:rPr>
          <w:rFonts w:eastAsia="Helvetica Neue"/>
          <w:sz w:val="24"/>
          <w:szCs w:val="24"/>
        </w:rPr>
        <w:t xml:space="preserve">(s) officers when </w:t>
      </w:r>
      <w:r w:rsidR="006302DE" w:rsidRPr="00C638D0">
        <w:rPr>
          <w:rFonts w:eastAsia="Helvetica Neue"/>
          <w:sz w:val="24"/>
          <w:szCs w:val="24"/>
        </w:rPr>
        <w:lastRenderedPageBreak/>
        <w:t xml:space="preserve">using the provisions of this </w:t>
      </w:r>
      <w:r w:rsidR="0055366C" w:rsidRPr="00C638D0">
        <w:rPr>
          <w:rFonts w:eastAsia="Helvetica Neue"/>
          <w:sz w:val="24"/>
          <w:szCs w:val="24"/>
        </w:rPr>
        <w:t>policy and</w:t>
      </w:r>
      <w:r w:rsidR="006302DE" w:rsidRPr="00C638D0">
        <w:rPr>
          <w:rFonts w:eastAsia="Helvetica Neue"/>
          <w:sz w:val="24"/>
          <w:szCs w:val="24"/>
        </w:rPr>
        <w:t xml:space="preserve"> acknowledges </w:t>
      </w:r>
      <w:r w:rsidR="002463AD" w:rsidRPr="00C638D0">
        <w:rPr>
          <w:rFonts w:eastAsia="Helvetica Neue"/>
          <w:sz w:val="24"/>
          <w:szCs w:val="24"/>
        </w:rPr>
        <w:t>and endorses</w:t>
      </w:r>
      <w:r w:rsidR="006302DE" w:rsidRPr="00C638D0">
        <w:rPr>
          <w:rFonts w:eastAsia="Helvetica Neue"/>
          <w:sz w:val="24"/>
          <w:szCs w:val="24"/>
        </w:rPr>
        <w:t xml:space="preserve"> the role trade union officers play in this area. </w:t>
      </w:r>
    </w:p>
    <w:p w14:paraId="0F7A04C1" w14:textId="77777777" w:rsidR="00F9562D" w:rsidRPr="00C638D0" w:rsidRDefault="006302DE">
      <w:pPr>
        <w:widowControl w:val="0"/>
        <w:pBdr>
          <w:top w:val="nil"/>
          <w:left w:val="nil"/>
          <w:bottom w:val="nil"/>
          <w:right w:val="nil"/>
          <w:between w:val="nil"/>
        </w:pBdr>
        <w:spacing w:before="306"/>
        <w:ind w:left="17"/>
        <w:rPr>
          <w:rFonts w:eastAsia="Helvetica Neue"/>
          <w:b/>
          <w:sz w:val="24"/>
          <w:szCs w:val="24"/>
        </w:rPr>
      </w:pPr>
      <w:r w:rsidRPr="00C638D0">
        <w:rPr>
          <w:rFonts w:eastAsia="Helvetica Neue"/>
          <w:b/>
          <w:sz w:val="24"/>
          <w:szCs w:val="24"/>
        </w:rPr>
        <w:t xml:space="preserve">Designated officers </w:t>
      </w:r>
    </w:p>
    <w:p w14:paraId="57152A71" w14:textId="5A41AF45" w:rsidR="00F9562D" w:rsidRPr="00C638D0" w:rsidRDefault="006302DE">
      <w:pPr>
        <w:widowControl w:val="0"/>
        <w:pBdr>
          <w:top w:val="nil"/>
          <w:left w:val="nil"/>
          <w:bottom w:val="nil"/>
          <w:right w:val="nil"/>
          <w:between w:val="nil"/>
        </w:pBdr>
        <w:spacing w:line="233" w:lineRule="auto"/>
        <w:ind w:left="4" w:right="336" w:firstLine="5"/>
        <w:rPr>
          <w:rFonts w:eastAsia="Helvetica Neue"/>
          <w:sz w:val="24"/>
          <w:szCs w:val="24"/>
        </w:rPr>
      </w:pPr>
      <w:r w:rsidRPr="00C638D0">
        <w:rPr>
          <w:rFonts w:eastAsia="Helvetica Neue"/>
          <w:sz w:val="24"/>
          <w:szCs w:val="24"/>
        </w:rPr>
        <w:t xml:space="preserve">The following people have been nominated and agreed by </w:t>
      </w:r>
      <w:r w:rsidR="00D765D9" w:rsidRPr="00C638D0">
        <w:rPr>
          <w:rFonts w:eastAsia="Helvetica Neue"/>
          <w:sz w:val="24"/>
          <w:szCs w:val="24"/>
        </w:rPr>
        <w:t>CEAL</w:t>
      </w:r>
      <w:r w:rsidRPr="00C638D0">
        <w:rPr>
          <w:rFonts w:eastAsia="Helvetica Neue"/>
          <w:sz w:val="24"/>
          <w:szCs w:val="24"/>
        </w:rPr>
        <w:t xml:space="preserve"> as designated </w:t>
      </w:r>
      <w:r w:rsidR="002463AD" w:rsidRPr="00C638D0">
        <w:rPr>
          <w:rFonts w:eastAsia="Helvetica Neue"/>
          <w:sz w:val="24"/>
          <w:szCs w:val="24"/>
        </w:rPr>
        <w:t>officers for</w:t>
      </w:r>
      <w:r w:rsidRPr="00C638D0">
        <w:rPr>
          <w:rFonts w:eastAsia="Helvetica Neue"/>
          <w:sz w:val="24"/>
          <w:szCs w:val="24"/>
        </w:rPr>
        <w:t xml:space="preserve"> concerns under this procedure. They will have direct access to the most senior </w:t>
      </w:r>
      <w:r w:rsidR="002463AD" w:rsidRPr="00C638D0">
        <w:rPr>
          <w:rFonts w:eastAsia="Helvetica Neue"/>
          <w:sz w:val="24"/>
          <w:szCs w:val="24"/>
        </w:rPr>
        <w:t>person in</w:t>
      </w:r>
      <w:r w:rsidRPr="00C638D0">
        <w:rPr>
          <w:rFonts w:eastAsia="Helvetica Neue"/>
          <w:sz w:val="24"/>
          <w:szCs w:val="24"/>
        </w:rPr>
        <w:t xml:space="preserve"> the organisation.  </w:t>
      </w:r>
    </w:p>
    <w:p w14:paraId="620A1215" w14:textId="00B29502" w:rsidR="00F9562D" w:rsidRPr="00C638D0" w:rsidRDefault="00D765D9">
      <w:pPr>
        <w:widowControl w:val="0"/>
        <w:pBdr>
          <w:top w:val="nil"/>
          <w:left w:val="nil"/>
          <w:bottom w:val="nil"/>
          <w:right w:val="nil"/>
          <w:between w:val="nil"/>
        </w:pBdr>
        <w:spacing w:before="6"/>
        <w:ind w:left="19"/>
        <w:rPr>
          <w:rFonts w:eastAsia="Helvetica Neue"/>
          <w:sz w:val="24"/>
          <w:szCs w:val="24"/>
        </w:rPr>
      </w:pPr>
      <w:r w:rsidRPr="00C638D0">
        <w:rPr>
          <w:rFonts w:eastAsia="Helvetica Neue"/>
          <w:sz w:val="24"/>
          <w:szCs w:val="24"/>
        </w:rPr>
        <w:t>Designated officer is: Sophie Keene</w:t>
      </w:r>
    </w:p>
    <w:p w14:paraId="5E0B0F38" w14:textId="77777777" w:rsidR="00D765D9" w:rsidRPr="00C638D0" w:rsidRDefault="00D765D9">
      <w:pPr>
        <w:widowControl w:val="0"/>
        <w:pBdr>
          <w:top w:val="nil"/>
          <w:left w:val="nil"/>
          <w:bottom w:val="nil"/>
          <w:right w:val="nil"/>
          <w:between w:val="nil"/>
        </w:pBdr>
        <w:ind w:left="17"/>
        <w:rPr>
          <w:rFonts w:eastAsia="Helvetica Neue"/>
          <w:b/>
          <w:sz w:val="24"/>
          <w:szCs w:val="24"/>
        </w:rPr>
      </w:pPr>
    </w:p>
    <w:p w14:paraId="37649216" w14:textId="77777777" w:rsidR="00F9562D" w:rsidRPr="00C638D0" w:rsidRDefault="006302DE">
      <w:pPr>
        <w:widowControl w:val="0"/>
        <w:pBdr>
          <w:top w:val="nil"/>
          <w:left w:val="nil"/>
          <w:bottom w:val="nil"/>
          <w:right w:val="nil"/>
          <w:between w:val="nil"/>
        </w:pBdr>
        <w:ind w:left="17"/>
        <w:rPr>
          <w:rFonts w:eastAsia="Helvetica Neue"/>
          <w:b/>
          <w:sz w:val="24"/>
          <w:szCs w:val="24"/>
        </w:rPr>
      </w:pPr>
      <w:r w:rsidRPr="00C638D0">
        <w:rPr>
          <w:rFonts w:eastAsia="Helvetica Neue"/>
          <w:b/>
          <w:sz w:val="24"/>
          <w:szCs w:val="24"/>
        </w:rPr>
        <w:t xml:space="preserve">Role of designated officer </w:t>
      </w:r>
    </w:p>
    <w:p w14:paraId="28452365" w14:textId="7518A139" w:rsidR="00F9562D" w:rsidRPr="00C638D0" w:rsidRDefault="006302DE">
      <w:pPr>
        <w:widowControl w:val="0"/>
        <w:pBdr>
          <w:top w:val="nil"/>
          <w:left w:val="nil"/>
          <w:bottom w:val="nil"/>
          <w:right w:val="nil"/>
          <w:between w:val="nil"/>
        </w:pBdr>
        <w:spacing w:line="233" w:lineRule="auto"/>
        <w:ind w:left="5" w:right="301" w:firstLine="5"/>
        <w:rPr>
          <w:rFonts w:eastAsia="Helvetica Neue"/>
          <w:sz w:val="24"/>
          <w:szCs w:val="24"/>
        </w:rPr>
      </w:pPr>
      <w:r w:rsidRPr="00C638D0">
        <w:rPr>
          <w:rFonts w:eastAsia="Helvetica Neue"/>
          <w:sz w:val="24"/>
          <w:szCs w:val="24"/>
        </w:rPr>
        <w:t>Concerns should be first</w:t>
      </w:r>
      <w:r w:rsidR="00D765D9" w:rsidRPr="00C638D0">
        <w:rPr>
          <w:rFonts w:eastAsia="Helvetica Neue"/>
          <w:sz w:val="24"/>
          <w:szCs w:val="24"/>
        </w:rPr>
        <w:t xml:space="preserve"> raised with the CEAL</w:t>
      </w:r>
      <w:r w:rsidRPr="00C638D0">
        <w:rPr>
          <w:rFonts w:eastAsia="Helvetica Neue"/>
          <w:sz w:val="24"/>
          <w:szCs w:val="24"/>
        </w:rPr>
        <w:t xml:space="preserve"> owner or the </w:t>
      </w:r>
      <w:r w:rsidR="002463AD" w:rsidRPr="00C638D0">
        <w:rPr>
          <w:rFonts w:eastAsia="Helvetica Neue"/>
          <w:sz w:val="24"/>
          <w:szCs w:val="24"/>
        </w:rPr>
        <w:t>designated officer</w:t>
      </w:r>
      <w:r w:rsidRPr="00C638D0">
        <w:rPr>
          <w:rFonts w:eastAsia="Helvetica Neue"/>
          <w:sz w:val="24"/>
          <w:szCs w:val="24"/>
        </w:rPr>
        <w:t>. Where concerns are raised with him/her, he/she will arrange an initial interview</w:t>
      </w:r>
      <w:r w:rsidR="002463AD" w:rsidRPr="00C638D0">
        <w:rPr>
          <w:rFonts w:eastAsia="Helvetica Neue"/>
          <w:sz w:val="24"/>
          <w:szCs w:val="24"/>
        </w:rPr>
        <w:t>, which</w:t>
      </w:r>
      <w:r w:rsidRPr="00C638D0">
        <w:rPr>
          <w:rFonts w:eastAsia="Helvetica Neue"/>
          <w:sz w:val="24"/>
          <w:szCs w:val="24"/>
        </w:rPr>
        <w:t xml:space="preserve"> will if requested be confidential, to ascertain the area of concern. At this stage, </w:t>
      </w:r>
      <w:r w:rsidR="0055366C" w:rsidRPr="00C638D0">
        <w:rPr>
          <w:rFonts w:eastAsia="Helvetica Neue"/>
          <w:sz w:val="24"/>
          <w:szCs w:val="24"/>
        </w:rPr>
        <w:t>the whistle</w:t>
      </w:r>
      <w:r w:rsidR="002463AD" w:rsidRPr="00C638D0">
        <w:rPr>
          <w:rFonts w:eastAsia="Helvetica Neue"/>
          <w:sz w:val="24"/>
          <w:szCs w:val="24"/>
        </w:rPr>
        <w:t>-blower</w:t>
      </w:r>
      <w:r w:rsidRPr="00C638D0">
        <w:rPr>
          <w:rFonts w:eastAsia="Helvetica Neue"/>
          <w:sz w:val="24"/>
          <w:szCs w:val="24"/>
        </w:rPr>
        <w:t xml:space="preserve"> will be asked whether he/she wishes his/her identity to be disclosed </w:t>
      </w:r>
      <w:r w:rsidR="002463AD" w:rsidRPr="00C638D0">
        <w:rPr>
          <w:rFonts w:eastAsia="Helvetica Neue"/>
          <w:sz w:val="24"/>
          <w:szCs w:val="24"/>
        </w:rPr>
        <w:t>and will</w:t>
      </w:r>
      <w:r w:rsidRPr="00C638D0">
        <w:rPr>
          <w:rFonts w:eastAsia="Helvetica Neue"/>
          <w:sz w:val="24"/>
          <w:szCs w:val="24"/>
        </w:rPr>
        <w:t xml:space="preserve"> be reassured about protection from possible reprisals or victimisation. He/she will </w:t>
      </w:r>
      <w:r w:rsidR="002463AD" w:rsidRPr="00C638D0">
        <w:rPr>
          <w:rFonts w:eastAsia="Helvetica Neue"/>
          <w:sz w:val="24"/>
          <w:szCs w:val="24"/>
        </w:rPr>
        <w:t>also be</w:t>
      </w:r>
      <w:r w:rsidRPr="00C638D0">
        <w:rPr>
          <w:rFonts w:eastAsia="Helvetica Neue"/>
          <w:sz w:val="24"/>
          <w:szCs w:val="24"/>
        </w:rPr>
        <w:t xml:space="preserve"> asked </w:t>
      </w:r>
      <w:r w:rsidR="0055366C" w:rsidRPr="00C638D0">
        <w:rPr>
          <w:rFonts w:eastAsia="Helvetica Neue"/>
          <w:sz w:val="24"/>
          <w:szCs w:val="24"/>
        </w:rPr>
        <w:t>whether</w:t>
      </w:r>
      <w:r w:rsidRPr="00C638D0">
        <w:rPr>
          <w:rFonts w:eastAsia="Helvetica Neue"/>
          <w:sz w:val="24"/>
          <w:szCs w:val="24"/>
        </w:rPr>
        <w:t xml:space="preserve"> he/she wishes to make a written or verbal statement. In </w:t>
      </w:r>
      <w:r w:rsidR="002463AD" w:rsidRPr="00C638D0">
        <w:rPr>
          <w:rFonts w:eastAsia="Helvetica Neue"/>
          <w:sz w:val="24"/>
          <w:szCs w:val="24"/>
        </w:rPr>
        <w:t>either case</w:t>
      </w:r>
      <w:r w:rsidRPr="00C638D0">
        <w:rPr>
          <w:rFonts w:eastAsia="Helvetica Neue"/>
          <w:sz w:val="24"/>
          <w:szCs w:val="24"/>
        </w:rPr>
        <w:t xml:space="preserve">, the designated officer will write a brief summary of the interview, which will </w:t>
      </w:r>
      <w:r w:rsidR="002463AD" w:rsidRPr="00C638D0">
        <w:rPr>
          <w:rFonts w:eastAsia="Helvetica Neue"/>
          <w:sz w:val="24"/>
          <w:szCs w:val="24"/>
        </w:rPr>
        <w:t>be agreed</w:t>
      </w:r>
      <w:r w:rsidRPr="00C638D0">
        <w:rPr>
          <w:rFonts w:eastAsia="Helvetica Neue"/>
          <w:sz w:val="24"/>
          <w:szCs w:val="24"/>
        </w:rPr>
        <w:t xml:space="preserve"> by both parties. </w:t>
      </w:r>
    </w:p>
    <w:p w14:paraId="7F6BA584" w14:textId="77777777" w:rsidR="00F9562D" w:rsidRPr="00C638D0" w:rsidRDefault="006302DE">
      <w:pPr>
        <w:widowControl w:val="0"/>
        <w:pBdr>
          <w:top w:val="nil"/>
          <w:left w:val="nil"/>
          <w:bottom w:val="nil"/>
          <w:right w:val="nil"/>
          <w:between w:val="nil"/>
        </w:pBdr>
        <w:spacing w:before="306"/>
        <w:ind w:left="17"/>
        <w:rPr>
          <w:rFonts w:eastAsia="Helvetica Neue"/>
          <w:b/>
          <w:sz w:val="24"/>
          <w:szCs w:val="24"/>
        </w:rPr>
      </w:pPr>
      <w:r w:rsidRPr="00C638D0">
        <w:rPr>
          <w:rFonts w:eastAsia="Helvetica Neue"/>
          <w:b/>
          <w:sz w:val="24"/>
          <w:szCs w:val="24"/>
        </w:rPr>
        <w:t xml:space="preserve">Role of the most senior person in the organisation </w:t>
      </w:r>
    </w:p>
    <w:p w14:paraId="5FB9B243" w14:textId="665A840B" w:rsidR="00F9562D" w:rsidRPr="00C638D0" w:rsidRDefault="006302DE">
      <w:pPr>
        <w:widowControl w:val="0"/>
        <w:pBdr>
          <w:top w:val="nil"/>
          <w:left w:val="nil"/>
          <w:bottom w:val="nil"/>
          <w:right w:val="nil"/>
          <w:between w:val="nil"/>
        </w:pBdr>
        <w:spacing w:line="233" w:lineRule="auto"/>
        <w:ind w:left="17" w:right="307" w:hanging="4"/>
        <w:rPr>
          <w:rFonts w:eastAsia="Helvetica Neue"/>
          <w:sz w:val="24"/>
          <w:szCs w:val="24"/>
        </w:rPr>
      </w:pPr>
      <w:r w:rsidRPr="00C638D0">
        <w:rPr>
          <w:rFonts w:eastAsia="Helvetica Neue"/>
          <w:sz w:val="24"/>
          <w:szCs w:val="24"/>
        </w:rPr>
        <w:t xml:space="preserve">The designated officer will report to the most senior person in the organisation, who </w:t>
      </w:r>
      <w:r w:rsidR="002463AD" w:rsidRPr="00C638D0">
        <w:rPr>
          <w:rFonts w:eastAsia="Helvetica Neue"/>
          <w:sz w:val="24"/>
          <w:szCs w:val="24"/>
        </w:rPr>
        <w:t>will be</w:t>
      </w:r>
      <w:r w:rsidRPr="00C638D0">
        <w:rPr>
          <w:rFonts w:eastAsia="Helvetica Neue"/>
          <w:sz w:val="24"/>
          <w:szCs w:val="24"/>
        </w:rPr>
        <w:t xml:space="preserve"> responsible for the commission of any further investigation including referrals to </w:t>
      </w:r>
      <w:r w:rsidR="002463AD" w:rsidRPr="00C638D0">
        <w:rPr>
          <w:rFonts w:eastAsia="Helvetica Neue"/>
          <w:sz w:val="24"/>
          <w:szCs w:val="24"/>
        </w:rPr>
        <w:t>the Local</w:t>
      </w:r>
      <w:r w:rsidRPr="00C638D0">
        <w:rPr>
          <w:rFonts w:eastAsia="Helvetica Neue"/>
          <w:sz w:val="24"/>
          <w:szCs w:val="24"/>
        </w:rPr>
        <w:t xml:space="preserve"> Authority Designated Officer (LADO) if applicable. </w:t>
      </w:r>
    </w:p>
    <w:p w14:paraId="71F8912C" w14:textId="77777777" w:rsidR="00F9562D" w:rsidRPr="00C638D0" w:rsidRDefault="006302DE">
      <w:pPr>
        <w:widowControl w:val="0"/>
        <w:pBdr>
          <w:top w:val="nil"/>
          <w:left w:val="nil"/>
          <w:bottom w:val="nil"/>
          <w:right w:val="nil"/>
          <w:between w:val="nil"/>
        </w:pBdr>
        <w:spacing w:before="306"/>
        <w:ind w:left="10"/>
        <w:rPr>
          <w:rFonts w:eastAsia="Helvetica Neue"/>
          <w:b/>
          <w:sz w:val="24"/>
          <w:szCs w:val="24"/>
        </w:rPr>
      </w:pPr>
      <w:r w:rsidRPr="00C638D0">
        <w:rPr>
          <w:rFonts w:eastAsia="Helvetica Neue"/>
          <w:b/>
          <w:sz w:val="24"/>
          <w:szCs w:val="24"/>
        </w:rPr>
        <w:t xml:space="preserve">Complaints about the most senior person in the organisation </w:t>
      </w:r>
    </w:p>
    <w:p w14:paraId="67E64735" w14:textId="48045ADB" w:rsidR="00F9562D" w:rsidRPr="00C638D0" w:rsidRDefault="006302DE">
      <w:pPr>
        <w:widowControl w:val="0"/>
        <w:pBdr>
          <w:top w:val="nil"/>
          <w:left w:val="nil"/>
          <w:bottom w:val="nil"/>
          <w:right w:val="nil"/>
          <w:between w:val="nil"/>
        </w:pBdr>
        <w:spacing w:line="233" w:lineRule="auto"/>
        <w:ind w:left="16" w:right="408" w:hanging="5"/>
        <w:rPr>
          <w:rFonts w:eastAsia="Helvetica Neue"/>
          <w:sz w:val="24"/>
          <w:szCs w:val="24"/>
        </w:rPr>
      </w:pPr>
      <w:r w:rsidRPr="00C638D0">
        <w:rPr>
          <w:rFonts w:eastAsia="Helvetica Neue"/>
          <w:sz w:val="24"/>
          <w:szCs w:val="24"/>
        </w:rPr>
        <w:t xml:space="preserve">If exceptionally the concern is about the most senior person in </w:t>
      </w:r>
      <w:r w:rsidR="00D765D9" w:rsidRPr="00C638D0">
        <w:rPr>
          <w:rFonts w:eastAsia="Helvetica Neue"/>
          <w:sz w:val="24"/>
          <w:szCs w:val="24"/>
        </w:rPr>
        <w:t>CEAL</w:t>
      </w:r>
      <w:r w:rsidRPr="00C638D0">
        <w:rPr>
          <w:rFonts w:eastAsia="Helvetica Neue"/>
          <w:sz w:val="24"/>
          <w:szCs w:val="24"/>
        </w:rPr>
        <w:t xml:space="preserve">, this should </w:t>
      </w:r>
      <w:r w:rsidR="002463AD" w:rsidRPr="00C638D0">
        <w:rPr>
          <w:rFonts w:eastAsia="Helvetica Neue"/>
          <w:sz w:val="24"/>
          <w:szCs w:val="24"/>
        </w:rPr>
        <w:t>be made</w:t>
      </w:r>
      <w:r w:rsidRPr="00C638D0">
        <w:rPr>
          <w:rFonts w:eastAsia="Helvetica Neue"/>
          <w:sz w:val="24"/>
          <w:szCs w:val="24"/>
        </w:rPr>
        <w:t xml:space="preserve"> to the Awarding Organisation who will decide on how the investigation will proceed. </w:t>
      </w:r>
    </w:p>
    <w:p w14:paraId="0846B0C5" w14:textId="5CECF72C" w:rsidR="00F9562D" w:rsidRPr="00C638D0" w:rsidRDefault="006302DE">
      <w:pPr>
        <w:widowControl w:val="0"/>
        <w:pBdr>
          <w:top w:val="nil"/>
          <w:left w:val="nil"/>
          <w:bottom w:val="nil"/>
          <w:right w:val="nil"/>
          <w:between w:val="nil"/>
        </w:pBdr>
        <w:spacing w:before="306"/>
        <w:ind w:left="4"/>
        <w:rPr>
          <w:rFonts w:eastAsia="Helvetica Neue"/>
          <w:b/>
          <w:sz w:val="24"/>
          <w:szCs w:val="24"/>
        </w:rPr>
      </w:pPr>
      <w:r w:rsidRPr="00C638D0">
        <w:rPr>
          <w:rFonts w:eastAsia="Helvetica Neue"/>
          <w:b/>
          <w:sz w:val="24"/>
          <w:szCs w:val="24"/>
        </w:rPr>
        <w:t xml:space="preserve">The </w:t>
      </w:r>
      <w:r w:rsidR="00D95D38">
        <w:rPr>
          <w:rFonts w:eastAsia="Helvetica Neue"/>
          <w:b/>
          <w:sz w:val="24"/>
          <w:szCs w:val="24"/>
        </w:rPr>
        <w:t>I</w:t>
      </w:r>
      <w:r w:rsidRPr="00C638D0">
        <w:rPr>
          <w:rFonts w:eastAsia="Helvetica Neue"/>
          <w:b/>
          <w:sz w:val="24"/>
          <w:szCs w:val="24"/>
        </w:rPr>
        <w:t xml:space="preserve">nvestigation </w:t>
      </w:r>
    </w:p>
    <w:p w14:paraId="1AF83A5A" w14:textId="1022FCB8" w:rsidR="00F9562D" w:rsidRPr="00C638D0" w:rsidRDefault="006302DE">
      <w:pPr>
        <w:widowControl w:val="0"/>
        <w:pBdr>
          <w:top w:val="nil"/>
          <w:left w:val="nil"/>
          <w:bottom w:val="nil"/>
          <w:right w:val="nil"/>
          <w:between w:val="nil"/>
        </w:pBdr>
        <w:spacing w:line="233" w:lineRule="auto"/>
        <w:ind w:left="1" w:right="309" w:firstLine="7"/>
        <w:rPr>
          <w:rFonts w:eastAsia="Helvetica Neue"/>
          <w:sz w:val="24"/>
          <w:szCs w:val="24"/>
        </w:rPr>
      </w:pPr>
      <w:r w:rsidRPr="00C638D0">
        <w:rPr>
          <w:rFonts w:eastAsia="Helvetica Neue"/>
          <w:sz w:val="24"/>
          <w:szCs w:val="24"/>
        </w:rPr>
        <w:t xml:space="preserve">The investigation may need to be carried out under the terms of strict confidentiality i.e.  by not informing the subject of the complaint until (or if) it becomes necessary to do so.  This may be appropriate in cases of suspected fraud. In certain cases, however, such </w:t>
      </w:r>
      <w:r w:rsidR="002463AD" w:rsidRPr="00C638D0">
        <w:rPr>
          <w:rFonts w:eastAsia="Helvetica Neue"/>
          <w:sz w:val="24"/>
          <w:szCs w:val="24"/>
        </w:rPr>
        <w:t>as allegations</w:t>
      </w:r>
      <w:r w:rsidRPr="00C638D0">
        <w:rPr>
          <w:rFonts w:eastAsia="Helvetica Neue"/>
          <w:sz w:val="24"/>
          <w:szCs w:val="24"/>
        </w:rPr>
        <w:t xml:space="preserve"> of ill treatment of patients/clients/ customers, suspension from work may </w:t>
      </w:r>
      <w:r w:rsidR="002463AD" w:rsidRPr="00C638D0">
        <w:rPr>
          <w:rFonts w:eastAsia="Helvetica Neue"/>
          <w:sz w:val="24"/>
          <w:szCs w:val="24"/>
        </w:rPr>
        <w:t>have to</w:t>
      </w:r>
      <w:r w:rsidRPr="00C638D0">
        <w:rPr>
          <w:rFonts w:eastAsia="Helvetica Neue"/>
          <w:sz w:val="24"/>
          <w:szCs w:val="24"/>
        </w:rPr>
        <w:t xml:space="preserve"> be considered immediately. Protection of customers is paramount in all cases. </w:t>
      </w:r>
    </w:p>
    <w:p w14:paraId="3FE35ECB" w14:textId="09B0C44C" w:rsidR="00F9562D" w:rsidRPr="00C638D0" w:rsidRDefault="006302DE" w:rsidP="00393749">
      <w:pPr>
        <w:pStyle w:val="ListParagraph"/>
        <w:widowControl w:val="0"/>
        <w:numPr>
          <w:ilvl w:val="0"/>
          <w:numId w:val="3"/>
        </w:numPr>
        <w:pBdr>
          <w:top w:val="nil"/>
          <w:left w:val="nil"/>
          <w:bottom w:val="nil"/>
          <w:right w:val="nil"/>
          <w:between w:val="nil"/>
        </w:pBdr>
        <w:spacing w:before="286" w:line="233" w:lineRule="auto"/>
        <w:ind w:right="1260"/>
        <w:rPr>
          <w:rFonts w:eastAsia="Helvetica Neue"/>
          <w:sz w:val="24"/>
          <w:szCs w:val="24"/>
        </w:rPr>
      </w:pPr>
      <w:r w:rsidRPr="00C638D0">
        <w:rPr>
          <w:rFonts w:eastAsia="Helvetica Neue"/>
          <w:sz w:val="24"/>
          <w:szCs w:val="24"/>
        </w:rPr>
        <w:t xml:space="preserve">The designated officer will offer to keep the </w:t>
      </w:r>
      <w:r w:rsidR="002463AD" w:rsidRPr="00C638D0">
        <w:rPr>
          <w:rFonts w:eastAsia="Helvetica Neue"/>
          <w:sz w:val="24"/>
          <w:szCs w:val="24"/>
        </w:rPr>
        <w:t>whistle-blower</w:t>
      </w:r>
      <w:r w:rsidRPr="00C638D0">
        <w:rPr>
          <w:rFonts w:eastAsia="Helvetica Neue"/>
          <w:sz w:val="24"/>
          <w:szCs w:val="24"/>
        </w:rPr>
        <w:t xml:space="preserve"> informed about </w:t>
      </w:r>
      <w:r w:rsidR="002463AD" w:rsidRPr="00C638D0">
        <w:rPr>
          <w:rFonts w:eastAsia="Helvetica Neue"/>
          <w:sz w:val="24"/>
          <w:szCs w:val="24"/>
        </w:rPr>
        <w:t>the investigation</w:t>
      </w:r>
      <w:r w:rsidRPr="00C638D0">
        <w:rPr>
          <w:rFonts w:eastAsia="Helvetica Neue"/>
          <w:sz w:val="24"/>
          <w:szCs w:val="24"/>
        </w:rPr>
        <w:t xml:space="preserve"> and its outcome. </w:t>
      </w:r>
    </w:p>
    <w:p w14:paraId="10B87242" w14:textId="42702303" w:rsidR="00F9562D" w:rsidRPr="00C638D0" w:rsidRDefault="006302DE" w:rsidP="00393749">
      <w:pPr>
        <w:pStyle w:val="ListParagraph"/>
        <w:widowControl w:val="0"/>
        <w:numPr>
          <w:ilvl w:val="0"/>
          <w:numId w:val="3"/>
        </w:numPr>
        <w:pBdr>
          <w:top w:val="nil"/>
          <w:left w:val="nil"/>
          <w:bottom w:val="nil"/>
          <w:right w:val="nil"/>
          <w:between w:val="nil"/>
        </w:pBdr>
        <w:spacing w:before="286" w:line="233" w:lineRule="auto"/>
        <w:ind w:right="1402"/>
        <w:rPr>
          <w:rFonts w:eastAsia="Helvetica Neue"/>
          <w:sz w:val="24"/>
          <w:szCs w:val="24"/>
        </w:rPr>
      </w:pPr>
      <w:r w:rsidRPr="00C638D0">
        <w:rPr>
          <w:rFonts w:eastAsia="Helvetica Neue"/>
          <w:sz w:val="24"/>
          <w:szCs w:val="24"/>
        </w:rPr>
        <w:t xml:space="preserve">If the result of the investigation is that there is a case to be answered by </w:t>
      </w:r>
      <w:r w:rsidR="002463AD" w:rsidRPr="00C638D0">
        <w:rPr>
          <w:rFonts w:eastAsia="Helvetica Neue"/>
          <w:sz w:val="24"/>
          <w:szCs w:val="24"/>
        </w:rPr>
        <w:t>any individual</w:t>
      </w:r>
      <w:r w:rsidRPr="00C638D0">
        <w:rPr>
          <w:rFonts w:eastAsia="Helvetica Neue"/>
          <w:sz w:val="24"/>
          <w:szCs w:val="24"/>
        </w:rPr>
        <w:t xml:space="preserve">, the Disciplinary Rules and Procedure will be used. </w:t>
      </w:r>
    </w:p>
    <w:p w14:paraId="0F03FFA8" w14:textId="4ABEC36F" w:rsidR="00F9562D" w:rsidRPr="00C638D0" w:rsidRDefault="006302DE" w:rsidP="00393749">
      <w:pPr>
        <w:pStyle w:val="ListParagraph"/>
        <w:widowControl w:val="0"/>
        <w:numPr>
          <w:ilvl w:val="0"/>
          <w:numId w:val="3"/>
        </w:numPr>
        <w:pBdr>
          <w:top w:val="nil"/>
          <w:left w:val="nil"/>
          <w:bottom w:val="nil"/>
          <w:right w:val="nil"/>
          <w:between w:val="nil"/>
        </w:pBdr>
        <w:spacing w:before="286" w:line="233" w:lineRule="auto"/>
        <w:ind w:right="509"/>
        <w:rPr>
          <w:rFonts w:eastAsia="Helvetica Neue"/>
          <w:sz w:val="24"/>
          <w:szCs w:val="24"/>
        </w:rPr>
      </w:pPr>
      <w:r w:rsidRPr="00C638D0">
        <w:rPr>
          <w:rFonts w:eastAsia="Helvetica Neue"/>
          <w:sz w:val="24"/>
          <w:szCs w:val="24"/>
        </w:rPr>
        <w:t xml:space="preserve">Where there is no case to answer, but the </w:t>
      </w:r>
      <w:r w:rsidR="002463AD" w:rsidRPr="00C638D0">
        <w:rPr>
          <w:rFonts w:eastAsia="Helvetica Neue"/>
          <w:sz w:val="24"/>
          <w:szCs w:val="24"/>
        </w:rPr>
        <w:t>whistle-blower</w:t>
      </w:r>
      <w:r w:rsidRPr="00C638D0">
        <w:rPr>
          <w:rFonts w:eastAsia="Helvetica Neue"/>
          <w:sz w:val="24"/>
          <w:szCs w:val="24"/>
        </w:rPr>
        <w:t xml:space="preserve"> held a genuine concern </w:t>
      </w:r>
      <w:r w:rsidR="002463AD" w:rsidRPr="00C638D0">
        <w:rPr>
          <w:rFonts w:eastAsia="Helvetica Neue"/>
          <w:sz w:val="24"/>
          <w:szCs w:val="24"/>
        </w:rPr>
        <w:t>and was</w:t>
      </w:r>
      <w:r w:rsidRPr="00C638D0">
        <w:rPr>
          <w:rFonts w:eastAsia="Helvetica Neue"/>
          <w:sz w:val="24"/>
          <w:szCs w:val="24"/>
        </w:rPr>
        <w:t xml:space="preserve"> not acting maliciously, the designated officer should ensure that the </w:t>
      </w:r>
      <w:r w:rsidR="002463AD" w:rsidRPr="00C638D0">
        <w:rPr>
          <w:rFonts w:eastAsia="Helvetica Neue"/>
          <w:sz w:val="24"/>
          <w:szCs w:val="24"/>
        </w:rPr>
        <w:t>whistle-blower suffers</w:t>
      </w:r>
      <w:r w:rsidRPr="00C638D0">
        <w:rPr>
          <w:rFonts w:eastAsia="Helvetica Neue"/>
          <w:sz w:val="24"/>
          <w:szCs w:val="24"/>
        </w:rPr>
        <w:t xml:space="preserve"> no reprisals. </w:t>
      </w:r>
    </w:p>
    <w:p w14:paraId="277393EB" w14:textId="74FB9CEB" w:rsidR="00F9562D" w:rsidRPr="00C638D0" w:rsidRDefault="006302DE" w:rsidP="00393749">
      <w:pPr>
        <w:pStyle w:val="ListParagraph"/>
        <w:widowControl w:val="0"/>
        <w:numPr>
          <w:ilvl w:val="0"/>
          <w:numId w:val="3"/>
        </w:numPr>
        <w:pBdr>
          <w:top w:val="nil"/>
          <w:left w:val="nil"/>
          <w:bottom w:val="nil"/>
          <w:right w:val="nil"/>
          <w:between w:val="nil"/>
        </w:pBdr>
        <w:spacing w:before="286" w:line="233" w:lineRule="auto"/>
        <w:ind w:right="385"/>
        <w:rPr>
          <w:rFonts w:eastAsia="Helvetica Neue"/>
          <w:sz w:val="24"/>
          <w:szCs w:val="24"/>
        </w:rPr>
      </w:pPr>
      <w:r w:rsidRPr="00C638D0">
        <w:rPr>
          <w:rFonts w:eastAsia="Helvetica Neue"/>
          <w:sz w:val="24"/>
          <w:szCs w:val="24"/>
        </w:rPr>
        <w:t xml:space="preserve">Only where false allegations are made maliciously will it be considered appropriate </w:t>
      </w:r>
      <w:r w:rsidR="002463AD" w:rsidRPr="00C638D0">
        <w:rPr>
          <w:rFonts w:eastAsia="Helvetica Neue"/>
          <w:sz w:val="24"/>
          <w:szCs w:val="24"/>
        </w:rPr>
        <w:t>to act</w:t>
      </w:r>
      <w:r w:rsidRPr="00C638D0">
        <w:rPr>
          <w:rFonts w:eastAsia="Helvetica Neue"/>
          <w:sz w:val="24"/>
          <w:szCs w:val="24"/>
        </w:rPr>
        <w:t xml:space="preserve"> against the </w:t>
      </w:r>
      <w:r w:rsidR="002463AD" w:rsidRPr="00C638D0">
        <w:rPr>
          <w:rFonts w:eastAsia="Helvetica Neue"/>
          <w:sz w:val="24"/>
          <w:szCs w:val="24"/>
        </w:rPr>
        <w:t>whistle-blower</w:t>
      </w:r>
      <w:r w:rsidRPr="00C638D0">
        <w:rPr>
          <w:rFonts w:eastAsia="Helvetica Neue"/>
          <w:sz w:val="24"/>
          <w:szCs w:val="24"/>
        </w:rPr>
        <w:t xml:space="preserve"> under the terms of the Disciplinary Rules and Procedure.  </w:t>
      </w:r>
    </w:p>
    <w:p w14:paraId="17FE6794" w14:textId="77777777" w:rsidR="00F9562D" w:rsidRPr="00C638D0" w:rsidRDefault="006302DE">
      <w:pPr>
        <w:widowControl w:val="0"/>
        <w:pBdr>
          <w:top w:val="nil"/>
          <w:left w:val="nil"/>
          <w:bottom w:val="nil"/>
          <w:right w:val="nil"/>
          <w:between w:val="nil"/>
        </w:pBdr>
        <w:spacing w:before="306"/>
        <w:ind w:left="17"/>
        <w:rPr>
          <w:rFonts w:eastAsia="Helvetica Neue"/>
          <w:b/>
          <w:sz w:val="24"/>
          <w:szCs w:val="24"/>
        </w:rPr>
      </w:pPr>
      <w:r w:rsidRPr="00C638D0">
        <w:rPr>
          <w:rFonts w:eastAsia="Helvetica Neue"/>
          <w:b/>
          <w:sz w:val="24"/>
          <w:szCs w:val="24"/>
        </w:rPr>
        <w:t xml:space="preserve">Inquiries </w:t>
      </w:r>
    </w:p>
    <w:p w14:paraId="3391B6DD" w14:textId="78A27433" w:rsidR="00D765D9" w:rsidRPr="00C638D0" w:rsidRDefault="006302DE">
      <w:pPr>
        <w:widowControl w:val="0"/>
        <w:pBdr>
          <w:top w:val="nil"/>
          <w:left w:val="nil"/>
          <w:bottom w:val="nil"/>
          <w:right w:val="nil"/>
          <w:between w:val="nil"/>
        </w:pBdr>
        <w:spacing w:before="19" w:line="233" w:lineRule="auto"/>
        <w:ind w:left="3" w:right="383" w:firstLine="18"/>
        <w:rPr>
          <w:rFonts w:eastAsia="Helvetica Neue"/>
          <w:sz w:val="24"/>
          <w:szCs w:val="24"/>
        </w:rPr>
      </w:pPr>
      <w:r w:rsidRPr="00C638D0">
        <w:rPr>
          <w:rFonts w:eastAsia="Helvetica Neue"/>
          <w:sz w:val="24"/>
          <w:szCs w:val="24"/>
        </w:rPr>
        <w:t xml:space="preserve">If the concern raised is very serious or complex, an inquiry may be held. </w:t>
      </w:r>
    </w:p>
    <w:p w14:paraId="289418B6" w14:textId="77777777" w:rsidR="00D765D9" w:rsidRPr="00C638D0" w:rsidRDefault="00D765D9">
      <w:pPr>
        <w:widowControl w:val="0"/>
        <w:pBdr>
          <w:top w:val="nil"/>
          <w:left w:val="nil"/>
          <w:bottom w:val="nil"/>
          <w:right w:val="nil"/>
          <w:between w:val="nil"/>
        </w:pBdr>
        <w:spacing w:before="19" w:line="233" w:lineRule="auto"/>
        <w:ind w:left="3" w:right="383" w:firstLine="18"/>
        <w:rPr>
          <w:rFonts w:eastAsia="Helvetica Neue"/>
          <w:sz w:val="24"/>
          <w:szCs w:val="24"/>
        </w:rPr>
      </w:pPr>
    </w:p>
    <w:p w14:paraId="15D85E01" w14:textId="0299E058" w:rsidR="00F9562D" w:rsidRPr="00C638D0" w:rsidRDefault="00D765D9">
      <w:pPr>
        <w:widowControl w:val="0"/>
        <w:pBdr>
          <w:top w:val="nil"/>
          <w:left w:val="nil"/>
          <w:bottom w:val="nil"/>
          <w:right w:val="nil"/>
          <w:between w:val="nil"/>
        </w:pBdr>
        <w:spacing w:before="19" w:line="233" w:lineRule="auto"/>
        <w:ind w:left="3" w:right="383" w:firstLine="18"/>
        <w:rPr>
          <w:rFonts w:eastAsia="Helvetica Neue"/>
          <w:sz w:val="24"/>
          <w:szCs w:val="24"/>
        </w:rPr>
      </w:pPr>
      <w:r w:rsidRPr="00C638D0">
        <w:rPr>
          <w:rFonts w:eastAsia="Helvetica Neue"/>
          <w:sz w:val="24"/>
          <w:szCs w:val="24"/>
        </w:rPr>
        <w:lastRenderedPageBreak/>
        <w:t>CEAL</w:t>
      </w:r>
      <w:r w:rsidR="006302DE" w:rsidRPr="00C638D0">
        <w:rPr>
          <w:rFonts w:eastAsia="Helvetica Neue"/>
          <w:sz w:val="24"/>
          <w:szCs w:val="24"/>
        </w:rPr>
        <w:t xml:space="preserve"> recognises the contribution the trade union(s) can make to an inquiry</w:t>
      </w:r>
      <w:r w:rsidR="00D91932" w:rsidRPr="00C638D0">
        <w:rPr>
          <w:rFonts w:eastAsia="Helvetica Neue"/>
          <w:sz w:val="24"/>
          <w:szCs w:val="24"/>
        </w:rPr>
        <w:t xml:space="preserve"> </w:t>
      </w:r>
      <w:r w:rsidR="002463AD" w:rsidRPr="00C638D0">
        <w:rPr>
          <w:rFonts w:eastAsia="Helvetica Neue"/>
          <w:sz w:val="24"/>
          <w:szCs w:val="24"/>
        </w:rPr>
        <w:t>and agrees</w:t>
      </w:r>
      <w:r w:rsidR="006302DE" w:rsidRPr="00C638D0">
        <w:rPr>
          <w:rFonts w:eastAsia="Helvetica Neue"/>
          <w:sz w:val="24"/>
          <w:szCs w:val="24"/>
        </w:rPr>
        <w:t xml:space="preserve"> to consult with the trade union(s) about the scope and details of the inquiry</w:t>
      </w:r>
      <w:r w:rsidR="002463AD" w:rsidRPr="00C638D0">
        <w:rPr>
          <w:rFonts w:eastAsia="Helvetica Neue"/>
          <w:sz w:val="24"/>
          <w:szCs w:val="24"/>
        </w:rPr>
        <w:t>, including</w:t>
      </w:r>
      <w:r w:rsidR="006302DE" w:rsidRPr="00C638D0">
        <w:rPr>
          <w:rFonts w:eastAsia="Helvetica Neue"/>
          <w:sz w:val="24"/>
          <w:szCs w:val="24"/>
        </w:rPr>
        <w:t xml:space="preserve"> the implementation of the recommendations of the inquiry. </w:t>
      </w:r>
      <w:r w:rsidRPr="00C638D0">
        <w:rPr>
          <w:rFonts w:eastAsia="Helvetica Neue"/>
          <w:sz w:val="24"/>
          <w:szCs w:val="24"/>
        </w:rPr>
        <w:t>CEAL</w:t>
      </w:r>
      <w:r w:rsidR="006302DE" w:rsidRPr="00C638D0">
        <w:rPr>
          <w:rFonts w:eastAsia="Helvetica Neue"/>
          <w:sz w:val="24"/>
          <w:szCs w:val="24"/>
        </w:rPr>
        <w:t xml:space="preserve"> recognises </w:t>
      </w:r>
      <w:r w:rsidR="002463AD" w:rsidRPr="00C638D0">
        <w:rPr>
          <w:rFonts w:eastAsia="Helvetica Neue"/>
          <w:sz w:val="24"/>
          <w:szCs w:val="24"/>
        </w:rPr>
        <w:t>that in</w:t>
      </w:r>
      <w:r w:rsidR="006302DE" w:rsidRPr="00C638D0">
        <w:rPr>
          <w:rFonts w:eastAsia="Helvetica Neue"/>
          <w:sz w:val="24"/>
          <w:szCs w:val="24"/>
        </w:rPr>
        <w:t xml:space="preserve"> many cases it will be desirable that a trade union(s) representative will be appointed </w:t>
      </w:r>
      <w:r w:rsidR="002463AD" w:rsidRPr="00C638D0">
        <w:rPr>
          <w:rFonts w:eastAsia="Helvetica Neue"/>
          <w:sz w:val="24"/>
          <w:szCs w:val="24"/>
        </w:rPr>
        <w:t>to the</w:t>
      </w:r>
      <w:r w:rsidR="006302DE" w:rsidRPr="00C638D0">
        <w:rPr>
          <w:rFonts w:eastAsia="Helvetica Neue"/>
          <w:sz w:val="24"/>
          <w:szCs w:val="24"/>
        </w:rPr>
        <w:t xml:space="preserve"> panel of the inquiry. </w:t>
      </w:r>
    </w:p>
    <w:p w14:paraId="289AF98C" w14:textId="77777777" w:rsidR="00F9562D" w:rsidRPr="00C638D0" w:rsidRDefault="006302DE">
      <w:pPr>
        <w:widowControl w:val="0"/>
        <w:pBdr>
          <w:top w:val="nil"/>
          <w:left w:val="nil"/>
          <w:bottom w:val="nil"/>
          <w:right w:val="nil"/>
          <w:between w:val="nil"/>
        </w:pBdr>
        <w:spacing w:before="306"/>
        <w:ind w:left="17"/>
        <w:rPr>
          <w:rFonts w:eastAsia="Helvetica Neue"/>
          <w:b/>
          <w:sz w:val="24"/>
          <w:szCs w:val="24"/>
        </w:rPr>
      </w:pPr>
      <w:r w:rsidRPr="00C638D0">
        <w:rPr>
          <w:rFonts w:eastAsia="Helvetica Neue"/>
          <w:b/>
          <w:sz w:val="24"/>
          <w:szCs w:val="24"/>
        </w:rPr>
        <w:t xml:space="preserve">Following the investigation </w:t>
      </w:r>
    </w:p>
    <w:p w14:paraId="0BB768DF" w14:textId="23C1F755" w:rsidR="00F9562D" w:rsidRPr="00C638D0" w:rsidRDefault="001C394A" w:rsidP="00D765D9">
      <w:pPr>
        <w:widowControl w:val="0"/>
        <w:pBdr>
          <w:top w:val="nil"/>
          <w:left w:val="nil"/>
          <w:bottom w:val="nil"/>
          <w:right w:val="nil"/>
          <w:between w:val="nil"/>
        </w:pBdr>
        <w:spacing w:line="233" w:lineRule="auto"/>
        <w:ind w:left="9" w:right="491" w:firstLine="12"/>
        <w:rPr>
          <w:rFonts w:eastAsia="Helvetica Neue"/>
          <w:sz w:val="24"/>
          <w:szCs w:val="24"/>
        </w:rPr>
      </w:pPr>
      <w:r w:rsidRPr="00C638D0">
        <w:rPr>
          <w:rFonts w:eastAsia="Helvetica Neue"/>
          <w:sz w:val="24"/>
          <w:szCs w:val="24"/>
        </w:rPr>
        <w:t>T</w:t>
      </w:r>
      <w:r w:rsidR="002463AD" w:rsidRPr="00C638D0">
        <w:rPr>
          <w:rFonts w:eastAsia="Helvetica Neue"/>
          <w:sz w:val="24"/>
          <w:szCs w:val="24"/>
        </w:rPr>
        <w:t>he</w:t>
      </w:r>
      <w:r w:rsidR="006302DE" w:rsidRPr="00C638D0">
        <w:rPr>
          <w:rFonts w:eastAsia="Helvetica Neue"/>
          <w:sz w:val="24"/>
          <w:szCs w:val="24"/>
        </w:rPr>
        <w:t xml:space="preserve"> most senior person in the organisation will brief the designated officer as to </w:t>
      </w:r>
      <w:r w:rsidR="002463AD" w:rsidRPr="00C638D0">
        <w:rPr>
          <w:rFonts w:eastAsia="Helvetica Neue"/>
          <w:sz w:val="24"/>
          <w:szCs w:val="24"/>
        </w:rPr>
        <w:t>the outcome</w:t>
      </w:r>
      <w:r w:rsidR="006302DE" w:rsidRPr="00C638D0">
        <w:rPr>
          <w:rFonts w:eastAsia="Helvetica Neue"/>
          <w:sz w:val="24"/>
          <w:szCs w:val="24"/>
        </w:rPr>
        <w:t xml:space="preserve"> of the investigation. The designated officer will </w:t>
      </w:r>
      <w:r w:rsidR="00D765D9" w:rsidRPr="00C638D0">
        <w:rPr>
          <w:rFonts w:eastAsia="Helvetica Neue"/>
          <w:sz w:val="24"/>
          <w:szCs w:val="24"/>
        </w:rPr>
        <w:t xml:space="preserve">then arrange a meeting with the </w:t>
      </w:r>
      <w:r w:rsidR="002463AD" w:rsidRPr="00C638D0">
        <w:rPr>
          <w:rFonts w:eastAsia="Helvetica Neue"/>
          <w:sz w:val="24"/>
          <w:szCs w:val="24"/>
        </w:rPr>
        <w:t>whistle-blower</w:t>
      </w:r>
      <w:r w:rsidR="006302DE" w:rsidRPr="00C638D0">
        <w:rPr>
          <w:rFonts w:eastAsia="Helvetica Neue"/>
          <w:sz w:val="24"/>
          <w:szCs w:val="24"/>
        </w:rPr>
        <w:t xml:space="preserve"> to give feedback on any action taken. (This will not include details of </w:t>
      </w:r>
      <w:r w:rsidR="002463AD" w:rsidRPr="00C638D0">
        <w:rPr>
          <w:rFonts w:eastAsia="Helvetica Neue"/>
          <w:sz w:val="24"/>
          <w:szCs w:val="24"/>
        </w:rPr>
        <w:t>any disciplinary</w:t>
      </w:r>
      <w:r w:rsidR="006302DE" w:rsidRPr="00C638D0">
        <w:rPr>
          <w:rFonts w:eastAsia="Helvetica Neue"/>
          <w:sz w:val="24"/>
          <w:szCs w:val="24"/>
        </w:rPr>
        <w:t xml:space="preserve"> action, which will remain confidential to the individual concerned</w:t>
      </w:r>
      <w:r w:rsidRPr="00C638D0">
        <w:rPr>
          <w:rFonts w:eastAsia="Helvetica Neue"/>
          <w:sz w:val="24"/>
          <w:szCs w:val="24"/>
        </w:rPr>
        <w:t>). The</w:t>
      </w:r>
      <w:r w:rsidR="002463AD" w:rsidRPr="00C638D0">
        <w:rPr>
          <w:rFonts w:eastAsia="Helvetica Neue"/>
          <w:sz w:val="24"/>
          <w:szCs w:val="24"/>
        </w:rPr>
        <w:t xml:space="preserve"> feedback</w:t>
      </w:r>
      <w:r w:rsidR="006302DE" w:rsidRPr="00C638D0">
        <w:rPr>
          <w:rFonts w:eastAsia="Helvetica Neue"/>
          <w:sz w:val="24"/>
          <w:szCs w:val="24"/>
        </w:rPr>
        <w:t xml:space="preserve"> will be provided within the time limits (to be specified). </w:t>
      </w:r>
    </w:p>
    <w:p w14:paraId="163EE1C5" w14:textId="4A8A20CE" w:rsidR="00F9562D" w:rsidRPr="00C638D0" w:rsidRDefault="006302DE">
      <w:pPr>
        <w:widowControl w:val="0"/>
        <w:pBdr>
          <w:top w:val="nil"/>
          <w:left w:val="nil"/>
          <w:bottom w:val="nil"/>
          <w:right w:val="nil"/>
          <w:between w:val="nil"/>
        </w:pBdr>
        <w:spacing w:before="286" w:line="233" w:lineRule="auto"/>
        <w:ind w:left="3" w:right="558" w:firstLine="18"/>
        <w:rPr>
          <w:rFonts w:eastAsia="Helvetica Neue"/>
          <w:sz w:val="24"/>
          <w:szCs w:val="24"/>
        </w:rPr>
      </w:pPr>
      <w:r w:rsidRPr="00C638D0">
        <w:rPr>
          <w:rFonts w:eastAsia="Helvetica Neue"/>
          <w:sz w:val="24"/>
          <w:szCs w:val="24"/>
        </w:rPr>
        <w:t xml:space="preserve">If the </w:t>
      </w:r>
      <w:r w:rsidR="002463AD" w:rsidRPr="00C638D0">
        <w:rPr>
          <w:rFonts w:eastAsia="Helvetica Neue"/>
          <w:sz w:val="24"/>
          <w:szCs w:val="24"/>
        </w:rPr>
        <w:t>whistle-blower</w:t>
      </w:r>
      <w:r w:rsidRPr="00C638D0">
        <w:rPr>
          <w:rFonts w:eastAsia="Helvetica Neue"/>
          <w:sz w:val="24"/>
          <w:szCs w:val="24"/>
        </w:rPr>
        <w:t xml:space="preserve"> is not satisfied with the outcome of the investigation, </w:t>
      </w:r>
      <w:r w:rsidR="002463AD" w:rsidRPr="00C638D0">
        <w:rPr>
          <w:rFonts w:eastAsia="Helvetica Neue"/>
          <w:sz w:val="24"/>
          <w:szCs w:val="24"/>
        </w:rPr>
        <w:t>CEAL recognises</w:t>
      </w:r>
      <w:r w:rsidRPr="00C638D0">
        <w:rPr>
          <w:rFonts w:eastAsia="Helvetica Neue"/>
          <w:sz w:val="24"/>
          <w:szCs w:val="24"/>
        </w:rPr>
        <w:t xml:space="preserve"> the lawful rights of employees and ex-employees to make disclosures </w:t>
      </w:r>
      <w:r w:rsidR="002463AD" w:rsidRPr="00C638D0">
        <w:rPr>
          <w:rFonts w:eastAsia="Helvetica Neue"/>
          <w:sz w:val="24"/>
          <w:szCs w:val="24"/>
        </w:rPr>
        <w:t>to prescribed</w:t>
      </w:r>
      <w:r w:rsidRPr="00C638D0">
        <w:rPr>
          <w:rFonts w:eastAsia="Helvetica Neue"/>
          <w:sz w:val="24"/>
          <w:szCs w:val="24"/>
        </w:rPr>
        <w:t xml:space="preserve"> persons such as the Health and Safety Executive, the Audit Commission, </w:t>
      </w:r>
      <w:r w:rsidR="002463AD" w:rsidRPr="00C638D0">
        <w:rPr>
          <w:rFonts w:eastAsia="Helvetica Neue"/>
          <w:sz w:val="24"/>
          <w:szCs w:val="24"/>
        </w:rPr>
        <w:t>or the</w:t>
      </w:r>
      <w:r w:rsidRPr="00C638D0">
        <w:rPr>
          <w:rFonts w:eastAsia="Helvetica Neue"/>
          <w:sz w:val="24"/>
          <w:szCs w:val="24"/>
        </w:rPr>
        <w:t xml:space="preserve"> utility regulators, or, where justified, elsewhere. </w:t>
      </w:r>
    </w:p>
    <w:p w14:paraId="0568033C" w14:textId="77777777" w:rsidR="00F9562D" w:rsidRPr="00C638D0" w:rsidRDefault="006302DE">
      <w:pPr>
        <w:widowControl w:val="0"/>
        <w:pBdr>
          <w:top w:val="nil"/>
          <w:left w:val="nil"/>
          <w:bottom w:val="nil"/>
          <w:right w:val="nil"/>
          <w:between w:val="nil"/>
        </w:pBdr>
        <w:spacing w:before="306"/>
        <w:ind w:left="4"/>
        <w:rPr>
          <w:rFonts w:eastAsia="Helvetica Neue"/>
          <w:b/>
          <w:sz w:val="24"/>
          <w:szCs w:val="24"/>
        </w:rPr>
      </w:pPr>
      <w:r w:rsidRPr="00C638D0">
        <w:rPr>
          <w:rFonts w:eastAsia="Helvetica Neue"/>
          <w:b/>
          <w:sz w:val="24"/>
          <w:szCs w:val="24"/>
        </w:rPr>
        <w:t xml:space="preserve">The Law </w:t>
      </w:r>
    </w:p>
    <w:p w14:paraId="0250BEE9" w14:textId="60C167F0" w:rsidR="00F9562D" w:rsidRPr="00C638D0" w:rsidRDefault="006302DE">
      <w:pPr>
        <w:widowControl w:val="0"/>
        <w:pBdr>
          <w:top w:val="nil"/>
          <w:left w:val="nil"/>
          <w:bottom w:val="nil"/>
          <w:right w:val="nil"/>
          <w:between w:val="nil"/>
        </w:pBdr>
        <w:spacing w:line="233" w:lineRule="auto"/>
        <w:ind w:right="385" w:firstLine="22"/>
        <w:rPr>
          <w:rFonts w:eastAsia="Helvetica Neue"/>
          <w:sz w:val="24"/>
          <w:szCs w:val="24"/>
        </w:rPr>
      </w:pPr>
      <w:r w:rsidRPr="00C638D0">
        <w:rPr>
          <w:rFonts w:eastAsia="Helvetica Neue"/>
          <w:sz w:val="24"/>
          <w:szCs w:val="24"/>
        </w:rPr>
        <w:t xml:space="preserve">This policy and procedure has been written to take account of the Public </w:t>
      </w:r>
      <w:r w:rsidR="002463AD" w:rsidRPr="00C638D0">
        <w:rPr>
          <w:rFonts w:eastAsia="Helvetica Neue"/>
          <w:sz w:val="24"/>
          <w:szCs w:val="24"/>
        </w:rPr>
        <w:t>Interest Disclosure</w:t>
      </w:r>
      <w:r w:rsidRPr="00C638D0">
        <w:rPr>
          <w:rFonts w:eastAsia="Helvetica Neue"/>
          <w:sz w:val="24"/>
          <w:szCs w:val="24"/>
        </w:rPr>
        <w:t xml:space="preserve"> Act 1998, which protects workers making disclosures about certain matters </w:t>
      </w:r>
      <w:r w:rsidR="002463AD" w:rsidRPr="00C638D0">
        <w:rPr>
          <w:rFonts w:eastAsia="Helvetica Neue"/>
          <w:sz w:val="24"/>
          <w:szCs w:val="24"/>
        </w:rPr>
        <w:t>of concern</w:t>
      </w:r>
      <w:r w:rsidRPr="00C638D0">
        <w:rPr>
          <w:rFonts w:eastAsia="Helvetica Neue"/>
          <w:sz w:val="24"/>
          <w:szCs w:val="24"/>
        </w:rPr>
        <w:t xml:space="preserve">, where those disclosures are made in accordance with the Act’s provisions. </w:t>
      </w:r>
      <w:r w:rsidR="002463AD" w:rsidRPr="00C638D0">
        <w:rPr>
          <w:rFonts w:eastAsia="Helvetica Neue"/>
          <w:sz w:val="24"/>
          <w:szCs w:val="24"/>
        </w:rPr>
        <w:t>The Act</w:t>
      </w:r>
      <w:r w:rsidRPr="00C638D0">
        <w:rPr>
          <w:rFonts w:eastAsia="Helvetica Neue"/>
          <w:sz w:val="24"/>
          <w:szCs w:val="24"/>
        </w:rPr>
        <w:t xml:space="preserve"> is incorporated into the Employment Rights Act 1996, which also already </w:t>
      </w:r>
      <w:r w:rsidR="002463AD" w:rsidRPr="00C638D0">
        <w:rPr>
          <w:rFonts w:eastAsia="Helvetica Neue"/>
          <w:sz w:val="24"/>
          <w:szCs w:val="24"/>
        </w:rPr>
        <w:t>protects employees</w:t>
      </w:r>
      <w:r w:rsidRPr="00C638D0">
        <w:rPr>
          <w:rFonts w:eastAsia="Helvetica Neue"/>
          <w:sz w:val="24"/>
          <w:szCs w:val="24"/>
        </w:rPr>
        <w:t xml:space="preserve"> who take action over, or raise concerns about, health and safety at work. </w:t>
      </w:r>
    </w:p>
    <w:p w14:paraId="6EB8A744" w14:textId="77777777" w:rsidR="00F9562D" w:rsidRPr="00C638D0" w:rsidRDefault="006302DE">
      <w:pPr>
        <w:widowControl w:val="0"/>
        <w:pBdr>
          <w:top w:val="nil"/>
          <w:left w:val="nil"/>
          <w:bottom w:val="nil"/>
          <w:right w:val="nil"/>
          <w:between w:val="nil"/>
        </w:pBdr>
        <w:spacing w:before="566"/>
        <w:ind w:left="1"/>
        <w:rPr>
          <w:rFonts w:eastAsia="Helvetica Neue"/>
          <w:sz w:val="24"/>
          <w:szCs w:val="24"/>
        </w:rPr>
      </w:pPr>
      <w:r w:rsidRPr="00C638D0">
        <w:rPr>
          <w:rFonts w:eastAsia="Helvetica Neue"/>
          <w:sz w:val="24"/>
          <w:szCs w:val="24"/>
        </w:rPr>
        <w:t xml:space="preserve">This Policy will be reviewed annually. </w:t>
      </w:r>
    </w:p>
    <w:p w14:paraId="2A7F5177" w14:textId="77777777" w:rsidR="00D765D9" w:rsidRPr="00C638D0" w:rsidRDefault="00D765D9">
      <w:pPr>
        <w:widowControl w:val="0"/>
        <w:pBdr>
          <w:top w:val="nil"/>
          <w:left w:val="nil"/>
          <w:bottom w:val="nil"/>
          <w:right w:val="nil"/>
          <w:between w:val="nil"/>
        </w:pBdr>
        <w:ind w:left="19"/>
        <w:rPr>
          <w:rFonts w:eastAsia="Helvetica Neue"/>
          <w:sz w:val="24"/>
          <w:szCs w:val="24"/>
        </w:rPr>
      </w:pPr>
    </w:p>
    <w:p w14:paraId="7164F9AD" w14:textId="77777777" w:rsidR="00D765D9" w:rsidRPr="00C638D0" w:rsidRDefault="00D765D9">
      <w:pPr>
        <w:widowControl w:val="0"/>
        <w:pBdr>
          <w:top w:val="nil"/>
          <w:left w:val="nil"/>
          <w:bottom w:val="nil"/>
          <w:right w:val="nil"/>
          <w:between w:val="nil"/>
        </w:pBdr>
        <w:ind w:left="19"/>
        <w:rPr>
          <w:rFonts w:eastAsia="Helvetica Neue"/>
          <w:sz w:val="24"/>
          <w:szCs w:val="24"/>
        </w:rPr>
      </w:pPr>
    </w:p>
    <w:p w14:paraId="3C545883" w14:textId="41F46254" w:rsidR="00565AB0" w:rsidRPr="00C638D0" w:rsidRDefault="00565AB0" w:rsidP="00565AB0">
      <w:pPr>
        <w:widowControl w:val="0"/>
        <w:pBdr>
          <w:top w:val="nil"/>
          <w:left w:val="nil"/>
          <w:bottom w:val="nil"/>
          <w:right w:val="nil"/>
          <w:between w:val="nil"/>
        </w:pBdr>
        <w:ind w:left="19"/>
        <w:rPr>
          <w:rFonts w:eastAsia="Helvetica Neue"/>
          <w:sz w:val="24"/>
          <w:szCs w:val="24"/>
        </w:rPr>
      </w:pPr>
      <w:r w:rsidRPr="00C638D0">
        <w:rPr>
          <w:rFonts w:eastAsia="Helvetica Neue"/>
          <w:sz w:val="24"/>
          <w:szCs w:val="24"/>
        </w:rPr>
        <w:t>Proprietor’s Signature:       Sophie Keene</w:t>
      </w:r>
    </w:p>
    <w:p w14:paraId="0AD47D53" w14:textId="09D33BBD" w:rsidR="00565AB0" w:rsidRPr="00C638D0" w:rsidRDefault="00565AB0" w:rsidP="00565AB0">
      <w:pPr>
        <w:widowControl w:val="0"/>
        <w:pBdr>
          <w:top w:val="nil"/>
          <w:left w:val="nil"/>
          <w:bottom w:val="nil"/>
          <w:right w:val="nil"/>
          <w:between w:val="nil"/>
        </w:pBdr>
        <w:ind w:left="19"/>
        <w:rPr>
          <w:rFonts w:eastAsia="Helvetica Neue"/>
          <w:sz w:val="24"/>
          <w:szCs w:val="24"/>
        </w:rPr>
      </w:pPr>
      <w:r w:rsidRPr="00C638D0">
        <w:rPr>
          <w:rFonts w:eastAsia="Helvetica Neue"/>
          <w:sz w:val="24"/>
          <w:szCs w:val="24"/>
        </w:rPr>
        <w:t>Adopted on:</w:t>
      </w:r>
      <w:r w:rsidRPr="00C638D0">
        <w:rPr>
          <w:rFonts w:eastAsia="Helvetica Neue"/>
          <w:sz w:val="24"/>
          <w:szCs w:val="24"/>
        </w:rPr>
        <w:tab/>
      </w:r>
      <w:r w:rsidRPr="00C638D0">
        <w:rPr>
          <w:rFonts w:eastAsia="Helvetica Neue"/>
          <w:sz w:val="24"/>
          <w:szCs w:val="24"/>
        </w:rPr>
        <w:tab/>
      </w:r>
      <w:r w:rsidRPr="00C638D0">
        <w:rPr>
          <w:rFonts w:eastAsia="Helvetica Neue"/>
          <w:sz w:val="24"/>
          <w:szCs w:val="24"/>
        </w:rPr>
        <w:tab/>
        <w:t>17th April</w:t>
      </w:r>
      <w:r w:rsidR="00D95D38">
        <w:rPr>
          <w:rFonts w:eastAsia="Helvetica Neue"/>
          <w:sz w:val="24"/>
          <w:szCs w:val="24"/>
        </w:rPr>
        <w:t xml:space="preserve"> </w:t>
      </w:r>
      <w:r w:rsidRPr="00C638D0">
        <w:rPr>
          <w:rFonts w:eastAsia="Helvetica Neue"/>
          <w:sz w:val="24"/>
          <w:szCs w:val="24"/>
        </w:rPr>
        <w:t>2023</w:t>
      </w:r>
    </w:p>
    <w:p w14:paraId="14D88391" w14:textId="16D639D7" w:rsidR="00565AB0" w:rsidRPr="00C638D0" w:rsidRDefault="00565AB0" w:rsidP="00565AB0">
      <w:pPr>
        <w:widowControl w:val="0"/>
        <w:pBdr>
          <w:top w:val="nil"/>
          <w:left w:val="nil"/>
          <w:bottom w:val="nil"/>
          <w:right w:val="nil"/>
          <w:between w:val="nil"/>
        </w:pBdr>
        <w:ind w:left="19"/>
        <w:rPr>
          <w:rFonts w:eastAsia="Helvetica Neue"/>
          <w:sz w:val="24"/>
          <w:szCs w:val="24"/>
        </w:rPr>
      </w:pPr>
      <w:r w:rsidRPr="00C638D0">
        <w:rPr>
          <w:rFonts w:eastAsia="Helvetica Neue"/>
          <w:sz w:val="24"/>
          <w:szCs w:val="24"/>
        </w:rPr>
        <w:t>Last reviewed on:</w:t>
      </w:r>
      <w:r w:rsidRPr="00C638D0">
        <w:rPr>
          <w:rFonts w:eastAsia="Helvetica Neue"/>
          <w:sz w:val="24"/>
          <w:szCs w:val="24"/>
        </w:rPr>
        <w:tab/>
      </w:r>
      <w:r w:rsidRPr="00C638D0">
        <w:rPr>
          <w:rFonts w:eastAsia="Helvetica Neue"/>
          <w:sz w:val="24"/>
          <w:szCs w:val="24"/>
        </w:rPr>
        <w:tab/>
      </w:r>
      <w:r w:rsidR="00C638D0" w:rsidRPr="00C638D0">
        <w:rPr>
          <w:rFonts w:eastAsia="Helvetica Neue"/>
          <w:sz w:val="24"/>
          <w:szCs w:val="24"/>
        </w:rPr>
        <w:t>1</w:t>
      </w:r>
      <w:r w:rsidR="00EF375B">
        <w:rPr>
          <w:rFonts w:eastAsia="Helvetica Neue"/>
          <w:sz w:val="24"/>
          <w:szCs w:val="24"/>
        </w:rPr>
        <w:t>6</w:t>
      </w:r>
      <w:r w:rsidR="00C638D0" w:rsidRPr="00D95D38">
        <w:rPr>
          <w:rFonts w:eastAsia="Helvetica Neue"/>
          <w:sz w:val="24"/>
          <w:szCs w:val="24"/>
          <w:vertAlign w:val="superscript"/>
        </w:rPr>
        <w:t>th</w:t>
      </w:r>
      <w:r w:rsidR="00D95D38">
        <w:rPr>
          <w:rFonts w:eastAsia="Helvetica Neue"/>
          <w:sz w:val="24"/>
          <w:szCs w:val="24"/>
        </w:rPr>
        <w:t xml:space="preserve"> </w:t>
      </w:r>
      <w:r w:rsidR="00C638D0" w:rsidRPr="00C638D0">
        <w:rPr>
          <w:rFonts w:eastAsia="Helvetica Neue"/>
          <w:sz w:val="24"/>
          <w:szCs w:val="24"/>
        </w:rPr>
        <w:t>April 202</w:t>
      </w:r>
      <w:r w:rsidR="00EF375B">
        <w:rPr>
          <w:rFonts w:eastAsia="Helvetica Neue"/>
          <w:sz w:val="24"/>
          <w:szCs w:val="24"/>
        </w:rPr>
        <w:t>6</w:t>
      </w:r>
    </w:p>
    <w:p w14:paraId="0D9580D5" w14:textId="756DBCC6" w:rsidR="00F9562D" w:rsidRPr="00C638D0" w:rsidRDefault="00565AB0" w:rsidP="00565AB0">
      <w:pPr>
        <w:widowControl w:val="0"/>
        <w:pBdr>
          <w:top w:val="nil"/>
          <w:left w:val="nil"/>
          <w:bottom w:val="nil"/>
          <w:right w:val="nil"/>
          <w:between w:val="nil"/>
        </w:pBdr>
        <w:ind w:left="19"/>
        <w:rPr>
          <w:rFonts w:eastAsia="Helvetica Neue"/>
          <w:sz w:val="24"/>
          <w:szCs w:val="24"/>
        </w:rPr>
      </w:pPr>
      <w:r w:rsidRPr="00C638D0">
        <w:rPr>
          <w:rFonts w:eastAsia="Helvetica Neue"/>
          <w:sz w:val="24"/>
          <w:szCs w:val="24"/>
        </w:rPr>
        <w:t>Next Review date:</w:t>
      </w:r>
      <w:r w:rsidRPr="00C638D0">
        <w:rPr>
          <w:rFonts w:eastAsia="Helvetica Neue"/>
          <w:sz w:val="24"/>
          <w:szCs w:val="24"/>
        </w:rPr>
        <w:tab/>
      </w:r>
      <w:r w:rsidRPr="00C638D0">
        <w:rPr>
          <w:rFonts w:eastAsia="Helvetica Neue"/>
          <w:sz w:val="24"/>
          <w:szCs w:val="24"/>
        </w:rPr>
        <w:tab/>
        <w:t>1</w:t>
      </w:r>
      <w:r w:rsidR="00EF375B">
        <w:rPr>
          <w:rFonts w:eastAsia="Helvetica Neue"/>
          <w:sz w:val="24"/>
          <w:szCs w:val="24"/>
        </w:rPr>
        <w:t>6</w:t>
      </w:r>
      <w:r w:rsidRPr="00D95D38">
        <w:rPr>
          <w:rFonts w:eastAsia="Helvetica Neue"/>
          <w:sz w:val="24"/>
          <w:szCs w:val="24"/>
          <w:vertAlign w:val="superscript"/>
        </w:rPr>
        <w:t>th</w:t>
      </w:r>
      <w:r w:rsidRPr="00C638D0">
        <w:rPr>
          <w:rFonts w:eastAsia="Helvetica Neue"/>
          <w:sz w:val="24"/>
          <w:szCs w:val="24"/>
        </w:rPr>
        <w:t xml:space="preserve"> April 202</w:t>
      </w:r>
      <w:r w:rsidR="00EF375B">
        <w:rPr>
          <w:rFonts w:eastAsia="Helvetica Neue"/>
          <w:sz w:val="24"/>
          <w:szCs w:val="24"/>
        </w:rPr>
        <w:t>7</w:t>
      </w:r>
    </w:p>
    <w:sectPr w:rsidR="00F9562D" w:rsidRPr="00C638D0" w:rsidSect="0055366C">
      <w:pgSz w:w="11900" w:h="16840"/>
      <w:pgMar w:top="1440" w:right="1080" w:bottom="1440" w:left="108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1B87"/>
    <w:multiLevelType w:val="hybridMultilevel"/>
    <w:tmpl w:val="684481C2"/>
    <w:lvl w:ilvl="0" w:tplc="08090001">
      <w:start w:val="1"/>
      <w:numFmt w:val="bullet"/>
      <w:lvlText w:val=""/>
      <w:lvlJc w:val="left"/>
      <w:pPr>
        <w:ind w:left="958" w:hanging="360"/>
      </w:pPr>
      <w:rPr>
        <w:rFonts w:ascii="Symbol" w:hAnsi="Symbol" w:hint="default"/>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1" w15:restartNumberingAfterBreak="0">
    <w:nsid w:val="3F6E28E1"/>
    <w:multiLevelType w:val="hybridMultilevel"/>
    <w:tmpl w:val="B7B8C272"/>
    <w:lvl w:ilvl="0" w:tplc="51EC2C4E">
      <w:numFmt w:val="bullet"/>
      <w:lvlText w:val="•"/>
      <w:lvlJc w:val="left"/>
      <w:pPr>
        <w:ind w:left="598" w:hanging="360"/>
      </w:pPr>
      <w:rPr>
        <w:rFonts w:ascii="Arial" w:eastAsia="Helvetica Neue"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2" w15:restartNumberingAfterBreak="0">
    <w:nsid w:val="79FC14DE"/>
    <w:multiLevelType w:val="hybridMultilevel"/>
    <w:tmpl w:val="5E043E52"/>
    <w:lvl w:ilvl="0" w:tplc="51EC2C4E">
      <w:numFmt w:val="bullet"/>
      <w:lvlText w:val="•"/>
      <w:lvlJc w:val="left"/>
      <w:pPr>
        <w:ind w:left="598" w:hanging="360"/>
      </w:pPr>
      <w:rPr>
        <w:rFonts w:ascii="Arial" w:eastAsia="Helvetica Neu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222798">
    <w:abstractNumId w:val="0"/>
  </w:num>
  <w:num w:numId="2" w16cid:durableId="167864541">
    <w:abstractNumId w:val="1"/>
  </w:num>
  <w:num w:numId="3" w16cid:durableId="286013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62D"/>
    <w:rsid w:val="00122C1B"/>
    <w:rsid w:val="00122E3B"/>
    <w:rsid w:val="001C394A"/>
    <w:rsid w:val="002463AD"/>
    <w:rsid w:val="00393749"/>
    <w:rsid w:val="00456EBD"/>
    <w:rsid w:val="0055366C"/>
    <w:rsid w:val="00565AB0"/>
    <w:rsid w:val="00590580"/>
    <w:rsid w:val="005E500C"/>
    <w:rsid w:val="006302DE"/>
    <w:rsid w:val="006659B5"/>
    <w:rsid w:val="0081608E"/>
    <w:rsid w:val="00891520"/>
    <w:rsid w:val="008C7D63"/>
    <w:rsid w:val="00C638D0"/>
    <w:rsid w:val="00D765D9"/>
    <w:rsid w:val="00D91932"/>
    <w:rsid w:val="00D95D38"/>
    <w:rsid w:val="00EF375B"/>
    <w:rsid w:val="00F9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0701"/>
  <w15:docId w15:val="{99162F7E-0994-43CE-874D-3D829B96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outlineLvl w:val="1"/>
    </w:pPr>
    <w:rPr>
      <w:b/>
      <w:sz w:val="36"/>
      <w:szCs w:val="36"/>
    </w:rPr>
  </w:style>
  <w:style w:type="paragraph" w:styleId="Heading3">
    <w:name w:val="heading 3"/>
    <w:basedOn w:val="Normal"/>
    <w:next w:val="Normal"/>
    <w:uiPriority w:val="9"/>
    <w:semiHidden/>
    <w:unhideWhenUsed/>
    <w:qFormat/>
    <w:pPr>
      <w:keepNext/>
      <w:keepLines/>
      <w:spacing w:before="2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paragraph" w:styleId="ListParagraph">
    <w:name w:val="List Paragraph"/>
    <w:basedOn w:val="Normal"/>
    <w:uiPriority w:val="34"/>
    <w:qFormat/>
    <w:rsid w:val="00590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Sarah Dicken</cp:lastModifiedBy>
  <cp:revision>3</cp:revision>
  <dcterms:created xsi:type="dcterms:W3CDTF">2026-04-20T11:51:00Z</dcterms:created>
  <dcterms:modified xsi:type="dcterms:W3CDTF">2026-04-20T11:52:00Z</dcterms:modified>
</cp:coreProperties>
</file>