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37FE" w:rsidRDefault="007006C2">
      <w:pPr>
        <w:spacing w:after="90" w:line="259" w:lineRule="auto"/>
        <w:ind w:left="0" w:firstLine="0"/>
        <w:jc w:val="left"/>
      </w:pPr>
      <w:r>
        <w:rPr>
          <w:noProof/>
        </w:rPr>
        <w:drawing>
          <wp:inline distT="0" distB="0" distL="0" distR="0">
            <wp:extent cx="603739" cy="603739"/>
            <wp:effectExtent l="0" t="0" r="6350" b="6350"/>
            <wp:docPr id="2" name="Picture 2" descr="https://img1.wsimg.com/isteam/ip/f3e1ef37-13ab-4ef0-9f3d-476cccdc3dc1/IMAGE%201.png/: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mg1.wsimg.com/isteam/ip/f3e1ef37-13ab-4ef0-9f3d-476cccdc3dc1/IMAGE%201.png/:/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766" cy="622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D37FE" w:rsidRDefault="00732282">
      <w:pPr>
        <w:spacing w:line="259" w:lineRule="auto"/>
        <w:ind w:left="1886" w:firstLine="0"/>
        <w:jc w:val="left"/>
      </w:pPr>
      <w:r>
        <w:rPr>
          <w:b/>
        </w:rPr>
        <w:t xml:space="preserve">RESIDENTIAL LOAN PACKAGE SUBMISSION CHECKLIST </w:t>
      </w:r>
    </w:p>
    <w:p w:rsidR="0031273A" w:rsidRDefault="00732282" w:rsidP="0031273A">
      <w:pPr>
        <w:spacing w:line="259" w:lineRule="auto"/>
        <w:ind w:left="0" w:firstLine="0"/>
        <w:jc w:val="left"/>
      </w:pPr>
      <w:r>
        <w:t xml:space="preserve"> </w:t>
      </w:r>
    </w:p>
    <w:p w:rsidR="008D37FE" w:rsidRDefault="0031273A" w:rsidP="0031273A">
      <w:pPr>
        <w:spacing w:line="259" w:lineRule="auto"/>
        <w:ind w:left="0" w:firstLine="0"/>
        <w:jc w:val="left"/>
      </w:pPr>
      <w:r w:rsidRPr="0031273A">
        <w:rPr>
          <w:b/>
        </w:rPr>
        <w:t>Rehab Private Capital</w:t>
      </w:r>
      <w:r w:rsidR="00732282">
        <w:t xml:space="preserve"> </w:t>
      </w:r>
      <w:r w:rsidR="00732282">
        <w:t>has the ability to fund transactions quickly</w:t>
      </w:r>
      <w:r w:rsidR="00326D6A">
        <w:t>. H</w:t>
      </w:r>
      <w:r w:rsidR="00732282">
        <w:t xml:space="preserve">owever, the ability to fund transactions quickly is dependent upon the organization of the borrower/property information.  </w:t>
      </w:r>
      <w:r w:rsidR="00326D6A">
        <w:t>T</w:t>
      </w:r>
      <w:r w:rsidR="00732282">
        <w:t>o speed up the process of funding your loan transaction, please submit all o</w:t>
      </w:r>
      <w:r w:rsidR="00732282">
        <w:t xml:space="preserve">f the following information with your completed application.  For certain transactions additional information may be requested. </w:t>
      </w:r>
      <w:r w:rsidR="00732282">
        <w:rPr>
          <w:b/>
          <w:sz w:val="36"/>
        </w:rPr>
        <w:t>□</w:t>
      </w:r>
      <w:r w:rsidR="00732282">
        <w:rPr>
          <w:rFonts w:ascii="Arial" w:eastAsia="Arial" w:hAnsi="Arial" w:cs="Arial"/>
          <w:b/>
          <w:sz w:val="36"/>
        </w:rPr>
        <w:t xml:space="preserve"> </w:t>
      </w:r>
      <w:r w:rsidR="00732282">
        <w:t xml:space="preserve">Executive Summary </w:t>
      </w:r>
    </w:p>
    <w:p w:rsidR="008D37FE" w:rsidRDefault="00732282">
      <w:pPr>
        <w:ind w:left="355"/>
      </w:pPr>
      <w:proofErr w:type="gramStart"/>
      <w:r>
        <w:rPr>
          <w:b/>
          <w:sz w:val="36"/>
        </w:rPr>
        <w:t>□</w:t>
      </w:r>
      <w:r>
        <w:rPr>
          <w:rFonts w:ascii="Arial" w:eastAsia="Arial" w:hAnsi="Arial" w:cs="Arial"/>
          <w:b/>
          <w:sz w:val="36"/>
        </w:rPr>
        <w:t xml:space="preserve"> </w:t>
      </w:r>
      <w:r>
        <w:t xml:space="preserve"> Residential</w:t>
      </w:r>
      <w:proofErr w:type="gramEnd"/>
      <w:r>
        <w:t xml:space="preserve"> Loan Application </w:t>
      </w:r>
    </w:p>
    <w:p w:rsidR="008D37FE" w:rsidRDefault="00732282">
      <w:pPr>
        <w:numPr>
          <w:ilvl w:val="0"/>
          <w:numId w:val="1"/>
        </w:numPr>
        <w:ind w:hanging="360"/>
      </w:pPr>
      <w:r>
        <w:t xml:space="preserve">Schedule of Real Estate Owned </w:t>
      </w:r>
    </w:p>
    <w:p w:rsidR="008D37FE" w:rsidRDefault="00732282">
      <w:pPr>
        <w:numPr>
          <w:ilvl w:val="0"/>
          <w:numId w:val="1"/>
        </w:numPr>
        <w:ind w:hanging="360"/>
      </w:pPr>
      <w:r>
        <w:t xml:space="preserve">Zero Tolerance/ Fraud Policy </w:t>
      </w:r>
    </w:p>
    <w:p w:rsidR="008D37FE" w:rsidRDefault="00732282">
      <w:pPr>
        <w:numPr>
          <w:ilvl w:val="0"/>
          <w:numId w:val="1"/>
        </w:numPr>
        <w:spacing w:after="188"/>
        <w:ind w:hanging="360"/>
      </w:pPr>
      <w:r>
        <w:t>Authorization</w:t>
      </w:r>
      <w:r>
        <w:t xml:space="preserve"> to Pull Credit </w:t>
      </w:r>
    </w:p>
    <w:p w:rsidR="008D37FE" w:rsidRDefault="00732282">
      <w:pPr>
        <w:tabs>
          <w:tab w:val="center" w:pos="1933"/>
          <w:tab w:val="center" w:pos="10229"/>
        </w:tabs>
        <w:ind w:left="0" w:firstLine="0"/>
        <w:jc w:val="left"/>
      </w:pPr>
      <w:r>
        <w:rPr>
          <w:rFonts w:ascii="Calibri" w:eastAsia="Calibri" w:hAnsi="Calibri" w:cs="Calibri"/>
        </w:rPr>
        <w:tab/>
      </w:r>
      <w:r>
        <w:rPr>
          <w:b/>
          <w:sz w:val="36"/>
        </w:rPr>
        <w:t>□</w:t>
      </w:r>
      <w:r>
        <w:rPr>
          <w:rFonts w:ascii="Arial" w:eastAsia="Arial" w:hAnsi="Arial" w:cs="Arial"/>
          <w:b/>
          <w:sz w:val="36"/>
        </w:rPr>
        <w:t xml:space="preserve"> </w:t>
      </w:r>
      <w:r>
        <w:t xml:space="preserve">Business Entity Documentation </w:t>
      </w:r>
      <w:r>
        <w:tab/>
      </w:r>
      <w:r>
        <w:rPr>
          <w:sz w:val="20"/>
        </w:rPr>
        <w:t xml:space="preserve"> </w:t>
      </w:r>
    </w:p>
    <w:p w:rsidR="008D37FE" w:rsidRDefault="00732282">
      <w:pPr>
        <w:numPr>
          <w:ilvl w:val="0"/>
          <w:numId w:val="1"/>
        </w:numPr>
        <w:ind w:hanging="360"/>
      </w:pPr>
      <w:r>
        <w:t xml:space="preserve">Articles of Incorporation/Organization </w:t>
      </w:r>
      <w:r>
        <w:tab/>
      </w:r>
      <w:r>
        <w:rPr>
          <w:sz w:val="31"/>
          <w:vertAlign w:val="superscript"/>
        </w:rPr>
        <w:t xml:space="preserve"> </w:t>
      </w:r>
    </w:p>
    <w:p w:rsidR="008D37FE" w:rsidRDefault="00732282">
      <w:pPr>
        <w:numPr>
          <w:ilvl w:val="0"/>
          <w:numId w:val="1"/>
        </w:numPr>
        <w:ind w:hanging="360"/>
      </w:pPr>
      <w:r>
        <w:t xml:space="preserve">Bylaws or Operating Agreement </w:t>
      </w:r>
    </w:p>
    <w:p w:rsidR="008D37FE" w:rsidRDefault="00732282">
      <w:pPr>
        <w:numPr>
          <w:ilvl w:val="0"/>
          <w:numId w:val="1"/>
        </w:numPr>
        <w:spacing w:after="181"/>
        <w:ind w:hanging="360"/>
      </w:pPr>
      <w:r>
        <w:t xml:space="preserve">Federal EIN Verification </w:t>
      </w:r>
    </w:p>
    <w:p w:rsidR="008D37FE" w:rsidRDefault="00732282">
      <w:pPr>
        <w:spacing w:after="76"/>
        <w:ind w:left="355"/>
      </w:pPr>
      <w:r>
        <w:rPr>
          <w:b/>
          <w:sz w:val="36"/>
        </w:rPr>
        <w:t>□</w:t>
      </w:r>
      <w:r>
        <w:rPr>
          <w:rFonts w:ascii="Arial" w:eastAsia="Arial" w:hAnsi="Arial" w:cs="Arial"/>
          <w:b/>
          <w:sz w:val="36"/>
        </w:rPr>
        <w:t xml:space="preserve"> </w:t>
      </w:r>
      <w:r>
        <w:t xml:space="preserve">Valid Photo ID  </w:t>
      </w:r>
    </w:p>
    <w:p w:rsidR="008D37FE" w:rsidRDefault="00732282">
      <w:pPr>
        <w:spacing w:after="80"/>
        <w:ind w:left="355"/>
      </w:pPr>
      <w:r>
        <w:rPr>
          <w:b/>
          <w:sz w:val="36"/>
        </w:rPr>
        <w:t>□</w:t>
      </w:r>
      <w:r>
        <w:rPr>
          <w:rFonts w:ascii="Arial" w:eastAsia="Arial" w:hAnsi="Arial" w:cs="Arial"/>
          <w:b/>
          <w:sz w:val="36"/>
        </w:rPr>
        <w:t xml:space="preserve"> </w:t>
      </w:r>
      <w:r>
        <w:t xml:space="preserve">Social Security Number   </w:t>
      </w:r>
    </w:p>
    <w:p w:rsidR="008D37FE" w:rsidRDefault="00732282">
      <w:pPr>
        <w:spacing w:line="299" w:lineRule="auto"/>
        <w:ind w:left="355" w:right="3704"/>
      </w:pPr>
      <w:r>
        <w:rPr>
          <w:b/>
          <w:sz w:val="36"/>
        </w:rPr>
        <w:t>□</w:t>
      </w:r>
      <w:r>
        <w:rPr>
          <w:rFonts w:ascii="Arial" w:eastAsia="Arial" w:hAnsi="Arial" w:cs="Arial"/>
          <w:b/>
          <w:sz w:val="36"/>
        </w:rPr>
        <w:t xml:space="preserve"> </w:t>
      </w:r>
      <w:r>
        <w:t xml:space="preserve">Bank Statements </w:t>
      </w:r>
      <w:r>
        <w:t>–</w:t>
      </w:r>
      <w:r>
        <w:t xml:space="preserve"> Last 3 months/ All accounts </w:t>
      </w:r>
      <w:r>
        <w:t>–</w:t>
      </w:r>
      <w:r>
        <w:t xml:space="preserve"> </w:t>
      </w:r>
      <w:r>
        <w:t xml:space="preserve">All Pages </w:t>
      </w:r>
      <w:r>
        <w:rPr>
          <w:b/>
          <w:sz w:val="36"/>
        </w:rPr>
        <w:t>□</w:t>
      </w:r>
      <w:r>
        <w:rPr>
          <w:rFonts w:ascii="Arial" w:eastAsia="Arial" w:hAnsi="Arial" w:cs="Arial"/>
          <w:b/>
          <w:sz w:val="36"/>
        </w:rPr>
        <w:t xml:space="preserve"> </w:t>
      </w:r>
      <w:r>
        <w:t xml:space="preserve">Retirement Accounts </w:t>
      </w:r>
    </w:p>
    <w:p w:rsidR="008D37FE" w:rsidRDefault="00732282">
      <w:pPr>
        <w:spacing w:after="77"/>
        <w:ind w:left="355"/>
      </w:pPr>
      <w:r>
        <w:rPr>
          <w:b/>
          <w:sz w:val="36"/>
        </w:rPr>
        <w:t>□</w:t>
      </w:r>
      <w:r>
        <w:rPr>
          <w:rFonts w:ascii="Arial" w:eastAsia="Arial" w:hAnsi="Arial" w:cs="Arial"/>
          <w:b/>
          <w:sz w:val="36"/>
        </w:rPr>
        <w:t xml:space="preserve"> </w:t>
      </w:r>
      <w:r>
        <w:t xml:space="preserve">Property Valuation: </w:t>
      </w:r>
    </w:p>
    <w:p w:rsidR="008D37FE" w:rsidRDefault="00732282">
      <w:pPr>
        <w:spacing w:after="74" w:line="259" w:lineRule="auto"/>
        <w:ind w:left="1081" w:firstLine="0"/>
        <w:jc w:val="left"/>
      </w:pPr>
      <w:r>
        <w:rPr>
          <w:b/>
          <w:sz w:val="36"/>
        </w:rPr>
        <w:t>□</w:t>
      </w:r>
      <w:r>
        <w:rPr>
          <w:rFonts w:ascii="Arial" w:eastAsia="Arial" w:hAnsi="Arial" w:cs="Arial"/>
          <w:b/>
          <w:sz w:val="36"/>
        </w:rPr>
        <w:t xml:space="preserve"> </w:t>
      </w:r>
      <w:r>
        <w:t>3</w:t>
      </w:r>
      <w:r>
        <w:rPr>
          <w:vertAlign w:val="superscript"/>
        </w:rPr>
        <w:t>rd</w:t>
      </w:r>
      <w:r>
        <w:t xml:space="preserve"> Party </w:t>
      </w:r>
      <w:proofErr w:type="gramStart"/>
      <w:r>
        <w:t>Appraisal</w:t>
      </w:r>
      <w:r>
        <w:rPr>
          <w:color w:val="1F497D"/>
        </w:rPr>
        <w:t xml:space="preserve">  </w:t>
      </w:r>
      <w:r>
        <w:t>(</w:t>
      </w:r>
      <w:proofErr w:type="gramEnd"/>
      <w:r>
        <w:rPr>
          <w:color w:val="FF0000"/>
        </w:rPr>
        <w:t>Lender will order this</w:t>
      </w:r>
      <w:r>
        <w:t xml:space="preserve">) </w:t>
      </w:r>
    </w:p>
    <w:p w:rsidR="008D37FE" w:rsidRDefault="00732282">
      <w:pPr>
        <w:ind w:left="355"/>
      </w:pPr>
      <w:r>
        <w:rPr>
          <w:b/>
          <w:sz w:val="36"/>
        </w:rPr>
        <w:t>□</w:t>
      </w:r>
      <w:r>
        <w:rPr>
          <w:rFonts w:ascii="Arial" w:eastAsia="Arial" w:hAnsi="Arial" w:cs="Arial"/>
          <w:b/>
          <w:sz w:val="36"/>
        </w:rPr>
        <w:t xml:space="preserve"> </w:t>
      </w:r>
      <w:r>
        <w:t xml:space="preserve">DNA Report - $25  </w:t>
      </w:r>
    </w:p>
    <w:p w:rsidR="008D37FE" w:rsidRDefault="00732282">
      <w:pPr>
        <w:numPr>
          <w:ilvl w:val="0"/>
          <w:numId w:val="1"/>
        </w:numPr>
        <w:spacing w:after="196"/>
        <w:ind w:hanging="360"/>
      </w:pPr>
      <w:r>
        <w:t>Here is the link:</w:t>
      </w:r>
      <w:r>
        <w:rPr>
          <w:rFonts w:ascii="Arial" w:eastAsia="Arial" w:hAnsi="Arial" w:cs="Arial"/>
          <w:sz w:val="23"/>
        </w:rPr>
        <w:t xml:space="preserve"> </w:t>
      </w:r>
      <w:r>
        <w:t xml:space="preserve"> </w:t>
      </w:r>
    </w:p>
    <w:p w:rsidR="008D37FE" w:rsidRDefault="00732282" w:rsidP="00326D6A">
      <w:pPr>
        <w:spacing w:line="304" w:lineRule="auto"/>
        <w:ind w:left="355" w:right="3268"/>
        <w:jc w:val="left"/>
      </w:pPr>
      <w:r>
        <w:rPr>
          <w:b/>
          <w:sz w:val="36"/>
        </w:rPr>
        <w:t>□</w:t>
      </w:r>
      <w:r>
        <w:rPr>
          <w:rFonts w:ascii="Arial" w:eastAsia="Arial" w:hAnsi="Arial" w:cs="Arial"/>
          <w:b/>
          <w:sz w:val="36"/>
        </w:rPr>
        <w:t xml:space="preserve"> </w:t>
      </w:r>
      <w:r>
        <w:t xml:space="preserve">Current lease agreement(s) </w:t>
      </w:r>
      <w:proofErr w:type="gramStart"/>
      <w:r>
        <w:t>-  if</w:t>
      </w:r>
      <w:proofErr w:type="gramEnd"/>
      <w:r>
        <w:t xml:space="preserve"> </w:t>
      </w:r>
      <w:r w:rsidR="00326D6A">
        <w:t xml:space="preserve"> </w:t>
      </w:r>
      <w:r>
        <w:t xml:space="preserve">applicable  </w:t>
      </w:r>
      <w:r>
        <w:rPr>
          <w:b/>
          <w:sz w:val="36"/>
        </w:rPr>
        <w:t>□</w:t>
      </w:r>
      <w:r>
        <w:rPr>
          <w:rFonts w:ascii="Arial" w:eastAsia="Arial" w:hAnsi="Arial" w:cs="Arial"/>
          <w:b/>
          <w:sz w:val="36"/>
        </w:rPr>
        <w:t xml:space="preserve"> </w:t>
      </w:r>
      <w:r>
        <w:t>Complete and</w:t>
      </w:r>
      <w:r w:rsidR="00326D6A">
        <w:t xml:space="preserve"> </w:t>
      </w:r>
      <w:r>
        <w:t xml:space="preserve">executed Purchase and Sale Agreement, if applicable </w:t>
      </w:r>
    </w:p>
    <w:p w:rsidR="008D37FE" w:rsidRDefault="00732282">
      <w:pPr>
        <w:numPr>
          <w:ilvl w:val="1"/>
          <w:numId w:val="1"/>
        </w:numPr>
        <w:spacing w:after="231"/>
        <w:ind w:firstLine="1441"/>
      </w:pPr>
      <w:r>
        <w:t xml:space="preserve">Copy of Earnest Deposit </w:t>
      </w:r>
    </w:p>
    <w:p w:rsidR="008D37FE" w:rsidRDefault="00732282">
      <w:pPr>
        <w:spacing w:after="74"/>
        <w:ind w:left="355"/>
      </w:pPr>
      <w:r>
        <w:rPr>
          <w:b/>
          <w:sz w:val="36"/>
        </w:rPr>
        <w:t>□</w:t>
      </w:r>
      <w:r>
        <w:rPr>
          <w:rFonts w:ascii="Arial" w:eastAsia="Arial" w:hAnsi="Arial" w:cs="Arial"/>
          <w:b/>
          <w:sz w:val="36"/>
        </w:rPr>
        <w:t xml:space="preserve"> </w:t>
      </w:r>
      <w:r>
        <w:t xml:space="preserve">Scope of Work with Draw Schedule </w:t>
      </w:r>
    </w:p>
    <w:p w:rsidR="008D37FE" w:rsidRDefault="00732282">
      <w:pPr>
        <w:ind w:left="355"/>
      </w:pPr>
      <w:r>
        <w:rPr>
          <w:b/>
          <w:sz w:val="36"/>
        </w:rPr>
        <w:t>□</w:t>
      </w:r>
      <w:r>
        <w:rPr>
          <w:rFonts w:ascii="Arial" w:eastAsia="Arial" w:hAnsi="Arial" w:cs="Arial"/>
          <w:b/>
          <w:sz w:val="36"/>
        </w:rPr>
        <w:t xml:space="preserve"> </w:t>
      </w:r>
      <w:r>
        <w:t xml:space="preserve">Contractor Bids </w:t>
      </w:r>
    </w:p>
    <w:p w:rsidR="008D37FE" w:rsidRDefault="00732282">
      <w:pPr>
        <w:numPr>
          <w:ilvl w:val="1"/>
          <w:numId w:val="1"/>
        </w:numPr>
        <w:spacing w:after="227"/>
        <w:ind w:firstLine="1441"/>
      </w:pPr>
      <w:r>
        <w:t xml:space="preserve">Need copy of Contractor License and Insurance </w:t>
      </w:r>
    </w:p>
    <w:p w:rsidR="008D37FE" w:rsidRDefault="00732282">
      <w:pPr>
        <w:ind w:left="355"/>
      </w:pPr>
      <w:r>
        <w:rPr>
          <w:b/>
          <w:sz w:val="36"/>
        </w:rPr>
        <w:t>□</w:t>
      </w:r>
      <w:r>
        <w:rPr>
          <w:rFonts w:ascii="Arial" w:eastAsia="Arial" w:hAnsi="Arial" w:cs="Arial"/>
          <w:b/>
          <w:sz w:val="36"/>
        </w:rPr>
        <w:t xml:space="preserve"> </w:t>
      </w:r>
      <w:r>
        <w:t xml:space="preserve">Preliminary Title Report </w:t>
      </w:r>
    </w:p>
    <w:p w:rsidR="008D37FE" w:rsidRDefault="00732282">
      <w:pPr>
        <w:numPr>
          <w:ilvl w:val="1"/>
          <w:numId w:val="1"/>
        </w:numPr>
        <w:spacing w:after="29"/>
        <w:ind w:firstLine="1441"/>
      </w:pPr>
      <w:r>
        <w:lastRenderedPageBreak/>
        <w:t xml:space="preserve">Need Contact </w:t>
      </w:r>
      <w:proofErr w:type="gramStart"/>
      <w:r>
        <w:t xml:space="preserve">information  </w:t>
      </w:r>
      <w:r>
        <w:rPr>
          <w:b/>
          <w:sz w:val="36"/>
        </w:rPr>
        <w:t>□</w:t>
      </w:r>
      <w:proofErr w:type="gramEnd"/>
      <w:r>
        <w:rPr>
          <w:rFonts w:ascii="Arial" w:eastAsia="Arial" w:hAnsi="Arial" w:cs="Arial"/>
          <w:b/>
          <w:sz w:val="36"/>
        </w:rPr>
        <w:t xml:space="preserve"> </w:t>
      </w:r>
      <w:r>
        <w:t xml:space="preserve">Hazard </w:t>
      </w:r>
      <w:r>
        <w:t xml:space="preserve">Insurance Binder </w:t>
      </w:r>
    </w:p>
    <w:p w:rsidR="008D37FE" w:rsidRDefault="00732282">
      <w:pPr>
        <w:numPr>
          <w:ilvl w:val="0"/>
          <w:numId w:val="1"/>
        </w:numPr>
        <w:ind w:hanging="360"/>
      </w:pPr>
      <w:r>
        <w:t xml:space="preserve">Covering the property and loan </w:t>
      </w:r>
    </w:p>
    <w:p w:rsidR="008D37FE" w:rsidRDefault="00732282">
      <w:pPr>
        <w:numPr>
          <w:ilvl w:val="0"/>
          <w:numId w:val="1"/>
        </w:numPr>
        <w:spacing w:after="189"/>
        <w:ind w:hanging="360"/>
      </w:pPr>
      <w:r>
        <w:t xml:space="preserve">Need Contact Information </w:t>
      </w:r>
    </w:p>
    <w:p w:rsidR="008D37FE" w:rsidRDefault="00732282">
      <w:pPr>
        <w:ind w:left="355"/>
      </w:pPr>
      <w:r>
        <w:rPr>
          <w:b/>
          <w:sz w:val="36"/>
        </w:rPr>
        <w:t>□</w:t>
      </w:r>
      <w:r>
        <w:rPr>
          <w:rFonts w:ascii="Arial" w:eastAsia="Arial" w:hAnsi="Arial" w:cs="Arial"/>
          <w:b/>
          <w:sz w:val="36"/>
        </w:rPr>
        <w:t xml:space="preserve"> </w:t>
      </w:r>
      <w:r>
        <w:t xml:space="preserve">Broker Agreement  </w:t>
      </w:r>
    </w:p>
    <w:p w:rsidR="008D37FE" w:rsidRDefault="00732282">
      <w:pPr>
        <w:spacing w:after="0" w:line="259" w:lineRule="auto"/>
        <w:ind w:left="1081" w:firstLine="0"/>
        <w:jc w:val="left"/>
      </w:pPr>
      <w:r>
        <w:t xml:space="preserve"> </w:t>
      </w:r>
    </w:p>
    <w:p w:rsidR="008D37FE" w:rsidRDefault="00732282">
      <w:pPr>
        <w:spacing w:after="0" w:line="259" w:lineRule="auto"/>
        <w:ind w:left="721" w:firstLine="0"/>
        <w:jc w:val="left"/>
      </w:pPr>
      <w:r>
        <w:t xml:space="preserve"> </w:t>
      </w:r>
    </w:p>
    <w:p w:rsidR="008D37FE" w:rsidRDefault="00732282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sectPr w:rsidR="008D37FE">
      <w:pgSz w:w="12240" w:h="15840"/>
      <w:pgMar w:top="1440" w:right="1146" w:bottom="1440" w:left="11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6E649F"/>
    <w:multiLevelType w:val="hybridMultilevel"/>
    <w:tmpl w:val="C9900ED4"/>
    <w:lvl w:ilvl="0" w:tplc="455C563A">
      <w:start w:val="1"/>
      <w:numFmt w:val="bullet"/>
      <w:lvlText w:val="•"/>
      <w:lvlJc w:val="left"/>
      <w:pPr>
        <w:ind w:left="18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3A07426">
      <w:start w:val="1"/>
      <w:numFmt w:val="bullet"/>
      <w:lvlText w:val="▪"/>
      <w:lvlJc w:val="left"/>
      <w:pPr>
        <w:ind w:left="18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440D25E">
      <w:start w:val="1"/>
      <w:numFmt w:val="bullet"/>
      <w:lvlText w:val="▪"/>
      <w:lvlJc w:val="left"/>
      <w:pPr>
        <w:ind w:left="28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5F01474">
      <w:start w:val="1"/>
      <w:numFmt w:val="bullet"/>
      <w:lvlText w:val="•"/>
      <w:lvlJc w:val="left"/>
      <w:pPr>
        <w:ind w:left="36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B54A0A4">
      <w:start w:val="1"/>
      <w:numFmt w:val="bullet"/>
      <w:lvlText w:val="o"/>
      <w:lvlJc w:val="left"/>
      <w:pPr>
        <w:ind w:left="43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D0A5216">
      <w:start w:val="1"/>
      <w:numFmt w:val="bullet"/>
      <w:lvlText w:val="▪"/>
      <w:lvlJc w:val="left"/>
      <w:pPr>
        <w:ind w:left="50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46CA0B2">
      <w:start w:val="1"/>
      <w:numFmt w:val="bullet"/>
      <w:lvlText w:val="•"/>
      <w:lvlJc w:val="left"/>
      <w:pPr>
        <w:ind w:left="57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C1255E6">
      <w:start w:val="1"/>
      <w:numFmt w:val="bullet"/>
      <w:lvlText w:val="o"/>
      <w:lvlJc w:val="left"/>
      <w:pPr>
        <w:ind w:left="64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0307106">
      <w:start w:val="1"/>
      <w:numFmt w:val="bullet"/>
      <w:lvlText w:val="▪"/>
      <w:lvlJc w:val="left"/>
      <w:pPr>
        <w:ind w:left="72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6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7FE"/>
    <w:rsid w:val="0031273A"/>
    <w:rsid w:val="00326D6A"/>
    <w:rsid w:val="007006C2"/>
    <w:rsid w:val="00732282"/>
    <w:rsid w:val="008D3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D78B78"/>
  <w15:docId w15:val="{998465B3-6465-4B85-9E11-F1F560216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5" w:line="249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Powell</dc:creator>
  <cp:keywords/>
  <cp:lastModifiedBy>GNL Public Internet</cp:lastModifiedBy>
  <cp:revision>5</cp:revision>
  <dcterms:created xsi:type="dcterms:W3CDTF">2025-07-25T15:34:00Z</dcterms:created>
  <dcterms:modified xsi:type="dcterms:W3CDTF">2025-07-25T15:38:00Z</dcterms:modified>
</cp:coreProperties>
</file>