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66" w:rsidRDefault="001821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center"/>
        <w:rPr>
          <w:rFonts w:ascii="Times" w:eastAsia="Times" w:hAnsi="Times" w:cs="Times"/>
          <w:b/>
          <w:color w:val="0000FF"/>
          <w:sz w:val="32"/>
          <w:szCs w:val="32"/>
        </w:rPr>
      </w:pPr>
    </w:p>
    <w:p w:rsidR="00182166" w:rsidRPr="006441B7" w:rsidRDefault="00820CB3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center"/>
        <w:rPr>
          <w:rStyle w:val="IntenseReference"/>
        </w:rPr>
      </w:pPr>
      <w:r>
        <w:rPr>
          <w:rStyle w:val="IntenseReference"/>
        </w:rPr>
        <w:t>June 15</w:t>
      </w:r>
      <w:bookmarkStart w:id="0" w:name="_GoBack"/>
      <w:bookmarkEnd w:id="0"/>
      <w:r w:rsidR="004A70C9" w:rsidRPr="006441B7">
        <w:rPr>
          <w:rStyle w:val="IntenseReference"/>
        </w:rPr>
        <w:t>, 2021 BCCS Meeting Minutes</w:t>
      </w:r>
    </w:p>
    <w:p w:rsidR="00182166" w:rsidRPr="006441B7" w:rsidRDefault="00182166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jc w:val="center"/>
        <w:rPr>
          <w:rStyle w:val="IntenseReference"/>
        </w:rPr>
      </w:pPr>
    </w:p>
    <w:p w:rsidR="00182166" w:rsidRPr="004A70C9" w:rsidRDefault="00C8393B" w:rsidP="006441B7">
      <w:pPr>
        <w:pStyle w:val="Heading7"/>
        <w:ind w:left="720"/>
        <w:jc w:val="both"/>
        <w:rPr>
          <w:rStyle w:val="IntenseReference"/>
        </w:rPr>
      </w:pPr>
      <w:r w:rsidRPr="004A70C9">
        <w:rPr>
          <w:rStyle w:val="IntenseReference"/>
        </w:rPr>
        <w:t>Providing a safe, nurturing environment for a diverse community of learners to develop academic potential and ethical character leading to productive citizenship in the 21st century</w:t>
      </w:r>
    </w:p>
    <w:p w:rsidR="004A70C9" w:rsidRDefault="004A70C9" w:rsidP="006441B7">
      <w:pPr>
        <w:ind w:firstLine="720"/>
        <w:rPr>
          <w:i/>
          <w:color w:val="366091"/>
          <w:sz w:val="18"/>
          <w:szCs w:val="18"/>
        </w:rPr>
      </w:pPr>
    </w:p>
    <w:p w:rsidR="004A70C9" w:rsidRPr="004A70C9" w:rsidRDefault="004A70C9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4A70C9">
        <w:rPr>
          <w:rFonts w:ascii="Calibri" w:eastAsia="Calibri" w:hAnsi="Calibri" w:cs="Calibri"/>
          <w:color w:val="000000"/>
          <w:sz w:val="21"/>
          <w:szCs w:val="21"/>
        </w:rPr>
        <w:t xml:space="preserve">In </w:t>
      </w:r>
      <w:r w:rsidR="00C8393B" w:rsidRPr="004A70C9">
        <w:rPr>
          <w:rFonts w:ascii="Calibri" w:eastAsia="Calibri" w:hAnsi="Calibri" w:cs="Calibri"/>
          <w:color w:val="000000"/>
          <w:sz w:val="21"/>
          <w:szCs w:val="21"/>
        </w:rPr>
        <w:t xml:space="preserve">Attendance: </w:t>
      </w:r>
      <w:r w:rsidRPr="004A70C9">
        <w:rPr>
          <w:rFonts w:ascii="Calibri" w:eastAsia="Calibri" w:hAnsi="Calibri" w:cs="Calibri"/>
          <w:color w:val="000000"/>
          <w:sz w:val="21"/>
          <w:szCs w:val="21"/>
        </w:rPr>
        <w:t>John Hilliard, Sonya Williams</w:t>
      </w:r>
      <w:r w:rsidR="00C8393B" w:rsidRPr="004A70C9">
        <w:rPr>
          <w:rFonts w:ascii="Calibri" w:eastAsia="Calibri" w:hAnsi="Calibri" w:cs="Calibri"/>
          <w:color w:val="000000"/>
          <w:sz w:val="21"/>
          <w:szCs w:val="21"/>
        </w:rPr>
        <w:t>,</w:t>
      </w:r>
      <w:r w:rsidRPr="004A70C9">
        <w:rPr>
          <w:rFonts w:ascii="Calibri" w:eastAsia="Calibri" w:hAnsi="Calibri" w:cs="Calibri"/>
          <w:color w:val="000000"/>
          <w:sz w:val="21"/>
          <w:szCs w:val="21"/>
        </w:rPr>
        <w:t xml:space="preserve"> Christina Hayes, Kitty Beasley, Benjamin Brooks</w:t>
      </w:r>
      <w:r w:rsidR="00C8393B" w:rsidRPr="004A70C9">
        <w:rPr>
          <w:rFonts w:ascii="Calibri" w:eastAsia="Calibri" w:hAnsi="Calibri" w:cs="Calibri"/>
          <w:color w:val="000000"/>
          <w:sz w:val="21"/>
          <w:szCs w:val="21"/>
        </w:rPr>
        <w:t xml:space="preserve">, </w:t>
      </w:r>
      <w:r w:rsidRPr="004A70C9">
        <w:rPr>
          <w:rFonts w:ascii="Calibri" w:eastAsia="Calibri" w:hAnsi="Calibri" w:cs="Calibri"/>
          <w:color w:val="000000"/>
          <w:sz w:val="21"/>
          <w:szCs w:val="21"/>
        </w:rPr>
        <w:t>Jenny Van Meter</w:t>
      </w:r>
      <w:r w:rsidR="00C8393B" w:rsidRPr="004A70C9">
        <w:rPr>
          <w:rFonts w:ascii="Calibri" w:eastAsia="Calibri" w:hAnsi="Calibri" w:cs="Calibri"/>
          <w:sz w:val="21"/>
          <w:szCs w:val="21"/>
        </w:rPr>
        <w:t xml:space="preserve">, </w:t>
      </w:r>
      <w:r>
        <w:rPr>
          <w:rFonts w:ascii="Calibri" w:eastAsia="Calibri" w:hAnsi="Calibri" w:cs="Calibri"/>
          <w:color w:val="000000"/>
          <w:sz w:val="21"/>
          <w:szCs w:val="21"/>
        </w:rPr>
        <w:t>Kate Von Glahn, Rashelle Minix</w:t>
      </w:r>
    </w:p>
    <w:p w:rsidR="006441B7" w:rsidRDefault="006441B7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1"/>
          <w:szCs w:val="21"/>
        </w:rPr>
      </w:pPr>
    </w:p>
    <w:p w:rsidR="004A70C9" w:rsidRPr="004A70C9" w:rsidRDefault="004A70C9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4A70C9">
        <w:rPr>
          <w:rFonts w:ascii="Calibri" w:eastAsia="Calibri" w:hAnsi="Calibri" w:cs="Calibri"/>
          <w:color w:val="000000"/>
          <w:sz w:val="21"/>
          <w:szCs w:val="21"/>
        </w:rPr>
        <w:t>Absent: Shanetta Davis</w:t>
      </w:r>
    </w:p>
    <w:p w:rsidR="006441B7" w:rsidRDefault="006441B7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1"/>
          <w:szCs w:val="21"/>
        </w:rPr>
      </w:pPr>
    </w:p>
    <w:p w:rsidR="00182166" w:rsidRPr="004A70C9" w:rsidRDefault="004A70C9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1"/>
          <w:szCs w:val="21"/>
        </w:rPr>
      </w:pPr>
      <w:r w:rsidRPr="004A70C9">
        <w:rPr>
          <w:rFonts w:ascii="Calibri" w:eastAsia="Calibri" w:hAnsi="Calibri" w:cs="Calibri"/>
          <w:color w:val="000000"/>
          <w:sz w:val="21"/>
          <w:szCs w:val="21"/>
        </w:rPr>
        <w:t xml:space="preserve">Also Attending: Lynn Pinson </w:t>
      </w:r>
    </w:p>
    <w:p w:rsidR="004A70C9" w:rsidRDefault="004A70C9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 w:firstLine="360"/>
        <w:rPr>
          <w:rFonts w:ascii="Calibri" w:eastAsia="Calibri" w:hAnsi="Calibri" w:cs="Calibri"/>
          <w:color w:val="000000"/>
        </w:rPr>
      </w:pPr>
    </w:p>
    <w:p w:rsidR="006441B7" w:rsidRDefault="006441B7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called meeting of the BCCS Governing Board was held via ZOOM on Tuesday, June 15, 2021 @ 7:00 PM. </w:t>
      </w:r>
    </w:p>
    <w:p w:rsidR="006441B7" w:rsidRDefault="006441B7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  <w:color w:val="000000"/>
        </w:rPr>
      </w:pPr>
    </w:p>
    <w:p w:rsidR="004A70C9" w:rsidRDefault="004A70C9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A </w:t>
      </w:r>
      <w:r w:rsidR="00C8393B">
        <w:rPr>
          <w:rFonts w:ascii="Calibri" w:eastAsia="Calibri" w:hAnsi="Calibri" w:cs="Calibri"/>
          <w:color w:val="000000"/>
        </w:rPr>
        <w:t xml:space="preserve">Call to Order </w:t>
      </w:r>
      <w:r>
        <w:rPr>
          <w:rFonts w:ascii="Calibri" w:eastAsia="Calibri" w:hAnsi="Calibri" w:cs="Calibri"/>
          <w:color w:val="000000"/>
        </w:rPr>
        <w:t>was given by John Hilliard, and an opening prayer was shared by Lynn Pinson.</w:t>
      </w:r>
    </w:p>
    <w:p w:rsidR="004A70C9" w:rsidRDefault="004A70C9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</w:rPr>
      </w:pPr>
    </w:p>
    <w:p w:rsidR="004A70C9" w:rsidRDefault="004A70C9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6441B7">
        <w:rPr>
          <w:rFonts w:ascii="Calibri" w:eastAsia="Calibri" w:hAnsi="Calibri" w:cs="Calibri"/>
        </w:rPr>
        <w:t xml:space="preserve">call for a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color w:val="000000"/>
        </w:rPr>
        <w:t>ecog</w:t>
      </w:r>
      <w:r w:rsidR="006441B7">
        <w:rPr>
          <w:rFonts w:ascii="Calibri" w:eastAsia="Calibri" w:hAnsi="Calibri" w:cs="Calibri"/>
          <w:color w:val="000000"/>
        </w:rPr>
        <w:t xml:space="preserve">nition of guests and </w:t>
      </w:r>
      <w:r>
        <w:rPr>
          <w:rFonts w:ascii="Calibri" w:eastAsia="Calibri" w:hAnsi="Calibri" w:cs="Calibri"/>
          <w:color w:val="000000"/>
        </w:rPr>
        <w:t>public c</w:t>
      </w:r>
      <w:r w:rsidR="006441B7">
        <w:rPr>
          <w:rFonts w:ascii="Calibri" w:eastAsia="Calibri" w:hAnsi="Calibri" w:cs="Calibri"/>
          <w:color w:val="000000"/>
        </w:rPr>
        <w:t>omment was</w:t>
      </w:r>
      <w:r>
        <w:rPr>
          <w:rFonts w:ascii="Calibri" w:eastAsia="Calibri" w:hAnsi="Calibri" w:cs="Calibri"/>
          <w:color w:val="000000"/>
        </w:rPr>
        <w:t xml:space="preserve"> provided by </w:t>
      </w:r>
      <w:r w:rsidR="00C8393B">
        <w:rPr>
          <w:rFonts w:ascii="Calibri" w:eastAsia="Calibri" w:hAnsi="Calibri" w:cs="Calibri"/>
          <w:color w:val="000000"/>
        </w:rPr>
        <w:t>John Hillia</w:t>
      </w:r>
      <w:r w:rsidR="00C8393B"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</w:rPr>
        <w:t xml:space="preserve">. No guests were in attendance. </w:t>
      </w:r>
    </w:p>
    <w:p w:rsidR="004A70C9" w:rsidRDefault="004A70C9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</w:rPr>
      </w:pPr>
    </w:p>
    <w:p w:rsidR="00182166" w:rsidRDefault="00C8393B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Lynn Pinson</w:t>
      </w:r>
      <w:r w:rsidR="004A70C9">
        <w:rPr>
          <w:rFonts w:ascii="Calibri" w:eastAsia="Calibri" w:hAnsi="Calibri" w:cs="Calibri"/>
        </w:rPr>
        <w:t xml:space="preserve">, School Administrator, presented the following for approval for the FY 22 School year. The motion </w:t>
      </w:r>
      <w:r w:rsidR="006441B7">
        <w:rPr>
          <w:rFonts w:ascii="Calibri" w:eastAsia="Calibri" w:hAnsi="Calibri" w:cs="Calibri"/>
        </w:rPr>
        <w:t>to approve</w:t>
      </w:r>
      <w:r w:rsidR="004A70C9">
        <w:rPr>
          <w:rFonts w:ascii="Calibri" w:eastAsia="Calibri" w:hAnsi="Calibri" w:cs="Calibri"/>
        </w:rPr>
        <w:t xml:space="preserve"> was provided by Kate VonGlahn, seconded by Benjamin Brooks, and approved by all. </w:t>
      </w:r>
    </w:p>
    <w:p w:rsidR="00182166" w:rsidRDefault="00C8393B" w:rsidP="006441B7">
      <w:pPr>
        <w:widowControl w:val="0"/>
        <w:numPr>
          <w:ilvl w:val="2"/>
          <w:numId w:val="1"/>
        </w:numPr>
        <w:spacing w:line="240" w:lineRule="auto"/>
        <w:ind w:left="25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Ryan Davis, Health and Physical Education, Coaching</w:t>
      </w:r>
    </w:p>
    <w:p w:rsidR="00182166" w:rsidRDefault="00C8393B" w:rsidP="006441B7">
      <w:pPr>
        <w:widowControl w:val="0"/>
        <w:numPr>
          <w:ilvl w:val="2"/>
          <w:numId w:val="1"/>
        </w:numPr>
        <w:spacing w:line="240" w:lineRule="auto"/>
        <w:ind w:left="25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Alyssa Davis, Elementary Paraprofessional</w:t>
      </w:r>
    </w:p>
    <w:p w:rsidR="00182166" w:rsidRDefault="00C8393B" w:rsidP="006441B7">
      <w:pPr>
        <w:widowControl w:val="0"/>
        <w:numPr>
          <w:ilvl w:val="2"/>
          <w:numId w:val="1"/>
        </w:numPr>
        <w:spacing w:line="240" w:lineRule="auto"/>
        <w:ind w:left="25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Carrie Pierce, HS Math</w:t>
      </w:r>
    </w:p>
    <w:p w:rsidR="00182166" w:rsidRDefault="00C8393B" w:rsidP="006441B7">
      <w:pPr>
        <w:widowControl w:val="0"/>
        <w:numPr>
          <w:ilvl w:val="2"/>
          <w:numId w:val="1"/>
        </w:numPr>
        <w:spacing w:line="240" w:lineRule="auto"/>
        <w:ind w:left="25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Heather Savage, HS Math</w:t>
      </w:r>
    </w:p>
    <w:p w:rsidR="006441B7" w:rsidRDefault="006441B7" w:rsidP="006441B7">
      <w:pPr>
        <w:widowControl w:val="0"/>
        <w:spacing w:line="240" w:lineRule="auto"/>
        <w:ind w:left="2520"/>
        <w:rPr>
          <w:rFonts w:ascii="Calibri" w:eastAsia="Calibri" w:hAnsi="Calibri" w:cs="Calibri"/>
        </w:rPr>
      </w:pPr>
    </w:p>
    <w:p w:rsidR="00182166" w:rsidRDefault="004A70C9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r</w:t>
      </w:r>
      <w:r w:rsidR="00C8393B">
        <w:rPr>
          <w:rFonts w:ascii="Calibri" w:eastAsia="Calibri" w:hAnsi="Calibri" w:cs="Calibri"/>
        </w:rPr>
        <w:t xml:space="preserve">ecommendation </w:t>
      </w:r>
      <w:r>
        <w:rPr>
          <w:rFonts w:ascii="Calibri" w:eastAsia="Calibri" w:hAnsi="Calibri" w:cs="Calibri"/>
        </w:rPr>
        <w:t xml:space="preserve">from the finance committee </w:t>
      </w:r>
      <w:r w:rsidR="00C8393B">
        <w:rPr>
          <w:rFonts w:ascii="Calibri" w:eastAsia="Calibri" w:hAnsi="Calibri" w:cs="Calibri"/>
        </w:rPr>
        <w:t>to ap</w:t>
      </w:r>
      <w:r>
        <w:rPr>
          <w:rFonts w:ascii="Calibri" w:eastAsia="Calibri" w:hAnsi="Calibri" w:cs="Calibri"/>
        </w:rPr>
        <w:t xml:space="preserve">prove the FY 22 Budget was presented by </w:t>
      </w:r>
      <w:r w:rsidR="00C8393B">
        <w:rPr>
          <w:rFonts w:ascii="Calibri" w:eastAsia="Calibri" w:hAnsi="Calibri" w:cs="Calibri"/>
        </w:rPr>
        <w:t>Jenny Van Meter, Finance Committee Chair</w:t>
      </w:r>
      <w:r>
        <w:rPr>
          <w:rFonts w:ascii="Calibri" w:eastAsia="Calibri" w:hAnsi="Calibri" w:cs="Calibri"/>
        </w:rPr>
        <w:t xml:space="preserve">. All approved. </w:t>
      </w:r>
    </w:p>
    <w:p w:rsidR="004A70C9" w:rsidRDefault="004A70C9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 w:firstLine="720"/>
        <w:rPr>
          <w:rFonts w:ascii="Calibri" w:eastAsia="Calibri" w:hAnsi="Calibri" w:cs="Calibri"/>
        </w:rPr>
      </w:pPr>
    </w:p>
    <w:p w:rsidR="00182166" w:rsidRDefault="004A70C9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motion to a</w:t>
      </w:r>
      <w:r w:rsidR="00C8393B">
        <w:rPr>
          <w:rFonts w:ascii="Calibri" w:eastAsia="Calibri" w:hAnsi="Calibri" w:cs="Calibri"/>
        </w:rPr>
        <w:t>djourn</w:t>
      </w:r>
      <w:r>
        <w:rPr>
          <w:rFonts w:ascii="Calibri" w:eastAsia="Calibri" w:hAnsi="Calibri" w:cs="Calibri"/>
        </w:rPr>
        <w:t xml:space="preserve"> was presented by Rashelle</w:t>
      </w:r>
      <w:r w:rsidR="006441B7">
        <w:rPr>
          <w:rFonts w:ascii="Calibri" w:eastAsia="Calibri" w:hAnsi="Calibri" w:cs="Calibri"/>
        </w:rPr>
        <w:t xml:space="preserve"> Minix, seconded by Kitty Beasley and all approved. </w:t>
      </w:r>
    </w:p>
    <w:p w:rsidR="00182166" w:rsidRDefault="00182166" w:rsidP="006441B7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82166" w:rsidRDefault="00182166" w:rsidP="006441B7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182166" w:rsidRDefault="00182166" w:rsidP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:rsidR="006441B7" w:rsidRDefault="006441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sectPr w:rsidR="006441B7" w:rsidSect="004A70C9">
      <w:pgSz w:w="12240" w:h="15840"/>
      <w:pgMar w:top="72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85DFF"/>
    <w:multiLevelType w:val="multilevel"/>
    <w:tmpl w:val="7F28B512"/>
    <w:lvl w:ilvl="0">
      <w:start w:val="1"/>
      <w:numFmt w:val="decimal"/>
      <w:lvlText w:val="%1)"/>
      <w:lvlJc w:val="left"/>
      <w:pPr>
        <w:ind w:left="1170" w:hanging="270"/>
      </w:pPr>
      <w:rPr>
        <w:rFonts w:ascii="Arial" w:eastAsia="Arial" w:hAnsi="Arial" w:cs="Arial"/>
        <w:b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color w:val="000000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66"/>
    <w:rsid w:val="00182166"/>
    <w:rsid w:val="004A70C9"/>
    <w:rsid w:val="006441B7"/>
    <w:rsid w:val="00820CB3"/>
    <w:rsid w:val="00C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3763"/>
  <w15:docId w15:val="{44D8DDA9-4CBC-4606-AC5C-2F9B7B76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A70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F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20A6"/>
    <w:pPr>
      <w:ind w:left="720"/>
      <w:contextualSpacing/>
    </w:pPr>
  </w:style>
  <w:style w:type="table" w:styleId="TableGrid">
    <w:name w:val="Table Grid"/>
    <w:basedOn w:val="TableNormal"/>
    <w:uiPriority w:val="39"/>
    <w:rsid w:val="00BB76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9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96F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84BAB"/>
    <w:rPr>
      <w:color w:val="0000FF" w:themeColor="hyperlink"/>
      <w:u w:val="single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4A70C9"/>
    <w:rPr>
      <w:b/>
      <w:bCs/>
      <w:smallCaps/>
      <w:color w:val="4F81BD" w:themeColor="accent1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rsid w:val="004A70C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BQfHpDtnYwkhZKp7xQt5/2Q/HA==">AMUW2mVOOfMzcMdyyXxGMcvPJo4Cu/g8lUE0mqYc9YA+Yrq9qqQ43ignvWqc5KmeOapySZbFaD0na0drInRXx1kHpc5wzXEdhekpQEqxiwNs7AdjcaMsVJI=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PINSON</dc:creator>
  <cp:lastModifiedBy>LYNN PINSON</cp:lastModifiedBy>
  <cp:revision>3</cp:revision>
  <dcterms:created xsi:type="dcterms:W3CDTF">2021-06-16T17:24:00Z</dcterms:created>
  <dcterms:modified xsi:type="dcterms:W3CDTF">2021-06-16T17:24:00Z</dcterms:modified>
</cp:coreProperties>
</file>