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7030" w14:textId="576A2646" w:rsidR="00630BE2" w:rsidRPr="00F24093" w:rsidRDefault="00F24093" w:rsidP="00F24093">
      <w:pPr>
        <w:pStyle w:val="Default"/>
        <w:ind w:left="720" w:hanging="720"/>
        <w:jc w:val="center"/>
      </w:pPr>
      <w:bookmarkStart w:id="0" w:name="_GoBack"/>
      <w:bookmarkEnd w:id="0"/>
      <w:r w:rsidRPr="00F24093">
        <w:rPr>
          <w:b/>
          <w:bCs/>
        </w:rPr>
        <w:t>RESOLUTION</w:t>
      </w:r>
      <w:r w:rsidR="00630BE2" w:rsidRPr="00F24093">
        <w:rPr>
          <w:b/>
          <w:bCs/>
        </w:rPr>
        <w:t xml:space="preserve"> NO. </w:t>
      </w:r>
      <w:r w:rsidR="00630BE2" w:rsidRPr="00F24093">
        <w:rPr>
          <w:b/>
          <w:bCs/>
          <w:color w:val="00B0F0"/>
        </w:rPr>
        <w:t>[</w:t>
      </w:r>
      <w:r w:rsidR="00E85182">
        <w:rPr>
          <w:b/>
          <w:bCs/>
          <w:color w:val="00B0F0"/>
        </w:rPr>
        <w:t>#</w:t>
      </w:r>
      <w:r w:rsidR="00CC16C4">
        <w:rPr>
          <w:b/>
          <w:bCs/>
          <w:color w:val="00B0F0"/>
        </w:rPr>
        <w:t>9</w:t>
      </w:r>
      <w:r w:rsidR="00630BE2" w:rsidRPr="00F24093">
        <w:rPr>
          <w:b/>
          <w:bCs/>
          <w:color w:val="00B0F0"/>
        </w:rPr>
        <w:t>]</w:t>
      </w:r>
      <w:r w:rsidR="007C18EA" w:rsidRPr="00F24093">
        <w:rPr>
          <w:b/>
          <w:bCs/>
          <w:color w:val="auto"/>
        </w:rPr>
        <w:t>-</w:t>
      </w:r>
      <w:r w:rsidR="004E70A6">
        <w:rPr>
          <w:b/>
          <w:bCs/>
          <w:color w:val="auto"/>
        </w:rPr>
        <w:t>201</w:t>
      </w:r>
      <w:r w:rsidR="00E85182">
        <w:rPr>
          <w:b/>
          <w:bCs/>
          <w:color w:val="auto"/>
        </w:rPr>
        <w:t>8</w:t>
      </w:r>
    </w:p>
    <w:p w14:paraId="7C31A71E" w14:textId="6FAD73B1" w:rsidR="00630BE2" w:rsidRPr="00F24093" w:rsidRDefault="00630BE2" w:rsidP="00F24093">
      <w:pPr>
        <w:pStyle w:val="Default"/>
        <w:jc w:val="center"/>
      </w:pPr>
    </w:p>
    <w:p w14:paraId="4C493929" w14:textId="3EC9CF31" w:rsidR="007819C8" w:rsidRPr="00F24093" w:rsidRDefault="007819C8" w:rsidP="002D3D49">
      <w:pPr>
        <w:pStyle w:val="Default"/>
      </w:pPr>
    </w:p>
    <w:p w14:paraId="1ABC4D72" w14:textId="26F38409" w:rsidR="007C18EA" w:rsidRPr="00F24093" w:rsidRDefault="00F24093" w:rsidP="00F24093">
      <w:pPr>
        <w:pStyle w:val="Default"/>
        <w:jc w:val="center"/>
        <w:rPr>
          <w:bCs/>
        </w:rPr>
      </w:pPr>
      <w:r w:rsidRPr="00F24093">
        <w:rPr>
          <w:bCs/>
        </w:rPr>
        <w:t xml:space="preserve">ESTABLISHING </w:t>
      </w:r>
      <w:r w:rsidR="00630BE2" w:rsidRPr="00F24093">
        <w:rPr>
          <w:bCs/>
        </w:rPr>
        <w:t>ENERGY BENCHMARKING REQUIREMENTS FOR</w:t>
      </w:r>
    </w:p>
    <w:p w14:paraId="17E52742" w14:textId="091D6FE2" w:rsidR="00630BE2" w:rsidRDefault="00630BE2" w:rsidP="00F24093">
      <w:pPr>
        <w:pStyle w:val="Default"/>
        <w:jc w:val="center"/>
        <w:rPr>
          <w:bCs/>
        </w:rPr>
      </w:pPr>
      <w:r w:rsidRPr="00F24093">
        <w:rPr>
          <w:bCs/>
        </w:rPr>
        <w:t>CERTAIN MUNICIPAL BUILDINGS</w:t>
      </w:r>
    </w:p>
    <w:p w14:paraId="4959DDFC" w14:textId="77777777" w:rsidR="007819C8" w:rsidRPr="00F24093" w:rsidRDefault="007819C8" w:rsidP="00F24093">
      <w:pPr>
        <w:pStyle w:val="Default"/>
        <w:jc w:val="center"/>
      </w:pPr>
    </w:p>
    <w:p w14:paraId="266A564D" w14:textId="05D693EB" w:rsidR="00CC16C4" w:rsidRPr="00CC16C4" w:rsidRDefault="00CC16C4" w:rsidP="00CC16C4">
      <w:pPr>
        <w:ind w:left="180"/>
        <w:jc w:val="both"/>
        <w:rPr>
          <w:rFonts w:ascii="Times New Roman" w:hAnsi="Times New Roman" w:cs="Times New Roman"/>
          <w:b/>
        </w:rPr>
      </w:pPr>
      <w:r w:rsidRPr="00CC16C4">
        <w:rPr>
          <w:rFonts w:ascii="Times New Roman" w:hAnsi="Times New Roman" w:cs="Times New Roman"/>
          <w:b/>
          <w:color w:val="FF0000"/>
          <w:u w:val="single"/>
        </w:rPr>
        <w:t>TOWN RESOLUTION #</w:t>
      </w:r>
      <w:r w:rsidR="009C43D7">
        <w:rPr>
          <w:rFonts w:ascii="Times New Roman" w:hAnsi="Times New Roman" w:cs="Times New Roman"/>
          <w:b/>
          <w:color w:val="FF0000"/>
          <w:u w:val="single"/>
        </w:rPr>
        <w:t>9</w:t>
      </w:r>
      <w:r w:rsidRPr="00CC16C4">
        <w:rPr>
          <w:rFonts w:ascii="Times New Roman" w:hAnsi="Times New Roman" w:cs="Times New Roman"/>
          <w:b/>
          <w:color w:val="FF0000"/>
          <w:u w:val="single"/>
        </w:rPr>
        <w:t xml:space="preserve">-2018   </w:t>
      </w:r>
      <w:r w:rsidRPr="00CC16C4">
        <w:rPr>
          <w:rFonts w:ascii="Times New Roman" w:hAnsi="Times New Roman" w:cs="Times New Roman"/>
          <w:b/>
          <w:color w:val="FF0000"/>
        </w:rPr>
        <w:t xml:space="preserve">  The Town Board approves the </w:t>
      </w:r>
      <w:r>
        <w:rPr>
          <w:rFonts w:ascii="Times New Roman" w:hAnsi="Times New Roman" w:cs="Times New Roman"/>
          <w:b/>
          <w:color w:val="FF0000"/>
        </w:rPr>
        <w:t>Establishment of Energy Benchmarking Requirements.</w:t>
      </w:r>
    </w:p>
    <w:p w14:paraId="587D8D94" w14:textId="77777777" w:rsidR="00CC16C4" w:rsidRPr="00CC16C4" w:rsidRDefault="00CC16C4" w:rsidP="00CC16C4">
      <w:pPr>
        <w:ind w:left="180"/>
        <w:jc w:val="both"/>
        <w:rPr>
          <w:rFonts w:ascii="Times New Roman" w:hAnsi="Times New Roman" w:cs="Times New Roman"/>
          <w:b/>
        </w:rPr>
      </w:pPr>
      <w:r w:rsidRPr="00CC16C4">
        <w:rPr>
          <w:rFonts w:ascii="Times New Roman" w:hAnsi="Times New Roman" w:cs="Times New Roman"/>
          <w:b/>
        </w:rPr>
        <w:t>WHEREAS:  at the regular meeting of the Town Board of the Town of Roseboom, County of Otsego, State of New York, held at the South Valley Fellowship Hall, Rte. 165- South Valley, New York 13320 on the 08th day of  November 2018, at 6:30 pm; there were:</w:t>
      </w:r>
    </w:p>
    <w:p w14:paraId="0CDB7AB6" w14:textId="77777777" w:rsidR="00CC16C4" w:rsidRPr="00CC16C4" w:rsidRDefault="00CC16C4" w:rsidP="00CC16C4">
      <w:pPr>
        <w:ind w:left="180"/>
        <w:jc w:val="both"/>
        <w:rPr>
          <w:rFonts w:ascii="Times New Roman" w:hAnsi="Times New Roman" w:cs="Times New Roman"/>
          <w:b/>
        </w:rPr>
      </w:pPr>
      <w:r w:rsidRPr="00CC16C4">
        <w:rPr>
          <w:rFonts w:ascii="Times New Roman" w:hAnsi="Times New Roman" w:cs="Times New Roman"/>
          <w:b/>
        </w:rPr>
        <w:t>PRESENT: Deputy Supervisor Curtis VanDewerker, and Council Person Allegra Schecter, Council Person Diamond, Council Person Gage</w:t>
      </w:r>
    </w:p>
    <w:p w14:paraId="0F5CF3E3" w14:textId="0731CBCF" w:rsidR="00CC16C4" w:rsidRPr="00CC16C4" w:rsidRDefault="00CC16C4" w:rsidP="00CC16C4">
      <w:pPr>
        <w:ind w:left="180"/>
        <w:jc w:val="both"/>
        <w:rPr>
          <w:rFonts w:ascii="Times New Roman" w:hAnsi="Times New Roman" w:cs="Times New Roman"/>
          <w:b/>
        </w:rPr>
      </w:pPr>
      <w:r w:rsidRPr="00CC16C4">
        <w:rPr>
          <w:rFonts w:ascii="Times New Roman" w:hAnsi="Times New Roman" w:cs="Times New Roman"/>
          <w:b/>
        </w:rPr>
        <w:t>Absent/Excused: Supervisor Patti Gustafson</w:t>
      </w:r>
    </w:p>
    <w:p w14:paraId="7C04F1D3" w14:textId="77777777" w:rsidR="00CC16C4" w:rsidRPr="00CC16C4" w:rsidRDefault="00CC16C4" w:rsidP="00CC16C4">
      <w:pPr>
        <w:ind w:left="180"/>
        <w:rPr>
          <w:rFonts w:ascii="Times New Roman" w:hAnsi="Times New Roman" w:cs="Times New Roman"/>
          <w:b/>
        </w:rPr>
      </w:pPr>
      <w:r w:rsidRPr="00CC16C4">
        <w:rPr>
          <w:rFonts w:ascii="Times New Roman" w:hAnsi="Times New Roman" w:cs="Times New Roman"/>
          <w:b/>
        </w:rPr>
        <w:t>COUNCIL PERSON VanDewerker offered the following resolution and moved for its adoption:</w:t>
      </w:r>
    </w:p>
    <w:p w14:paraId="2938EB0F" w14:textId="1C647DBF" w:rsidR="00520932" w:rsidRPr="00F24093" w:rsidRDefault="00F24093" w:rsidP="00F24093">
      <w:pPr>
        <w:spacing w:after="0" w:line="240" w:lineRule="auto"/>
        <w:jc w:val="both"/>
        <w:rPr>
          <w:rFonts w:ascii="Times New Roman" w:hAnsi="Times New Roman" w:cs="Times New Roman"/>
          <w:sz w:val="24"/>
          <w:szCs w:val="24"/>
        </w:rPr>
      </w:pPr>
      <w:r w:rsidRPr="00F24093">
        <w:rPr>
          <w:rFonts w:ascii="Times New Roman" w:hAnsi="Times New Roman" w:cs="Times New Roman"/>
          <w:sz w:val="24"/>
          <w:szCs w:val="24"/>
        </w:rPr>
        <w:t xml:space="preserve">       </w:t>
      </w:r>
    </w:p>
    <w:p w14:paraId="0559C995" w14:textId="29F1D4DC" w:rsidR="00F24093" w:rsidRPr="00F24093" w:rsidRDefault="00F24093" w:rsidP="00F24093">
      <w:pPr>
        <w:spacing w:after="0" w:line="240" w:lineRule="auto"/>
        <w:ind w:firstLine="720"/>
        <w:jc w:val="both"/>
        <w:rPr>
          <w:rFonts w:ascii="Times New Roman" w:eastAsia="Times New Roman" w:hAnsi="Times New Roman" w:cs="Times New Roman"/>
          <w:color w:val="000000" w:themeColor="text1"/>
          <w:sz w:val="24"/>
          <w:szCs w:val="24"/>
        </w:rPr>
      </w:pPr>
      <w:r w:rsidRPr="00F24093">
        <w:rPr>
          <w:rFonts w:ascii="Times New Roman" w:hAnsi="Times New Roman" w:cs="Times New Roman"/>
          <w:b/>
          <w:bCs/>
          <w:sz w:val="24"/>
          <w:szCs w:val="24"/>
        </w:rPr>
        <w:t>WHEREAS,</w:t>
      </w:r>
      <w:r w:rsidRPr="00F24093">
        <w:rPr>
          <w:rFonts w:ascii="Times New Roman" w:hAnsi="Times New Roman" w:cs="Times New Roman"/>
          <w:bCs/>
          <w:sz w:val="24"/>
          <w:szCs w:val="24"/>
        </w:rPr>
        <w:t xml:space="preserve"> b</w:t>
      </w:r>
      <w:r w:rsidR="00CA7831" w:rsidRPr="00F24093">
        <w:rPr>
          <w:rFonts w:ascii="Times New Roman" w:hAnsi="Times New Roman" w:cs="Times New Roman"/>
          <w:bCs/>
          <w:sz w:val="24"/>
          <w:szCs w:val="24"/>
        </w:rPr>
        <w:t>uildings are the single largest user of energy in the State of New York.  T</w:t>
      </w:r>
      <w:r w:rsidR="00CA7831" w:rsidRPr="00F24093">
        <w:rPr>
          <w:rFonts w:ascii="Times New Roman" w:eastAsia="Times New Roman" w:hAnsi="Times New Roman" w:cs="Times New Roman"/>
          <w:color w:val="000000" w:themeColor="text1"/>
          <w:sz w:val="24"/>
          <w:szCs w:val="24"/>
        </w:rPr>
        <w:t>he poorest performing buildings typically use several times the energy of the highest performing buildings—for the exact same building use</w:t>
      </w:r>
      <w:r w:rsidRPr="00F24093">
        <w:rPr>
          <w:rFonts w:ascii="Times New Roman" w:eastAsia="Times New Roman" w:hAnsi="Times New Roman" w:cs="Times New Roman"/>
          <w:color w:val="000000"/>
          <w:sz w:val="24"/>
          <w:szCs w:val="24"/>
        </w:rPr>
        <w:t>; and</w:t>
      </w:r>
      <w:r w:rsidR="00CA7831" w:rsidRPr="00F24093">
        <w:rPr>
          <w:rFonts w:ascii="Times New Roman" w:eastAsia="Times New Roman" w:hAnsi="Times New Roman" w:cs="Times New Roman"/>
          <w:color w:val="000000" w:themeColor="text1"/>
          <w:sz w:val="24"/>
          <w:szCs w:val="24"/>
        </w:rPr>
        <w:t xml:space="preserve">  </w:t>
      </w:r>
    </w:p>
    <w:p w14:paraId="17B7AB83" w14:textId="77777777" w:rsidR="00F24093" w:rsidRPr="00F24093" w:rsidRDefault="00F24093" w:rsidP="00F24093">
      <w:pPr>
        <w:spacing w:after="0" w:line="240" w:lineRule="auto"/>
        <w:jc w:val="both"/>
        <w:rPr>
          <w:rFonts w:ascii="Times New Roman" w:eastAsia="Times New Roman" w:hAnsi="Times New Roman" w:cs="Times New Roman"/>
          <w:color w:val="000000" w:themeColor="text1"/>
          <w:sz w:val="24"/>
          <w:szCs w:val="24"/>
        </w:rPr>
      </w:pPr>
    </w:p>
    <w:p w14:paraId="49B5858F" w14:textId="5CB3B4C4" w:rsidR="00F24093" w:rsidRPr="00F24093" w:rsidRDefault="00F24093" w:rsidP="00F24093">
      <w:pPr>
        <w:snapToGrid w:val="0"/>
        <w:spacing w:after="0" w:line="240" w:lineRule="auto"/>
        <w:ind w:firstLine="720"/>
        <w:rPr>
          <w:rFonts w:ascii="Times New Roman" w:eastAsia="Times New Roman" w:hAnsi="Times New Roman" w:cs="Times New Roman"/>
          <w:color w:val="000000"/>
          <w:sz w:val="24"/>
          <w:szCs w:val="24"/>
        </w:rPr>
      </w:pPr>
      <w:r w:rsidRPr="00F24093">
        <w:rPr>
          <w:rFonts w:ascii="Times New Roman" w:eastAsia="Times New Roman" w:hAnsi="Times New Roman" w:cs="Times New Roman"/>
          <w:b/>
          <w:color w:val="000000"/>
          <w:sz w:val="24"/>
          <w:szCs w:val="24"/>
        </w:rPr>
        <w:t xml:space="preserve">WHEREAS, </w:t>
      </w:r>
      <w:r w:rsidRPr="00F24093">
        <w:rPr>
          <w:rFonts w:ascii="Times New Roman" w:eastAsia="Times New Roman" w:hAnsi="Times New Roman" w:cs="Times New Roman"/>
          <w:color w:val="000000"/>
          <w:sz w:val="24"/>
          <w:szCs w:val="24"/>
        </w:rPr>
        <w:t>collecting, reporting, and sharing building energy data on a regular basis allows municipal officials and the public to understand the energy performance of municipal buildings relative to similar buildings nationwide, and equipped with this information the</w:t>
      </w:r>
      <w:r w:rsidR="00361B57">
        <w:rPr>
          <w:rFonts w:ascii="Times New Roman" w:eastAsia="Times New Roman" w:hAnsi="Times New Roman" w:cs="Times New Roman"/>
          <w:color w:val="000000"/>
          <w:sz w:val="24"/>
          <w:szCs w:val="24"/>
        </w:rPr>
        <w:t xml:space="preserve"> Town of Roseboom</w:t>
      </w:r>
      <w:r w:rsidR="0049312F">
        <w:rPr>
          <w:rFonts w:ascii="Times New Roman" w:eastAsia="Times New Roman" w:hAnsi="Times New Roman" w:cs="Times New Roman"/>
          <w:color w:val="00B0F0"/>
          <w:sz w:val="24"/>
          <w:szCs w:val="24"/>
        </w:rPr>
        <w:t xml:space="preserve"> </w:t>
      </w:r>
      <w:r w:rsidRPr="00F24093">
        <w:rPr>
          <w:rFonts w:ascii="Times New Roman" w:eastAsia="Times New Roman" w:hAnsi="Times New Roman" w:cs="Times New Roman"/>
          <w:color w:val="000000"/>
          <w:sz w:val="24"/>
          <w:szCs w:val="24"/>
        </w:rPr>
        <w:t>is able to make smarter, more cost-effective operational and capital investment decisions, reward efficiency, and drive widespread, continuous improvement; and</w:t>
      </w:r>
    </w:p>
    <w:p w14:paraId="53D18CF3" w14:textId="77777777" w:rsidR="00F24093" w:rsidRPr="00F24093" w:rsidRDefault="00F24093" w:rsidP="00F24093">
      <w:pPr>
        <w:snapToGrid w:val="0"/>
        <w:spacing w:after="0" w:line="240" w:lineRule="auto"/>
        <w:ind w:firstLine="720"/>
        <w:rPr>
          <w:rFonts w:ascii="Times New Roman" w:eastAsia="Times New Roman" w:hAnsi="Times New Roman" w:cs="Times New Roman"/>
          <w:color w:val="000000"/>
          <w:sz w:val="24"/>
          <w:szCs w:val="24"/>
        </w:rPr>
      </w:pPr>
    </w:p>
    <w:p w14:paraId="2919237D" w14:textId="4604886A" w:rsidR="00F24093" w:rsidRPr="00F24093" w:rsidRDefault="00F24093" w:rsidP="00F24093">
      <w:pPr>
        <w:snapToGrid w:val="0"/>
        <w:spacing w:after="0" w:line="240" w:lineRule="auto"/>
        <w:ind w:firstLine="720"/>
        <w:rPr>
          <w:rFonts w:ascii="Times New Roman" w:eastAsia="Times New Roman" w:hAnsi="Times New Roman" w:cs="Times New Roman"/>
          <w:sz w:val="24"/>
          <w:szCs w:val="24"/>
        </w:rPr>
      </w:pPr>
      <w:r w:rsidRPr="00F24093">
        <w:rPr>
          <w:rFonts w:ascii="Times New Roman" w:eastAsia="Times New Roman" w:hAnsi="Times New Roman" w:cs="Times New Roman"/>
          <w:b/>
          <w:color w:val="000000"/>
          <w:sz w:val="24"/>
          <w:szCs w:val="24"/>
        </w:rPr>
        <w:t>WHEREAS,</w:t>
      </w:r>
      <w:r w:rsidRPr="00F24093">
        <w:rPr>
          <w:rFonts w:ascii="Times New Roman" w:eastAsia="Times New Roman" w:hAnsi="Times New Roman" w:cs="Times New Roman"/>
          <w:color w:val="000000"/>
          <w:sz w:val="24"/>
          <w:szCs w:val="24"/>
        </w:rPr>
        <w:t xml:space="preserve"> the</w:t>
      </w:r>
      <w:r w:rsidR="00361B57">
        <w:rPr>
          <w:rFonts w:ascii="Times New Roman" w:eastAsia="Times New Roman" w:hAnsi="Times New Roman" w:cs="Times New Roman"/>
          <w:color w:val="000000"/>
          <w:sz w:val="24"/>
          <w:szCs w:val="24"/>
        </w:rPr>
        <w:t xml:space="preserve"> Town of Roseboom</w:t>
      </w:r>
      <w:r w:rsidR="002D3D49" w:rsidRPr="007D5A4D">
        <w:rPr>
          <w:rFonts w:ascii="Times New Roman" w:eastAsia="Times New Roman" w:hAnsi="Times New Roman" w:cs="Times New Roman"/>
          <w:sz w:val="24"/>
          <w:szCs w:val="24"/>
        </w:rPr>
        <w:t xml:space="preserve"> </w:t>
      </w:r>
      <w:r w:rsidR="00361B57" w:rsidRPr="00361B57">
        <w:rPr>
          <w:rFonts w:ascii="Times New Roman" w:eastAsia="Times New Roman" w:hAnsi="Times New Roman" w:cs="Times New Roman"/>
          <w:color w:val="000000" w:themeColor="text1"/>
          <w:sz w:val="24"/>
          <w:szCs w:val="24"/>
        </w:rPr>
        <w:t>Town Board</w:t>
      </w:r>
      <w:r w:rsidRPr="00361B57">
        <w:rPr>
          <w:rFonts w:ascii="Times New Roman" w:eastAsia="Times New Roman" w:hAnsi="Times New Roman" w:cs="Times New Roman"/>
          <w:bCs/>
          <w:color w:val="000000" w:themeColor="text1"/>
          <w:sz w:val="24"/>
          <w:szCs w:val="24"/>
        </w:rPr>
        <w:t xml:space="preserve"> desires to use Building Energy B</w:t>
      </w:r>
      <w:r w:rsidR="005613BF" w:rsidRPr="00361B57">
        <w:rPr>
          <w:rFonts w:ascii="Times New Roman" w:eastAsia="Times New Roman" w:hAnsi="Times New Roman" w:cs="Times New Roman"/>
          <w:bCs/>
          <w:color w:val="000000" w:themeColor="text1"/>
          <w:sz w:val="24"/>
          <w:szCs w:val="24"/>
        </w:rPr>
        <w:t>enchmarking -</w:t>
      </w:r>
      <w:r w:rsidRPr="00361B57">
        <w:rPr>
          <w:rFonts w:ascii="Times New Roman" w:eastAsia="Times New Roman" w:hAnsi="Times New Roman" w:cs="Times New Roman"/>
          <w:bCs/>
          <w:color w:val="000000" w:themeColor="text1"/>
          <w:sz w:val="24"/>
          <w:szCs w:val="24"/>
        </w:rPr>
        <w:t xml:space="preserve"> a process of measuring a bui</w:t>
      </w:r>
      <w:r w:rsidRPr="00F24093">
        <w:rPr>
          <w:rFonts w:ascii="Times New Roman" w:eastAsia="Times New Roman" w:hAnsi="Times New Roman" w:cs="Times New Roman"/>
          <w:bCs/>
          <w:sz w:val="24"/>
          <w:szCs w:val="24"/>
        </w:rPr>
        <w:t>lding’s energy use, tracking that use over time, and comparing p</w:t>
      </w:r>
      <w:r w:rsidR="005613BF">
        <w:rPr>
          <w:rFonts w:ascii="Times New Roman" w:eastAsia="Times New Roman" w:hAnsi="Times New Roman" w:cs="Times New Roman"/>
          <w:bCs/>
          <w:sz w:val="24"/>
          <w:szCs w:val="24"/>
        </w:rPr>
        <w:t>erformance to similar buildings -</w:t>
      </w:r>
      <w:r w:rsidRPr="00F24093">
        <w:rPr>
          <w:rFonts w:ascii="Times New Roman" w:eastAsia="Times New Roman" w:hAnsi="Times New Roman" w:cs="Times New Roman"/>
          <w:bCs/>
          <w:sz w:val="24"/>
          <w:szCs w:val="24"/>
        </w:rPr>
        <w:t xml:space="preserve"> to promote the public health, safety, and welfare by </w:t>
      </w:r>
      <w:r w:rsidRPr="00F24093">
        <w:rPr>
          <w:rFonts w:ascii="Times New Roman" w:eastAsia="Times New Roman" w:hAnsi="Times New Roman" w:cs="Times New Roman"/>
          <w:sz w:val="24"/>
          <w:szCs w:val="24"/>
        </w:rPr>
        <w:t xml:space="preserve">making available good, actionable information on municipal building energy use to help identify opportunities to cut costs and reduce pollution in the </w:t>
      </w:r>
      <w:r w:rsidR="00361B57">
        <w:rPr>
          <w:rFonts w:ascii="Times New Roman" w:eastAsia="Times New Roman" w:hAnsi="Times New Roman" w:cs="Times New Roman"/>
          <w:color w:val="000000"/>
          <w:sz w:val="24"/>
          <w:szCs w:val="24"/>
        </w:rPr>
        <w:t>Town of Roseboom</w:t>
      </w:r>
      <w:r w:rsidRPr="00F24093">
        <w:rPr>
          <w:rFonts w:ascii="Times New Roman" w:eastAsia="Times New Roman" w:hAnsi="Times New Roman" w:cs="Times New Roman"/>
          <w:sz w:val="24"/>
          <w:szCs w:val="24"/>
        </w:rPr>
        <w:t>; and</w:t>
      </w:r>
    </w:p>
    <w:p w14:paraId="44734AC0" w14:textId="77777777" w:rsidR="00F24093" w:rsidRPr="00F24093" w:rsidRDefault="00F24093" w:rsidP="00F24093">
      <w:pPr>
        <w:snapToGrid w:val="0"/>
        <w:spacing w:after="0" w:line="240" w:lineRule="auto"/>
        <w:ind w:firstLine="1440"/>
        <w:rPr>
          <w:rFonts w:ascii="Times New Roman" w:eastAsia="Times New Roman" w:hAnsi="Times New Roman" w:cs="Times New Roman"/>
          <w:sz w:val="24"/>
          <w:szCs w:val="24"/>
        </w:rPr>
      </w:pPr>
      <w:r w:rsidRPr="00F24093">
        <w:rPr>
          <w:rFonts w:ascii="Times New Roman" w:eastAsia="Times New Roman" w:hAnsi="Times New Roman" w:cs="Times New Roman"/>
          <w:sz w:val="24"/>
          <w:szCs w:val="24"/>
        </w:rPr>
        <w:t xml:space="preserve"> </w:t>
      </w:r>
    </w:p>
    <w:p w14:paraId="16078783" w14:textId="24A8E38F" w:rsidR="00F24093" w:rsidRPr="00F24093" w:rsidRDefault="00F24093" w:rsidP="00F24093">
      <w:pPr>
        <w:snapToGrid w:val="0"/>
        <w:spacing w:after="0" w:line="240" w:lineRule="auto"/>
        <w:ind w:firstLine="720"/>
        <w:rPr>
          <w:rFonts w:ascii="Times New Roman" w:eastAsia="Times New Roman" w:hAnsi="Times New Roman" w:cs="Times New Roman"/>
          <w:color w:val="1D1D1D"/>
          <w:sz w:val="24"/>
          <w:szCs w:val="24"/>
        </w:rPr>
      </w:pPr>
      <w:r w:rsidRPr="00F24093">
        <w:rPr>
          <w:rFonts w:ascii="Times New Roman" w:eastAsia="Times New Roman" w:hAnsi="Times New Roman" w:cs="Times New Roman"/>
          <w:b/>
          <w:sz w:val="24"/>
          <w:szCs w:val="24"/>
        </w:rPr>
        <w:t>WHEREAS</w:t>
      </w:r>
      <w:r w:rsidR="001334E3">
        <w:rPr>
          <w:rFonts w:ascii="Times New Roman" w:eastAsia="Times New Roman" w:hAnsi="Times New Roman" w:cs="Times New Roman"/>
          <w:sz w:val="24"/>
          <w:szCs w:val="24"/>
        </w:rPr>
        <w:t>,</w:t>
      </w:r>
      <w:r w:rsidRPr="00F24093">
        <w:rPr>
          <w:rFonts w:ascii="Times New Roman" w:eastAsia="Times New Roman" w:hAnsi="Times New Roman" w:cs="Times New Roman"/>
          <w:sz w:val="24"/>
          <w:szCs w:val="24"/>
        </w:rPr>
        <w:t xml:space="preserve"> the </w:t>
      </w:r>
      <w:r w:rsidR="00361B57">
        <w:rPr>
          <w:rFonts w:ascii="Times New Roman" w:eastAsia="Times New Roman" w:hAnsi="Times New Roman" w:cs="Times New Roman"/>
          <w:color w:val="000000"/>
          <w:sz w:val="24"/>
          <w:szCs w:val="24"/>
        </w:rPr>
        <w:t>Town of Roseboom</w:t>
      </w:r>
      <w:r w:rsidR="00361B57" w:rsidRPr="00361B57">
        <w:rPr>
          <w:rFonts w:ascii="Times New Roman" w:eastAsia="Times New Roman" w:hAnsi="Times New Roman" w:cs="Times New Roman"/>
          <w:color w:val="000000" w:themeColor="text1"/>
          <w:sz w:val="24"/>
          <w:szCs w:val="24"/>
        </w:rPr>
        <w:t xml:space="preserve"> Town Board</w:t>
      </w:r>
      <w:r w:rsidR="00EC585C" w:rsidRPr="00361B57">
        <w:rPr>
          <w:rFonts w:ascii="Times New Roman" w:eastAsia="Times New Roman" w:hAnsi="Times New Roman" w:cs="Times New Roman"/>
          <w:bCs/>
          <w:color w:val="000000" w:themeColor="text1"/>
          <w:sz w:val="24"/>
          <w:szCs w:val="24"/>
        </w:rPr>
        <w:t xml:space="preserve"> </w:t>
      </w:r>
      <w:r w:rsidRPr="00361B57">
        <w:rPr>
          <w:rFonts w:ascii="Times New Roman" w:eastAsia="Times New Roman" w:hAnsi="Times New Roman" w:cs="Times New Roman"/>
          <w:color w:val="000000" w:themeColor="text1"/>
          <w:sz w:val="24"/>
          <w:szCs w:val="24"/>
        </w:rPr>
        <w:t>desires to establish procedure or guideline for</w:t>
      </w:r>
      <w:r w:rsidR="00361B57" w:rsidRPr="00361B57">
        <w:rPr>
          <w:rFonts w:ascii="Times New Roman" w:eastAsia="Times New Roman" w:hAnsi="Times New Roman" w:cs="Times New Roman"/>
          <w:color w:val="000000" w:themeColor="text1"/>
          <w:sz w:val="24"/>
          <w:szCs w:val="24"/>
        </w:rPr>
        <w:t xml:space="preserve"> Town of Roseboom</w:t>
      </w:r>
      <w:r w:rsidRPr="00361B57">
        <w:rPr>
          <w:rFonts w:ascii="Times New Roman" w:eastAsia="Times New Roman" w:hAnsi="Times New Roman" w:cs="Times New Roman"/>
          <w:color w:val="000000" w:themeColor="text1"/>
          <w:sz w:val="24"/>
          <w:szCs w:val="24"/>
        </w:rPr>
        <w:t xml:space="preserve"> staff to con</w:t>
      </w:r>
      <w:r w:rsidRPr="00F24093">
        <w:rPr>
          <w:rFonts w:ascii="Times New Roman" w:eastAsia="Times New Roman" w:hAnsi="Times New Roman" w:cs="Times New Roman"/>
          <w:sz w:val="24"/>
          <w:szCs w:val="24"/>
        </w:rPr>
        <w:t>duct such Building Energy Benchmarking</w:t>
      </w:r>
      <w:r w:rsidRPr="00F24093">
        <w:rPr>
          <w:rFonts w:ascii="Times New Roman" w:eastAsia="Times New Roman" w:hAnsi="Times New Roman" w:cs="Times New Roman"/>
          <w:color w:val="1D1D1D"/>
          <w:sz w:val="24"/>
          <w:szCs w:val="24"/>
        </w:rPr>
        <w:t xml:space="preserve">; and </w:t>
      </w:r>
    </w:p>
    <w:p w14:paraId="39E66550" w14:textId="77777777" w:rsidR="00F24093" w:rsidRPr="00F24093" w:rsidRDefault="00F24093" w:rsidP="00F24093">
      <w:pPr>
        <w:snapToGrid w:val="0"/>
        <w:spacing w:after="0" w:line="240" w:lineRule="auto"/>
        <w:rPr>
          <w:rFonts w:ascii="Times New Roman" w:eastAsia="Times New Roman" w:hAnsi="Times New Roman" w:cs="Times New Roman"/>
          <w:sz w:val="24"/>
          <w:szCs w:val="24"/>
        </w:rPr>
      </w:pPr>
    </w:p>
    <w:p w14:paraId="56C974CB" w14:textId="42EF0556" w:rsidR="00F24093" w:rsidRDefault="00F24093" w:rsidP="00F24093">
      <w:pPr>
        <w:snapToGrid w:val="0"/>
        <w:spacing w:after="0" w:line="240" w:lineRule="auto"/>
        <w:ind w:firstLine="720"/>
        <w:rPr>
          <w:rFonts w:ascii="Times New Roman" w:eastAsia="Times New Roman" w:hAnsi="Times New Roman" w:cs="Times New Roman"/>
          <w:sz w:val="24"/>
          <w:szCs w:val="24"/>
        </w:rPr>
      </w:pPr>
      <w:r w:rsidRPr="00F24093">
        <w:rPr>
          <w:rFonts w:ascii="Times New Roman" w:eastAsia="Times New Roman" w:hAnsi="Times New Roman" w:cs="Times New Roman"/>
          <w:b/>
          <w:sz w:val="24"/>
          <w:szCs w:val="24"/>
        </w:rPr>
        <w:t>NOW THEREFORE,</w:t>
      </w:r>
      <w:r w:rsidRPr="00F24093">
        <w:rPr>
          <w:rFonts w:ascii="Times New Roman" w:eastAsia="Times New Roman" w:hAnsi="Times New Roman" w:cs="Times New Roman"/>
          <w:sz w:val="24"/>
          <w:szCs w:val="24"/>
        </w:rPr>
        <w:t xml:space="preserve"> </w:t>
      </w:r>
      <w:r w:rsidRPr="00F24093">
        <w:rPr>
          <w:rFonts w:ascii="Times New Roman" w:eastAsia="Times New Roman" w:hAnsi="Times New Roman" w:cs="Times New Roman"/>
          <w:b/>
          <w:sz w:val="24"/>
          <w:szCs w:val="24"/>
        </w:rPr>
        <w:t>IT IS HEREBY RESOLVED AND DETERMINED,</w:t>
      </w:r>
      <w:r w:rsidRPr="00F24093">
        <w:rPr>
          <w:rFonts w:ascii="Times New Roman" w:eastAsia="Times New Roman" w:hAnsi="Times New Roman" w:cs="Times New Roman"/>
          <w:sz w:val="24"/>
          <w:szCs w:val="24"/>
        </w:rPr>
        <w:t xml:space="preserve"> that the following specific policies and procedures are hereby adopted</w:t>
      </w:r>
      <w:r w:rsidRPr="00F24093">
        <w:rPr>
          <w:rFonts w:ascii="Times New Roman" w:eastAsia="Times New Roman" w:hAnsi="Times New Roman" w:cs="Times New Roman"/>
          <w:color w:val="1A1A1A"/>
          <w:sz w:val="24"/>
          <w:szCs w:val="24"/>
        </w:rPr>
        <w:t>;</w:t>
      </w:r>
      <w:r w:rsidRPr="00F24093">
        <w:rPr>
          <w:rFonts w:ascii="Times New Roman" w:eastAsia="Times New Roman" w:hAnsi="Times New Roman" w:cs="Times New Roman"/>
          <w:sz w:val="24"/>
          <w:szCs w:val="24"/>
        </w:rPr>
        <w:t xml:space="preserve"> </w:t>
      </w:r>
    </w:p>
    <w:p w14:paraId="56F1CE21" w14:textId="77777777" w:rsidR="00B17898" w:rsidRPr="00F24093" w:rsidRDefault="00B17898" w:rsidP="00F24093">
      <w:pPr>
        <w:snapToGrid w:val="0"/>
        <w:spacing w:after="0" w:line="240" w:lineRule="auto"/>
        <w:ind w:firstLine="720"/>
        <w:rPr>
          <w:rFonts w:ascii="Times New Roman" w:eastAsia="Times New Roman" w:hAnsi="Times New Roman" w:cs="Times New Roman"/>
          <w:sz w:val="24"/>
          <w:szCs w:val="24"/>
        </w:rPr>
      </w:pPr>
    </w:p>
    <w:p w14:paraId="539B5220" w14:textId="77777777" w:rsidR="00F24093" w:rsidRPr="00F24093" w:rsidRDefault="00F24093" w:rsidP="00F24093">
      <w:pPr>
        <w:snapToGrid w:val="0"/>
        <w:spacing w:after="0" w:line="240" w:lineRule="auto"/>
        <w:ind w:firstLine="720"/>
        <w:jc w:val="center"/>
        <w:rPr>
          <w:rFonts w:ascii="Times New Roman" w:eastAsia="Times New Roman" w:hAnsi="Times New Roman" w:cs="Times New Roman"/>
          <w:b/>
          <w:caps/>
          <w:sz w:val="24"/>
          <w:szCs w:val="24"/>
        </w:rPr>
      </w:pPr>
      <w:r w:rsidRPr="00F24093">
        <w:rPr>
          <w:rFonts w:ascii="Times New Roman" w:eastAsia="Times New Roman" w:hAnsi="Times New Roman" w:cs="Times New Roman"/>
          <w:b/>
          <w:caps/>
          <w:sz w:val="24"/>
          <w:szCs w:val="24"/>
        </w:rPr>
        <w:t>Building Energy Benchmarking POLICY/procedures</w:t>
      </w:r>
    </w:p>
    <w:p w14:paraId="08AA7769" w14:textId="77777777" w:rsidR="00F24093" w:rsidRPr="00F24093" w:rsidRDefault="00F24093" w:rsidP="00F24093">
      <w:pPr>
        <w:snapToGrid w:val="0"/>
        <w:spacing w:after="0" w:line="240" w:lineRule="auto"/>
        <w:ind w:firstLine="720"/>
        <w:rPr>
          <w:rFonts w:ascii="Times New Roman" w:eastAsia="Times New Roman" w:hAnsi="Times New Roman" w:cs="Times New Roman"/>
          <w:sz w:val="24"/>
          <w:szCs w:val="24"/>
        </w:rPr>
      </w:pPr>
    </w:p>
    <w:p w14:paraId="0EB3AC3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24093">
        <w:rPr>
          <w:rFonts w:ascii="Times New Roman" w:eastAsia="Calibri" w:hAnsi="Times New Roman" w:cs="Times New Roman"/>
          <w:b/>
          <w:bCs/>
          <w:color w:val="000000"/>
          <w:sz w:val="24"/>
          <w:szCs w:val="24"/>
        </w:rPr>
        <w:t xml:space="preserve">§1.  DEFINITIONS </w:t>
      </w:r>
    </w:p>
    <w:p w14:paraId="1DE1C4B8"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lastRenderedPageBreak/>
        <w:t xml:space="preserve">(A) “Benchmarking Information” shall mean information generated by Portfolio Manager, as herein defined including descriptive information about the physical building and its operational characteristics. </w:t>
      </w:r>
    </w:p>
    <w:p w14:paraId="7944966A"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color w:val="000000"/>
          <w:sz w:val="24"/>
          <w:szCs w:val="24"/>
        </w:rPr>
      </w:pPr>
    </w:p>
    <w:p w14:paraId="574B5CF6"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(B) “Building Energy Benchmarking” shall mean the process of measuring a building’s Energy use, tracking that use over time, and comparing performance to similar buildings.</w:t>
      </w:r>
    </w:p>
    <w:p w14:paraId="013A3E56"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sz w:val="24"/>
          <w:szCs w:val="24"/>
        </w:rPr>
      </w:pPr>
    </w:p>
    <w:p w14:paraId="32760B1C"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sz w:val="24"/>
          <w:szCs w:val="24"/>
        </w:rPr>
      </w:pPr>
      <w:r w:rsidRPr="00F24093">
        <w:rPr>
          <w:rFonts w:ascii="Times New Roman" w:eastAsia="Calibri" w:hAnsi="Times New Roman" w:cs="Times New Roman"/>
          <w:sz w:val="24"/>
          <w:szCs w:val="24"/>
        </w:rPr>
        <w:t>(C) “Commissioner” shall mean the head of the Department.</w:t>
      </w:r>
    </w:p>
    <w:p w14:paraId="75950EE8"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w:t>
      </w:r>
    </w:p>
    <w:p w14:paraId="7269C889" w14:textId="5F5D7F74"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(4) “Covered Municipal Building” shall mean a building or facility that is owned or occupied by the </w:t>
      </w:r>
      <w:r w:rsidR="00361B57">
        <w:rPr>
          <w:rFonts w:ascii="Times New Roman" w:eastAsia="Times New Roman" w:hAnsi="Times New Roman" w:cs="Times New Roman"/>
          <w:color w:val="000000"/>
          <w:sz w:val="24"/>
          <w:szCs w:val="24"/>
        </w:rPr>
        <w:t>Town of Roseboom</w:t>
      </w:r>
      <w:r w:rsidR="007D5A4D">
        <w:rPr>
          <w:rFonts w:ascii="Times New Roman" w:eastAsia="Times New Roman" w:hAnsi="Times New Roman" w:cs="Times New Roman"/>
          <w:color w:val="00B0F0"/>
          <w:sz w:val="24"/>
          <w:szCs w:val="24"/>
        </w:rPr>
        <w:t xml:space="preserve"> </w:t>
      </w:r>
      <w:r w:rsidRPr="00F24093">
        <w:rPr>
          <w:rFonts w:ascii="Times New Roman" w:eastAsia="Calibri" w:hAnsi="Times New Roman" w:cs="Times New Roman"/>
          <w:color w:val="000000"/>
          <w:sz w:val="24"/>
          <w:szCs w:val="24"/>
        </w:rPr>
        <w:t xml:space="preserve">that is 1,000 square feet or larger in size.  </w:t>
      </w:r>
    </w:p>
    <w:p w14:paraId="5F3F27BA"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4E4036F" w14:textId="70BCD52C" w:rsidR="00F24093" w:rsidRPr="00361B57" w:rsidRDefault="00F24093" w:rsidP="00F24093">
      <w:pPr>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r w:rsidRPr="00F24093">
        <w:rPr>
          <w:rFonts w:ascii="Times New Roman" w:eastAsia="Calibri" w:hAnsi="Times New Roman" w:cs="Times New Roman"/>
          <w:color w:val="000000"/>
          <w:sz w:val="24"/>
          <w:szCs w:val="24"/>
        </w:rPr>
        <w:t>(5) “Department” shall mean th</w:t>
      </w:r>
      <w:r w:rsidRPr="00361B57">
        <w:rPr>
          <w:rFonts w:ascii="Times New Roman" w:eastAsia="Calibri" w:hAnsi="Times New Roman" w:cs="Times New Roman"/>
          <w:color w:val="000000" w:themeColor="text1"/>
          <w:sz w:val="24"/>
          <w:szCs w:val="24"/>
        </w:rPr>
        <w:t>e</w:t>
      </w:r>
      <w:r w:rsidR="00361B57" w:rsidRPr="00361B57">
        <w:rPr>
          <w:rFonts w:ascii="Times New Roman" w:eastAsia="Calibri" w:hAnsi="Times New Roman" w:cs="Times New Roman"/>
          <w:color w:val="000000" w:themeColor="text1"/>
          <w:sz w:val="24"/>
          <w:szCs w:val="24"/>
        </w:rPr>
        <w:t xml:space="preserve"> Environmental Committee</w:t>
      </w:r>
      <w:r w:rsidRPr="00361B57">
        <w:rPr>
          <w:rFonts w:ascii="Times New Roman" w:eastAsia="Calibri" w:hAnsi="Times New Roman" w:cs="Times New Roman"/>
          <w:color w:val="000000" w:themeColor="text1"/>
          <w:sz w:val="24"/>
          <w:szCs w:val="24"/>
        </w:rPr>
        <w:t>.</w:t>
      </w:r>
    </w:p>
    <w:p w14:paraId="0A646C47" w14:textId="77777777" w:rsidR="00F24093" w:rsidRPr="00361B57" w:rsidRDefault="00F24093" w:rsidP="00F24093">
      <w:pPr>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p>
    <w:p w14:paraId="499AA70D"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(6) “Energy” shall mean electricity, natural gas, steam, hot or chilled water, fuel oil, or other product for use in a building, or renewable on-site electricity generation, for purposes of providing heating, cooling, lighting, water heating, or for powering or fueling other end-uses in the building and related facilities, as reflected in Utility bills or other documentation of actual Energy use.</w:t>
      </w:r>
    </w:p>
    <w:p w14:paraId="4D076D9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1045230"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(7) “Energy Performance Score” shall mean the numeric rating generated by Portfolio Manager that compares the Energy usage of the building to that of similar buildings. </w:t>
      </w:r>
    </w:p>
    <w:p w14:paraId="0DD1B97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1C5667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(8) “Energy Use Intensity (EUI)” shall mean the kBTUs (1,000 British Thermal Units) used per square foot of gross floor area. </w:t>
      </w:r>
    </w:p>
    <w:p w14:paraId="4CF7F72F"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FD2A2C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(9) “Gross Floor Area” shall mean the total number of enclosed square feet measured between the exterior surfaces of the fixed walls within any structure used or intended for supporting or sheltering any use or occupancy.</w:t>
      </w:r>
    </w:p>
    <w:p w14:paraId="2EBAE0C4"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24D957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(11) “Portfolio Manager” shall mean ENERGY STAR Portfolio Manager, the internet-based tool developed and maintained by the United States Environmental Protection Agency to track and assess the relative Energy performance of buildings nationwide, or successor.</w:t>
      </w:r>
    </w:p>
    <w:p w14:paraId="056B12E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7BFFAC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(12) “Utility” shall mean an entity that distributes and sells Energy to Covered Municipal Buildings.</w:t>
      </w:r>
    </w:p>
    <w:p w14:paraId="1B03C716"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AF94BF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(13) “Weather Normalized Site EUI” shall mean the amount of Energy that would have been used by a property under 30-year average temperatures, accounting for the difference between average temperatures and yearly fluctuations.</w:t>
      </w:r>
    </w:p>
    <w:p w14:paraId="48E42CAE"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492E30E"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§2.  APPLICABILITY </w:t>
      </w:r>
    </w:p>
    <w:p w14:paraId="421D73BE"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 This policy is applicable to all Covered Municipal Buildings as defined in Section 2 of this policy.</w:t>
      </w:r>
    </w:p>
    <w:p w14:paraId="7EEE09F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D01A06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lastRenderedPageBreak/>
        <w:t xml:space="preserve">(2) The Commissioner may exempt a particular Covered Municipal Building from the benchmarking requirement if the Commissioner determines that it has characteristics that make benchmarking impractical.    </w:t>
      </w:r>
    </w:p>
    <w:p w14:paraId="127253BA"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702B9AC"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§3.  BENCHMARKING REQUIRED FOR COVERED MUNICIPAL BUILDINGS </w:t>
      </w:r>
    </w:p>
    <w:p w14:paraId="4E99D0AD" w14:textId="0700A3CE"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w:t>
      </w:r>
      <w:r w:rsidR="004506F2">
        <w:rPr>
          <w:rFonts w:ascii="Times New Roman" w:eastAsia="Calibri" w:hAnsi="Times New Roman" w:cs="Times New Roman"/>
          <w:color w:val="000000"/>
          <w:sz w:val="24"/>
          <w:szCs w:val="24"/>
        </w:rPr>
        <w:t xml:space="preserve"> No later than May 1, 2017</w:t>
      </w:r>
      <w:r w:rsidRPr="00F24093">
        <w:rPr>
          <w:rFonts w:ascii="Times New Roman" w:eastAsia="Calibri" w:hAnsi="Times New Roman" w:cs="Times New Roman"/>
          <w:color w:val="000000"/>
          <w:sz w:val="24"/>
          <w:szCs w:val="24"/>
        </w:rPr>
        <w:t>, and no later than May 1 every year thereafter, the Commissioner or his or her designee from the Department shall enter into Portfolio Manager the total Energy consumed by each Covered Municipal Building, along with all other descriptive information required by Portfolio Manager for the previous calendar year.</w:t>
      </w:r>
    </w:p>
    <w:p w14:paraId="7DE76AD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1FAACD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(2) For new Covered Municipal Buildings that have not accumulated 12 months of Energy use data by the first applicable date following occupancy for inputting Energy use into Portfolio Manager, the Commissioner or his or her designee from the Department shall begin inputting data in the following year.</w:t>
      </w:r>
    </w:p>
    <w:p w14:paraId="78C4D1B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w:t>
      </w:r>
    </w:p>
    <w:p w14:paraId="31AE9374"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§4.  DISCLOSURE AND PUBLICATION OF BENCHMARKING INFORMATION </w:t>
      </w:r>
    </w:p>
    <w:p w14:paraId="115B9CB0"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(1) The Department shall make available to the public on the internet Benchmarking Information for the previous calendar year: </w:t>
      </w:r>
    </w:p>
    <w:p w14:paraId="0296D3B9" w14:textId="2B6FE004" w:rsidR="00F24093" w:rsidRPr="00F24093" w:rsidRDefault="00813A5E" w:rsidP="00F24093">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no later than September 1, 2017</w:t>
      </w:r>
      <w:r w:rsidR="00F24093" w:rsidRPr="00F24093">
        <w:rPr>
          <w:rFonts w:ascii="Times New Roman" w:eastAsia="Calibri" w:hAnsi="Times New Roman" w:cs="Times New Roman"/>
          <w:color w:val="000000"/>
          <w:sz w:val="24"/>
          <w:szCs w:val="24"/>
        </w:rPr>
        <w:t xml:space="preserve"> and by September 1 of each year thereafter for Covered Municipal Buildings; and </w:t>
      </w:r>
    </w:p>
    <w:p w14:paraId="6F45142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822317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(2) The Department shall make available to the public on the internet and update at least annually, the following Benchmarking Information: </w:t>
      </w:r>
    </w:p>
    <w:p w14:paraId="62D0C6B2" w14:textId="77777777" w:rsidR="00F24093" w:rsidRPr="00F24093" w:rsidRDefault="00F24093" w:rsidP="00F24093">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(a) Summary statistics on Energy consumption for Covered Municipal Buildings derived from aggregation of Benchmarking Information; and</w:t>
      </w:r>
    </w:p>
    <w:p w14:paraId="7E638F66" w14:textId="77777777" w:rsidR="00F24093" w:rsidRPr="00F24093" w:rsidRDefault="00F24093" w:rsidP="00F2409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(b) For each Covered Municipal Building individually: </w:t>
      </w:r>
    </w:p>
    <w:p w14:paraId="4C813C1B"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(i) The status of compliance with the requirements of this Policy; and</w:t>
      </w:r>
    </w:p>
    <w:p w14:paraId="14EBC1FC"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(ii) The building address, primary use type, and gross floor area; and</w:t>
      </w:r>
    </w:p>
    <w:p w14:paraId="337DA2C9"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(iii) Annual summary statistics, including site EUI, Weather Normalized Source EUI, annual GHG emissions, and an Energy Performance Score where available; and </w:t>
      </w:r>
    </w:p>
    <w:p w14:paraId="75DAC25F"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(iv) A comparison of the annual summary statistics (as required by Section 5(2)(b)(iii) of this Policy) across calendar years for all years since annual reporting under this Policy has been required for said building. </w:t>
      </w:r>
    </w:p>
    <w:p w14:paraId="645FB00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w:t>
      </w:r>
    </w:p>
    <w:p w14:paraId="45F187D0"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§5.  MAINTENANCE OF RECORDS </w:t>
      </w:r>
    </w:p>
    <w:p w14:paraId="5DF40D0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The Department shall maintain records as necessary for carrying out the purposes of this Policy, including but not limited to Energy bills and other documents received from tenants and/or Utilities. Such records shall be preserved by the Department for a period of three (3) years. </w:t>
      </w:r>
    </w:p>
    <w:p w14:paraId="76A4B6E8"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809DBA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24093">
        <w:rPr>
          <w:rFonts w:ascii="Times New Roman" w:eastAsia="Calibri" w:hAnsi="Times New Roman" w:cs="Times New Roman"/>
          <w:b/>
          <w:bCs/>
          <w:color w:val="000000"/>
          <w:sz w:val="24"/>
          <w:szCs w:val="24"/>
        </w:rPr>
        <w:t xml:space="preserve">§6.   ENFORCEMENT AND ADMINISTRATION </w:t>
      </w:r>
    </w:p>
    <w:p w14:paraId="1D3CEC7D"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(1) The Commissioner or his or her designee from the Department shall be the Chief Enforcement Officer of this Policy. </w:t>
      </w:r>
    </w:p>
    <w:p w14:paraId="4549482F"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763059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(2) The Chief Enforcement Officer of this Policy may promulgate regulations necessary for the administration of the requirements of this Policy. </w:t>
      </w:r>
    </w:p>
    <w:p w14:paraId="1CD98B5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0C3E950" w14:textId="56D470FE"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(3) Within thirty days after each anniversary date of the effective date of this Policy, the Chief Enforcement Officer shall submit a report to the</w:t>
      </w:r>
      <w:r w:rsidRPr="00361B57">
        <w:rPr>
          <w:rFonts w:ascii="Times New Roman" w:eastAsia="Calibri" w:hAnsi="Times New Roman" w:cs="Times New Roman"/>
          <w:color w:val="000000" w:themeColor="text1"/>
          <w:sz w:val="24"/>
          <w:szCs w:val="24"/>
        </w:rPr>
        <w:t xml:space="preserve"> </w:t>
      </w:r>
      <w:r w:rsidR="00361B57" w:rsidRPr="00361B57">
        <w:rPr>
          <w:rFonts w:ascii="Times New Roman" w:eastAsia="Times New Roman" w:hAnsi="Times New Roman" w:cs="Times New Roman"/>
          <w:color w:val="000000" w:themeColor="text1"/>
          <w:sz w:val="24"/>
          <w:szCs w:val="24"/>
        </w:rPr>
        <w:t>Town Board</w:t>
      </w:r>
      <w:r w:rsidR="000A1DF5" w:rsidRPr="00361B57">
        <w:rPr>
          <w:rFonts w:ascii="Times New Roman" w:eastAsia="Times New Roman" w:hAnsi="Times New Roman" w:cs="Times New Roman"/>
          <w:bCs/>
          <w:color w:val="000000" w:themeColor="text1"/>
          <w:sz w:val="24"/>
          <w:szCs w:val="24"/>
        </w:rPr>
        <w:t xml:space="preserve"> </w:t>
      </w:r>
      <w:r w:rsidRPr="00361B57">
        <w:rPr>
          <w:rFonts w:ascii="Times New Roman" w:eastAsia="Calibri" w:hAnsi="Times New Roman" w:cs="Times New Roman"/>
          <w:color w:val="000000" w:themeColor="text1"/>
          <w:sz w:val="24"/>
          <w:szCs w:val="24"/>
        </w:rPr>
        <w:t xml:space="preserve">including but not limited to summary statistics on Energy consumption for Covered </w:t>
      </w:r>
      <w:r w:rsidRPr="00F24093">
        <w:rPr>
          <w:rFonts w:ascii="Times New Roman" w:eastAsia="Calibri" w:hAnsi="Times New Roman" w:cs="Times New Roman"/>
          <w:color w:val="000000"/>
          <w:sz w:val="24"/>
          <w:szCs w:val="24"/>
        </w:rPr>
        <w:t xml:space="preserve">Municipal Buildings derived from aggregation of Benchmarking Information, a list of all Covered Municipal Buildings identifying each Covered Municipal Building that the Commissioner determined to be exempt from the benchmarking requirement and the reason for the exemption, and the status of compliance with the requirements of this Policy. </w:t>
      </w:r>
    </w:p>
    <w:p w14:paraId="56DA984C" w14:textId="29C9E9D1" w:rsidR="00F24093" w:rsidRDefault="00F24093" w:rsidP="00F24093">
      <w:pPr>
        <w:snapToGrid w:val="0"/>
        <w:spacing w:after="0" w:line="240" w:lineRule="auto"/>
        <w:ind w:firstLine="720"/>
        <w:rPr>
          <w:rFonts w:ascii="Times New Roman" w:eastAsia="Times New Roman" w:hAnsi="Times New Roman" w:cs="Times New Roman"/>
          <w:b/>
          <w:sz w:val="24"/>
          <w:szCs w:val="24"/>
        </w:rPr>
      </w:pPr>
    </w:p>
    <w:p w14:paraId="421BCAFF" w14:textId="77777777" w:rsidR="001334E3" w:rsidRPr="00F24093" w:rsidRDefault="001334E3" w:rsidP="00F24093">
      <w:pPr>
        <w:snapToGrid w:val="0"/>
        <w:spacing w:after="0" w:line="240" w:lineRule="auto"/>
        <w:ind w:firstLine="720"/>
        <w:rPr>
          <w:rFonts w:ascii="Times New Roman" w:eastAsia="Times New Roman" w:hAnsi="Times New Roman" w:cs="Times New Roman"/>
          <w:b/>
          <w:sz w:val="24"/>
          <w:szCs w:val="24"/>
        </w:rPr>
      </w:pPr>
    </w:p>
    <w:p w14:paraId="2E728123" w14:textId="11FB0DAC" w:rsidR="00536A81" w:rsidRDefault="00536A81" w:rsidP="00536A81">
      <w:pPr>
        <w:pStyle w:val="Default"/>
        <w:jc w:val="both"/>
      </w:pPr>
      <w:r>
        <w:rPr>
          <w:b/>
          <w:bCs/>
        </w:rPr>
        <w:t xml:space="preserve">§7.  EFFECTIVE DATE </w:t>
      </w:r>
    </w:p>
    <w:p w14:paraId="79D0DCF9" w14:textId="3AD67CC2" w:rsidR="00536A81" w:rsidRDefault="00536A81" w:rsidP="00536A81">
      <w:pPr>
        <w:pStyle w:val="Default"/>
        <w:jc w:val="both"/>
      </w:pPr>
      <w:r>
        <w:t xml:space="preserve">This policy shall be effective immediately upon passage. </w:t>
      </w:r>
    </w:p>
    <w:p w14:paraId="5CBA44AD" w14:textId="77777777" w:rsidR="00536A81" w:rsidRDefault="00536A81" w:rsidP="00536A81">
      <w:pPr>
        <w:pStyle w:val="Default"/>
        <w:jc w:val="both"/>
      </w:pPr>
    </w:p>
    <w:p w14:paraId="70E98360" w14:textId="2A8199B2" w:rsidR="00536A81" w:rsidRDefault="00536A81" w:rsidP="00536A81">
      <w:pPr>
        <w:pStyle w:val="Default"/>
        <w:jc w:val="both"/>
      </w:pPr>
      <w:r>
        <w:rPr>
          <w:b/>
          <w:bCs/>
        </w:rPr>
        <w:t xml:space="preserve">§8.  SEVERABILITY </w:t>
      </w:r>
    </w:p>
    <w:p w14:paraId="4961F49B" w14:textId="77777777" w:rsidR="00536A81" w:rsidRDefault="00536A81" w:rsidP="00536A81">
      <w:pPr>
        <w:pStyle w:val="Default"/>
        <w:jc w:val="both"/>
      </w:pPr>
      <w:r>
        <w:t>The invalidity or unenforceability of any section, subsection, paragraph, sentence, clause, provision, or phrase of the aforementioned sections, as declared by the valid judgment of any court of competent jurisdiction to be unconstitutional, shall not affect the validity or enforceability of any other section, subsection, paragraph, sentence, clause, provision, or phrase, which shall remain in full force and effect.</w:t>
      </w:r>
    </w:p>
    <w:p w14:paraId="1B118D94" w14:textId="77777777" w:rsidR="00F24093" w:rsidRPr="00F24093" w:rsidRDefault="00F24093" w:rsidP="00F24093">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p>
    <w:p w14:paraId="1139912C" w14:textId="39B5E963" w:rsidR="00536A81" w:rsidRPr="00F24093" w:rsidRDefault="00536A81" w:rsidP="00536A81">
      <w:pPr>
        <w:widowControl w:val="0"/>
        <w:autoSpaceDE w:val="0"/>
        <w:autoSpaceDN w:val="0"/>
        <w:adjustRightInd w:val="0"/>
        <w:snapToGrid w:val="0"/>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The vote on the foregoing resolution was as follows:</w:t>
      </w:r>
    </w:p>
    <w:p w14:paraId="0CE6D6BC" w14:textId="67C8CD05" w:rsidR="00536A81" w:rsidRPr="00F24093" w:rsidRDefault="00536A81" w:rsidP="00536A81">
      <w:pPr>
        <w:tabs>
          <w:tab w:val="left" w:pos="5760"/>
        </w:tabs>
        <w:snapToGrid w:val="0"/>
        <w:spacing w:after="0" w:line="240" w:lineRule="auto"/>
        <w:rPr>
          <w:rFonts w:ascii="Times New Roman" w:eastAsia="Times New Roman" w:hAnsi="Times New Roman" w:cs="Times New Roman"/>
          <w:sz w:val="24"/>
          <w:szCs w:val="24"/>
        </w:rPr>
      </w:pPr>
    </w:p>
    <w:p w14:paraId="412DFEDD" w14:textId="77777777" w:rsidR="00CC16C4" w:rsidRPr="00CC16C4" w:rsidRDefault="00CC16C4" w:rsidP="00CC16C4">
      <w:pPr>
        <w:ind w:left="180"/>
        <w:rPr>
          <w:rFonts w:ascii="Times New Roman" w:hAnsi="Times New Roman" w:cs="Times New Roman"/>
          <w:b/>
        </w:rPr>
      </w:pPr>
      <w:r w:rsidRPr="00CC16C4">
        <w:rPr>
          <w:rFonts w:ascii="Times New Roman" w:hAnsi="Times New Roman" w:cs="Times New Roman"/>
          <w:b/>
        </w:rPr>
        <w:t>Seconded by Council Person Schecter and duly put to a vote, this resulted as follows:</w:t>
      </w:r>
    </w:p>
    <w:p w14:paraId="18A4EBDC" w14:textId="77777777" w:rsidR="00CC16C4" w:rsidRPr="00CC16C4" w:rsidRDefault="00CC16C4" w:rsidP="00CC16C4">
      <w:pPr>
        <w:tabs>
          <w:tab w:val="left" w:pos="7170"/>
        </w:tabs>
        <w:ind w:left="180"/>
        <w:rPr>
          <w:rFonts w:ascii="Times New Roman" w:hAnsi="Times New Roman" w:cs="Times New Roman"/>
          <w:b/>
        </w:rPr>
      </w:pPr>
      <w:r w:rsidRPr="00CC16C4">
        <w:rPr>
          <w:rFonts w:ascii="Times New Roman" w:hAnsi="Times New Roman" w:cs="Times New Roman"/>
          <w:b/>
        </w:rPr>
        <w:t xml:space="preserve">                              </w:t>
      </w:r>
      <w:r w:rsidRPr="00CC16C4">
        <w:rPr>
          <w:rFonts w:ascii="Times New Roman" w:hAnsi="Times New Roman" w:cs="Times New Roman"/>
          <w:b/>
          <w:u w:val="single"/>
        </w:rPr>
        <w:t>____4  AYES</w:t>
      </w:r>
      <w:r w:rsidRPr="00CC16C4">
        <w:rPr>
          <w:rFonts w:ascii="Times New Roman" w:hAnsi="Times New Roman" w:cs="Times New Roman"/>
          <w:b/>
        </w:rPr>
        <w:t xml:space="preserve">                         ____</w:t>
      </w:r>
      <w:r w:rsidRPr="00CC16C4">
        <w:rPr>
          <w:rFonts w:ascii="Times New Roman" w:hAnsi="Times New Roman" w:cs="Times New Roman"/>
          <w:b/>
          <w:u w:val="single"/>
        </w:rPr>
        <w:t>0 NAYES</w:t>
      </w:r>
      <w:r w:rsidRPr="00CC16C4">
        <w:rPr>
          <w:rFonts w:ascii="Times New Roman" w:hAnsi="Times New Roman" w:cs="Times New Roman"/>
          <w:b/>
        </w:rPr>
        <w:t xml:space="preserve">                 </w:t>
      </w:r>
      <w:r w:rsidRPr="00CC16C4">
        <w:rPr>
          <w:rFonts w:ascii="Times New Roman" w:hAnsi="Times New Roman" w:cs="Times New Roman"/>
          <w:b/>
        </w:rPr>
        <w:tab/>
      </w:r>
    </w:p>
    <w:p w14:paraId="09F91EC8" w14:textId="3B96AA42" w:rsidR="00CC16C4" w:rsidRPr="00CC16C4" w:rsidRDefault="00CC16C4" w:rsidP="00CC16C4">
      <w:pPr>
        <w:tabs>
          <w:tab w:val="left" w:pos="7170"/>
        </w:tabs>
        <w:ind w:left="180"/>
        <w:rPr>
          <w:rFonts w:ascii="Times New Roman" w:hAnsi="Times New Roman" w:cs="Times New Roman"/>
          <w:b/>
          <w:color w:val="943634"/>
        </w:rPr>
      </w:pPr>
      <w:r w:rsidRPr="00CC16C4">
        <w:rPr>
          <w:rFonts w:ascii="Times New Roman" w:hAnsi="Times New Roman" w:cs="Times New Roman"/>
          <w:b/>
          <w:u w:val="single"/>
        </w:rPr>
        <w:t xml:space="preserve">              </w:t>
      </w:r>
    </w:p>
    <w:p w14:paraId="351E998D" w14:textId="77777777" w:rsidR="00CC16C4" w:rsidRPr="00CC16C4" w:rsidRDefault="00CC16C4" w:rsidP="00CC16C4">
      <w:pPr>
        <w:ind w:left="180"/>
        <w:rPr>
          <w:rFonts w:ascii="Times New Roman" w:hAnsi="Times New Roman" w:cs="Times New Roman"/>
          <w:b/>
        </w:rPr>
      </w:pPr>
      <w:r w:rsidRPr="00CC16C4">
        <w:rPr>
          <w:rFonts w:ascii="Times New Roman" w:hAnsi="Times New Roman" w:cs="Times New Roman"/>
        </w:rPr>
        <w:t xml:space="preserve">  </w:t>
      </w:r>
      <w:r w:rsidRPr="00CC16C4">
        <w:rPr>
          <w:rFonts w:ascii="Times New Roman" w:hAnsi="Times New Roman" w:cs="Times New Roman"/>
          <w:b/>
        </w:rPr>
        <w:t>SUPERVISOR:</w:t>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t>__________absent/excused_______      Patti Gustafson</w:t>
      </w:r>
    </w:p>
    <w:p w14:paraId="71F58738" w14:textId="77777777" w:rsidR="00CC16C4" w:rsidRPr="00CC16C4" w:rsidRDefault="00CC16C4" w:rsidP="00CC16C4">
      <w:pPr>
        <w:ind w:left="180"/>
        <w:rPr>
          <w:rFonts w:ascii="Times New Roman" w:hAnsi="Times New Roman" w:cs="Times New Roman"/>
          <w:b/>
        </w:rPr>
      </w:pPr>
    </w:p>
    <w:p w14:paraId="735156BE" w14:textId="77777777" w:rsidR="00CC16C4" w:rsidRPr="00CC16C4" w:rsidRDefault="00CC16C4" w:rsidP="00CC16C4">
      <w:pPr>
        <w:ind w:left="180"/>
        <w:rPr>
          <w:rFonts w:ascii="Times New Roman" w:hAnsi="Times New Roman" w:cs="Times New Roman"/>
          <w:b/>
        </w:rPr>
      </w:pPr>
      <w:r w:rsidRPr="00CC16C4">
        <w:rPr>
          <w:rFonts w:ascii="Times New Roman" w:hAnsi="Times New Roman" w:cs="Times New Roman"/>
          <w:b/>
        </w:rPr>
        <w:t xml:space="preserve">COUNCILPERSON:        </w:t>
      </w:r>
      <w:r w:rsidRPr="00CC16C4">
        <w:rPr>
          <w:rFonts w:ascii="Times New Roman" w:hAnsi="Times New Roman" w:cs="Times New Roman"/>
          <w:b/>
        </w:rPr>
        <w:tab/>
      </w:r>
      <w:r w:rsidRPr="00CC16C4">
        <w:rPr>
          <w:rFonts w:ascii="Times New Roman" w:hAnsi="Times New Roman" w:cs="Times New Roman"/>
          <w:b/>
        </w:rPr>
        <w:tab/>
        <w:t>______________________________      Curtis VanDewerker</w:t>
      </w:r>
    </w:p>
    <w:p w14:paraId="6088940F" w14:textId="77777777" w:rsidR="00CC16C4" w:rsidRPr="00CC16C4" w:rsidRDefault="00CC16C4" w:rsidP="00CC16C4">
      <w:pPr>
        <w:ind w:left="180"/>
        <w:rPr>
          <w:rFonts w:ascii="Times New Roman" w:hAnsi="Times New Roman" w:cs="Times New Roman"/>
          <w:b/>
        </w:rPr>
      </w:pP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t>______________________________      Allegra Schecter</w:t>
      </w:r>
    </w:p>
    <w:p w14:paraId="3D81A6C0" w14:textId="77777777" w:rsidR="00CC16C4" w:rsidRPr="00CC16C4" w:rsidRDefault="00CC16C4" w:rsidP="00CC16C4">
      <w:pPr>
        <w:ind w:left="180"/>
        <w:rPr>
          <w:rFonts w:ascii="Times New Roman" w:hAnsi="Times New Roman" w:cs="Times New Roman"/>
          <w:b/>
        </w:rPr>
      </w:pP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t>______________________________      Charles Diamond</w:t>
      </w:r>
    </w:p>
    <w:p w14:paraId="7FF3F107" w14:textId="77777777" w:rsidR="00CC16C4" w:rsidRPr="00CC16C4" w:rsidRDefault="00CC16C4" w:rsidP="00CC16C4">
      <w:pPr>
        <w:ind w:left="180"/>
        <w:rPr>
          <w:rFonts w:ascii="Times New Roman" w:hAnsi="Times New Roman" w:cs="Times New Roman"/>
          <w:b/>
        </w:rPr>
      </w:pP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t>______________________________      Dan Gage</w:t>
      </w:r>
    </w:p>
    <w:p w14:paraId="644FFCD2" w14:textId="20E68E5D" w:rsidR="00CC16C4" w:rsidRPr="00CC16C4" w:rsidRDefault="00CC16C4" w:rsidP="00CC16C4">
      <w:pPr>
        <w:ind w:left="180"/>
        <w:rPr>
          <w:rFonts w:ascii="Times New Roman" w:hAnsi="Times New Roman" w:cs="Times New Roman"/>
          <w:b/>
        </w:rPr>
      </w:pP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r>
    </w:p>
    <w:p w14:paraId="6BA2EED6" w14:textId="77777777" w:rsidR="00CC16C4" w:rsidRPr="00CC16C4" w:rsidRDefault="00CC16C4" w:rsidP="00CC16C4">
      <w:pPr>
        <w:ind w:left="180"/>
        <w:rPr>
          <w:rFonts w:ascii="Times New Roman" w:hAnsi="Times New Roman" w:cs="Times New Roman"/>
        </w:rPr>
      </w:pPr>
      <w:r w:rsidRPr="00CC16C4">
        <w:rPr>
          <w:rFonts w:ascii="Times New Roman" w:hAnsi="Times New Roman" w:cs="Times New Roman"/>
          <w:b/>
        </w:rPr>
        <w:t xml:space="preserve">TOWN CLERK: </w:t>
      </w:r>
      <w:r w:rsidRPr="00CC16C4">
        <w:rPr>
          <w:rFonts w:ascii="Times New Roman" w:hAnsi="Times New Roman" w:cs="Times New Roman"/>
          <w:b/>
        </w:rPr>
        <w:tab/>
      </w:r>
      <w:r w:rsidRPr="00CC16C4">
        <w:rPr>
          <w:rFonts w:ascii="Times New Roman" w:hAnsi="Times New Roman" w:cs="Times New Roman"/>
          <w:b/>
        </w:rPr>
        <w:tab/>
      </w:r>
      <w:r w:rsidRPr="00CC16C4">
        <w:rPr>
          <w:rFonts w:ascii="Times New Roman" w:hAnsi="Times New Roman" w:cs="Times New Roman"/>
          <w:b/>
        </w:rPr>
        <w:tab/>
        <w:t>______________________________</w:t>
      </w:r>
      <w:r w:rsidRPr="00CC16C4">
        <w:rPr>
          <w:rFonts w:ascii="Times New Roman" w:hAnsi="Times New Roman" w:cs="Times New Roman"/>
          <w:b/>
        </w:rPr>
        <w:tab/>
        <w:t>SEAL</w:t>
      </w:r>
    </w:p>
    <w:p w14:paraId="058118AC" w14:textId="4B7B121C" w:rsidR="00536A81" w:rsidRPr="00CC16C4" w:rsidRDefault="00536A81" w:rsidP="00F24093">
      <w:pPr>
        <w:kinsoku w:val="0"/>
        <w:overflowPunct w:val="0"/>
        <w:snapToGrid w:val="0"/>
        <w:spacing w:after="0" w:line="240" w:lineRule="auto"/>
        <w:textAlignment w:val="baseline"/>
        <w:rPr>
          <w:rFonts w:ascii="Times New Roman" w:eastAsia="Times New Roman" w:hAnsi="Times New Roman" w:cs="Times New Roman"/>
          <w:b/>
          <w:bCs/>
          <w:spacing w:val="-1"/>
        </w:rPr>
      </w:pPr>
    </w:p>
    <w:p w14:paraId="1B0EE6A7" w14:textId="7A5CD619" w:rsidR="00F24093" w:rsidRPr="00CC16C4" w:rsidRDefault="00536A81" w:rsidP="00F24093">
      <w:pPr>
        <w:kinsoku w:val="0"/>
        <w:overflowPunct w:val="0"/>
        <w:snapToGrid w:val="0"/>
        <w:spacing w:after="0" w:line="240" w:lineRule="auto"/>
        <w:textAlignment w:val="baseline"/>
        <w:rPr>
          <w:rFonts w:ascii="Times New Roman" w:eastAsia="Times New Roman" w:hAnsi="Times New Roman" w:cs="Times New Roman"/>
          <w:bCs/>
          <w:spacing w:val="-1"/>
        </w:rPr>
      </w:pPr>
      <w:r w:rsidRPr="00CC16C4">
        <w:rPr>
          <w:rFonts w:ascii="Times New Roman" w:eastAsia="Times New Roman" w:hAnsi="Times New Roman" w:cs="Times New Roman"/>
          <w:bCs/>
          <w:spacing w:val="-1"/>
        </w:rPr>
        <w:t>This resolution was adopted.</w:t>
      </w:r>
    </w:p>
    <w:p w14:paraId="13ECE1FA" w14:textId="7A31206A" w:rsidR="00DE3295" w:rsidRPr="00CC16C4" w:rsidRDefault="00DE3295" w:rsidP="00F24093">
      <w:pPr>
        <w:spacing w:after="0" w:line="240" w:lineRule="auto"/>
        <w:jc w:val="both"/>
        <w:rPr>
          <w:rFonts w:ascii="Times New Roman" w:hAnsi="Times New Roman" w:cs="Times New Roman"/>
        </w:rPr>
      </w:pPr>
    </w:p>
    <w:sectPr w:rsidR="00DE3295" w:rsidRPr="00CC16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AC5D0" w14:textId="77777777" w:rsidR="00EB3D2B" w:rsidRDefault="00EB3D2B" w:rsidP="00630BE2">
      <w:pPr>
        <w:spacing w:after="0" w:line="240" w:lineRule="auto"/>
      </w:pPr>
      <w:r>
        <w:separator/>
      </w:r>
    </w:p>
  </w:endnote>
  <w:endnote w:type="continuationSeparator" w:id="0">
    <w:p w14:paraId="1FB047F1" w14:textId="77777777" w:rsidR="00EB3D2B" w:rsidRDefault="00EB3D2B" w:rsidP="0063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31571077"/>
      <w:docPartObj>
        <w:docPartGallery w:val="Page Numbers (Bottom of Page)"/>
        <w:docPartUnique/>
      </w:docPartObj>
    </w:sdtPr>
    <w:sdtEndPr>
      <w:rPr>
        <w:noProof/>
      </w:rPr>
    </w:sdtEndPr>
    <w:sdtContent>
      <w:p w14:paraId="59CBAAC8" w14:textId="373DE28F" w:rsidR="00630BE2" w:rsidRPr="007C18EA" w:rsidRDefault="00630BE2" w:rsidP="007C18EA">
        <w:pPr>
          <w:pStyle w:val="Footer"/>
          <w:jc w:val="center"/>
          <w:rPr>
            <w:rFonts w:ascii="Times New Roman" w:hAnsi="Times New Roman" w:cs="Times New Roman"/>
          </w:rPr>
        </w:pPr>
        <w:r w:rsidRPr="007C18EA">
          <w:rPr>
            <w:rFonts w:ascii="Times New Roman" w:hAnsi="Times New Roman" w:cs="Times New Roman"/>
          </w:rPr>
          <w:fldChar w:fldCharType="begin"/>
        </w:r>
        <w:r w:rsidRPr="007C18EA">
          <w:rPr>
            <w:rFonts w:ascii="Times New Roman" w:hAnsi="Times New Roman" w:cs="Times New Roman"/>
          </w:rPr>
          <w:instrText xml:space="preserve"> PAGE   \* MERGEFORMAT </w:instrText>
        </w:r>
        <w:r w:rsidRPr="007C18EA">
          <w:rPr>
            <w:rFonts w:ascii="Times New Roman" w:hAnsi="Times New Roman" w:cs="Times New Roman"/>
          </w:rPr>
          <w:fldChar w:fldCharType="separate"/>
        </w:r>
        <w:r w:rsidR="005C0ECF">
          <w:rPr>
            <w:rFonts w:ascii="Times New Roman" w:hAnsi="Times New Roman" w:cs="Times New Roman"/>
            <w:noProof/>
          </w:rPr>
          <w:t>1</w:t>
        </w:r>
        <w:r w:rsidRPr="007C18EA">
          <w:rPr>
            <w:rFonts w:ascii="Times New Roman" w:hAnsi="Times New Roman" w:cs="Times New Roman"/>
            <w:noProof/>
          </w:rPr>
          <w:fldChar w:fldCharType="end"/>
        </w:r>
      </w:p>
    </w:sdtContent>
  </w:sdt>
  <w:p w14:paraId="6777A0D8" w14:textId="77777777" w:rsidR="00630BE2" w:rsidRDefault="00630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C5545" w14:textId="77777777" w:rsidR="00EB3D2B" w:rsidRDefault="00EB3D2B" w:rsidP="00630BE2">
      <w:pPr>
        <w:spacing w:after="0" w:line="240" w:lineRule="auto"/>
      </w:pPr>
      <w:r>
        <w:separator/>
      </w:r>
    </w:p>
  </w:footnote>
  <w:footnote w:type="continuationSeparator" w:id="0">
    <w:p w14:paraId="6B50B9B2" w14:textId="77777777" w:rsidR="00EB3D2B" w:rsidRDefault="00EB3D2B" w:rsidP="00630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C4AB6"/>
    <w:multiLevelType w:val="multilevel"/>
    <w:tmpl w:val="C30C2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963207"/>
    <w:multiLevelType w:val="hybridMultilevel"/>
    <w:tmpl w:val="C2DC0C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1A"/>
    <w:rsid w:val="000440D2"/>
    <w:rsid w:val="00052D2E"/>
    <w:rsid w:val="00054815"/>
    <w:rsid w:val="00064F8A"/>
    <w:rsid w:val="00083CC6"/>
    <w:rsid w:val="0009601A"/>
    <w:rsid w:val="000A1DF5"/>
    <w:rsid w:val="000A3EAC"/>
    <w:rsid w:val="000A7821"/>
    <w:rsid w:val="000D2261"/>
    <w:rsid w:val="000E316D"/>
    <w:rsid w:val="000F1924"/>
    <w:rsid w:val="000F2D63"/>
    <w:rsid w:val="00102373"/>
    <w:rsid w:val="00117689"/>
    <w:rsid w:val="00130633"/>
    <w:rsid w:val="001332BB"/>
    <w:rsid w:val="001334E3"/>
    <w:rsid w:val="00150CC1"/>
    <w:rsid w:val="00184A95"/>
    <w:rsid w:val="00187C20"/>
    <w:rsid w:val="001A1168"/>
    <w:rsid w:val="001A16D8"/>
    <w:rsid w:val="001D185C"/>
    <w:rsid w:val="001D742B"/>
    <w:rsid w:val="001E7996"/>
    <w:rsid w:val="001F4639"/>
    <w:rsid w:val="00213F92"/>
    <w:rsid w:val="0023430A"/>
    <w:rsid w:val="00267274"/>
    <w:rsid w:val="002940F8"/>
    <w:rsid w:val="00296ED4"/>
    <w:rsid w:val="002B061B"/>
    <w:rsid w:val="002B12E0"/>
    <w:rsid w:val="002B62D5"/>
    <w:rsid w:val="002B70AF"/>
    <w:rsid w:val="002B7431"/>
    <w:rsid w:val="002D3D49"/>
    <w:rsid w:val="00323269"/>
    <w:rsid w:val="003260C9"/>
    <w:rsid w:val="00345E79"/>
    <w:rsid w:val="00361B57"/>
    <w:rsid w:val="0036230F"/>
    <w:rsid w:val="0036533D"/>
    <w:rsid w:val="0037160E"/>
    <w:rsid w:val="00377240"/>
    <w:rsid w:val="003920CE"/>
    <w:rsid w:val="003C7D05"/>
    <w:rsid w:val="00412EBB"/>
    <w:rsid w:val="004271CE"/>
    <w:rsid w:val="0044486A"/>
    <w:rsid w:val="004506F2"/>
    <w:rsid w:val="004558BA"/>
    <w:rsid w:val="00456E5D"/>
    <w:rsid w:val="00465EBB"/>
    <w:rsid w:val="00490DD3"/>
    <w:rsid w:val="0049312F"/>
    <w:rsid w:val="004D2289"/>
    <w:rsid w:val="004E2615"/>
    <w:rsid w:val="004E2C25"/>
    <w:rsid w:val="004E70A6"/>
    <w:rsid w:val="004F3FAF"/>
    <w:rsid w:val="005201F5"/>
    <w:rsid w:val="00520932"/>
    <w:rsid w:val="00536A81"/>
    <w:rsid w:val="00541ED0"/>
    <w:rsid w:val="00546738"/>
    <w:rsid w:val="005613BF"/>
    <w:rsid w:val="00565815"/>
    <w:rsid w:val="0057682D"/>
    <w:rsid w:val="00586AC4"/>
    <w:rsid w:val="0059471B"/>
    <w:rsid w:val="005B0CA1"/>
    <w:rsid w:val="005C0ECF"/>
    <w:rsid w:val="00610D31"/>
    <w:rsid w:val="0062390E"/>
    <w:rsid w:val="006259D7"/>
    <w:rsid w:val="00630BE2"/>
    <w:rsid w:val="006340D2"/>
    <w:rsid w:val="00673526"/>
    <w:rsid w:val="0068057A"/>
    <w:rsid w:val="00697935"/>
    <w:rsid w:val="006A1538"/>
    <w:rsid w:val="006B450E"/>
    <w:rsid w:val="006B4CA1"/>
    <w:rsid w:val="006F3DAC"/>
    <w:rsid w:val="0073353B"/>
    <w:rsid w:val="00743C70"/>
    <w:rsid w:val="0074615E"/>
    <w:rsid w:val="0076332D"/>
    <w:rsid w:val="00766682"/>
    <w:rsid w:val="007671BF"/>
    <w:rsid w:val="007745AB"/>
    <w:rsid w:val="007762D0"/>
    <w:rsid w:val="007819C8"/>
    <w:rsid w:val="00783357"/>
    <w:rsid w:val="007C18EA"/>
    <w:rsid w:val="007C78E8"/>
    <w:rsid w:val="007D2D3F"/>
    <w:rsid w:val="007D5A4D"/>
    <w:rsid w:val="007F7F48"/>
    <w:rsid w:val="00807D42"/>
    <w:rsid w:val="00813A5E"/>
    <w:rsid w:val="00831B2E"/>
    <w:rsid w:val="0083561A"/>
    <w:rsid w:val="00861526"/>
    <w:rsid w:val="00874295"/>
    <w:rsid w:val="008907B2"/>
    <w:rsid w:val="00896354"/>
    <w:rsid w:val="008A4F60"/>
    <w:rsid w:val="008B0068"/>
    <w:rsid w:val="008B18C3"/>
    <w:rsid w:val="008C41D9"/>
    <w:rsid w:val="008D2E02"/>
    <w:rsid w:val="008D585F"/>
    <w:rsid w:val="008E10EF"/>
    <w:rsid w:val="00901B74"/>
    <w:rsid w:val="009033D4"/>
    <w:rsid w:val="00915D6E"/>
    <w:rsid w:val="0092532E"/>
    <w:rsid w:val="00934DAD"/>
    <w:rsid w:val="0093565C"/>
    <w:rsid w:val="0093661A"/>
    <w:rsid w:val="00940A86"/>
    <w:rsid w:val="0096668C"/>
    <w:rsid w:val="0097667E"/>
    <w:rsid w:val="009918A1"/>
    <w:rsid w:val="00992F2B"/>
    <w:rsid w:val="0099612E"/>
    <w:rsid w:val="009A5A49"/>
    <w:rsid w:val="009C43D7"/>
    <w:rsid w:val="009D28B7"/>
    <w:rsid w:val="00A05381"/>
    <w:rsid w:val="00A05EB7"/>
    <w:rsid w:val="00A152E6"/>
    <w:rsid w:val="00A40083"/>
    <w:rsid w:val="00A4183A"/>
    <w:rsid w:val="00A618B0"/>
    <w:rsid w:val="00A85AB2"/>
    <w:rsid w:val="00A97996"/>
    <w:rsid w:val="00AB6F1D"/>
    <w:rsid w:val="00AC4B46"/>
    <w:rsid w:val="00AE5B25"/>
    <w:rsid w:val="00AF0266"/>
    <w:rsid w:val="00B17898"/>
    <w:rsid w:val="00B4444C"/>
    <w:rsid w:val="00B66D11"/>
    <w:rsid w:val="00BA7D22"/>
    <w:rsid w:val="00BE4D6C"/>
    <w:rsid w:val="00C17FE5"/>
    <w:rsid w:val="00CA7831"/>
    <w:rsid w:val="00CB0FEC"/>
    <w:rsid w:val="00CB5670"/>
    <w:rsid w:val="00CC16C4"/>
    <w:rsid w:val="00CC4E90"/>
    <w:rsid w:val="00D01CD4"/>
    <w:rsid w:val="00D02305"/>
    <w:rsid w:val="00D03DAD"/>
    <w:rsid w:val="00D32C0F"/>
    <w:rsid w:val="00D33433"/>
    <w:rsid w:val="00D378FA"/>
    <w:rsid w:val="00D55AD0"/>
    <w:rsid w:val="00D86ABB"/>
    <w:rsid w:val="00D91A96"/>
    <w:rsid w:val="00D948A9"/>
    <w:rsid w:val="00DA548F"/>
    <w:rsid w:val="00DE3295"/>
    <w:rsid w:val="00DF1893"/>
    <w:rsid w:val="00E15852"/>
    <w:rsid w:val="00E159F7"/>
    <w:rsid w:val="00E21673"/>
    <w:rsid w:val="00E57FE6"/>
    <w:rsid w:val="00E6573D"/>
    <w:rsid w:val="00E66310"/>
    <w:rsid w:val="00E77911"/>
    <w:rsid w:val="00E85182"/>
    <w:rsid w:val="00EB3D2B"/>
    <w:rsid w:val="00EC13D8"/>
    <w:rsid w:val="00EC4E47"/>
    <w:rsid w:val="00EC585C"/>
    <w:rsid w:val="00ED5F01"/>
    <w:rsid w:val="00EE5AE1"/>
    <w:rsid w:val="00F03108"/>
    <w:rsid w:val="00F24093"/>
    <w:rsid w:val="00F30775"/>
    <w:rsid w:val="00F3118D"/>
    <w:rsid w:val="00F32EA9"/>
    <w:rsid w:val="00F35F7A"/>
    <w:rsid w:val="00F44612"/>
    <w:rsid w:val="00F44641"/>
    <w:rsid w:val="00F54AC0"/>
    <w:rsid w:val="00F93A72"/>
    <w:rsid w:val="00FA1C08"/>
    <w:rsid w:val="00FB563D"/>
    <w:rsid w:val="00FC0C31"/>
    <w:rsid w:val="00FE431D"/>
    <w:rsid w:val="00FF499A"/>
    <w:rsid w:val="00FF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5143D"/>
  <w15:docId w15:val="{A8208723-CF13-435B-90C7-5B37E386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61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E10EF"/>
    <w:rPr>
      <w:sz w:val="16"/>
      <w:szCs w:val="16"/>
    </w:rPr>
  </w:style>
  <w:style w:type="paragraph" w:styleId="CommentText">
    <w:name w:val="annotation text"/>
    <w:basedOn w:val="Normal"/>
    <w:link w:val="CommentTextChar"/>
    <w:uiPriority w:val="99"/>
    <w:unhideWhenUsed/>
    <w:rsid w:val="008E10EF"/>
    <w:pPr>
      <w:spacing w:line="240" w:lineRule="auto"/>
    </w:pPr>
    <w:rPr>
      <w:sz w:val="20"/>
      <w:szCs w:val="20"/>
    </w:rPr>
  </w:style>
  <w:style w:type="character" w:customStyle="1" w:styleId="CommentTextChar">
    <w:name w:val="Comment Text Char"/>
    <w:basedOn w:val="DefaultParagraphFont"/>
    <w:link w:val="CommentText"/>
    <w:uiPriority w:val="99"/>
    <w:rsid w:val="008E10EF"/>
    <w:rPr>
      <w:sz w:val="20"/>
      <w:szCs w:val="20"/>
    </w:rPr>
  </w:style>
  <w:style w:type="paragraph" w:styleId="CommentSubject">
    <w:name w:val="annotation subject"/>
    <w:basedOn w:val="CommentText"/>
    <w:next w:val="CommentText"/>
    <w:link w:val="CommentSubjectChar"/>
    <w:uiPriority w:val="99"/>
    <w:semiHidden/>
    <w:unhideWhenUsed/>
    <w:rsid w:val="008E10EF"/>
    <w:rPr>
      <w:b/>
      <w:bCs/>
    </w:rPr>
  </w:style>
  <w:style w:type="character" w:customStyle="1" w:styleId="CommentSubjectChar">
    <w:name w:val="Comment Subject Char"/>
    <w:basedOn w:val="CommentTextChar"/>
    <w:link w:val="CommentSubject"/>
    <w:uiPriority w:val="99"/>
    <w:semiHidden/>
    <w:rsid w:val="008E10EF"/>
    <w:rPr>
      <w:b/>
      <w:bCs/>
      <w:sz w:val="20"/>
      <w:szCs w:val="20"/>
    </w:rPr>
  </w:style>
  <w:style w:type="paragraph" w:styleId="BalloonText">
    <w:name w:val="Balloon Text"/>
    <w:basedOn w:val="Normal"/>
    <w:link w:val="BalloonTextChar"/>
    <w:uiPriority w:val="99"/>
    <w:semiHidden/>
    <w:unhideWhenUsed/>
    <w:rsid w:val="008E1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0EF"/>
    <w:rPr>
      <w:rFonts w:ascii="Segoe UI" w:hAnsi="Segoe UI" w:cs="Segoe UI"/>
      <w:sz w:val="18"/>
      <w:szCs w:val="18"/>
    </w:rPr>
  </w:style>
  <w:style w:type="paragraph" w:styleId="Revision">
    <w:name w:val="Revision"/>
    <w:hidden/>
    <w:uiPriority w:val="99"/>
    <w:semiHidden/>
    <w:rsid w:val="00FB563D"/>
    <w:pPr>
      <w:spacing w:after="0" w:line="240" w:lineRule="auto"/>
    </w:pPr>
  </w:style>
  <w:style w:type="paragraph" w:styleId="NormalWeb">
    <w:name w:val="Normal (Web)"/>
    <w:basedOn w:val="Normal"/>
    <w:uiPriority w:val="99"/>
    <w:semiHidden/>
    <w:unhideWhenUsed/>
    <w:rsid w:val="007762D0"/>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63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BE2"/>
  </w:style>
  <w:style w:type="paragraph" w:styleId="Footer">
    <w:name w:val="footer"/>
    <w:basedOn w:val="Normal"/>
    <w:link w:val="FooterChar"/>
    <w:uiPriority w:val="99"/>
    <w:unhideWhenUsed/>
    <w:rsid w:val="0063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4958">
      <w:bodyDiv w:val="1"/>
      <w:marLeft w:val="0"/>
      <w:marRight w:val="0"/>
      <w:marTop w:val="0"/>
      <w:marBottom w:val="0"/>
      <w:divBdr>
        <w:top w:val="none" w:sz="0" w:space="0" w:color="auto"/>
        <w:left w:val="none" w:sz="0" w:space="0" w:color="auto"/>
        <w:bottom w:val="none" w:sz="0" w:space="0" w:color="auto"/>
        <w:right w:val="none" w:sz="0" w:space="0" w:color="auto"/>
      </w:divBdr>
    </w:div>
    <w:div w:id="205678436">
      <w:bodyDiv w:val="1"/>
      <w:marLeft w:val="0"/>
      <w:marRight w:val="0"/>
      <w:marTop w:val="0"/>
      <w:marBottom w:val="0"/>
      <w:divBdr>
        <w:top w:val="none" w:sz="0" w:space="0" w:color="auto"/>
        <w:left w:val="none" w:sz="0" w:space="0" w:color="auto"/>
        <w:bottom w:val="none" w:sz="0" w:space="0" w:color="auto"/>
        <w:right w:val="none" w:sz="0" w:space="0" w:color="auto"/>
      </w:divBdr>
    </w:div>
    <w:div w:id="682050638">
      <w:bodyDiv w:val="1"/>
      <w:marLeft w:val="0"/>
      <w:marRight w:val="0"/>
      <w:marTop w:val="0"/>
      <w:marBottom w:val="0"/>
      <w:divBdr>
        <w:top w:val="none" w:sz="0" w:space="0" w:color="auto"/>
        <w:left w:val="none" w:sz="0" w:space="0" w:color="auto"/>
        <w:bottom w:val="none" w:sz="0" w:space="0" w:color="auto"/>
        <w:right w:val="none" w:sz="0" w:space="0" w:color="auto"/>
      </w:divBdr>
    </w:div>
    <w:div w:id="1231690334">
      <w:bodyDiv w:val="1"/>
      <w:marLeft w:val="0"/>
      <w:marRight w:val="0"/>
      <w:marTop w:val="0"/>
      <w:marBottom w:val="0"/>
      <w:divBdr>
        <w:top w:val="none" w:sz="0" w:space="0" w:color="auto"/>
        <w:left w:val="none" w:sz="0" w:space="0" w:color="auto"/>
        <w:bottom w:val="none" w:sz="0" w:space="0" w:color="auto"/>
        <w:right w:val="none" w:sz="0" w:space="0" w:color="auto"/>
      </w:divBdr>
    </w:div>
    <w:div w:id="1675184059">
      <w:bodyDiv w:val="1"/>
      <w:marLeft w:val="0"/>
      <w:marRight w:val="0"/>
      <w:marTop w:val="0"/>
      <w:marBottom w:val="0"/>
      <w:divBdr>
        <w:top w:val="none" w:sz="0" w:space="0" w:color="auto"/>
        <w:left w:val="none" w:sz="0" w:space="0" w:color="auto"/>
        <w:bottom w:val="none" w:sz="0" w:space="0" w:color="auto"/>
        <w:right w:val="none" w:sz="0" w:space="0" w:color="auto"/>
      </w:divBdr>
    </w:div>
    <w:div w:id="1799907161">
      <w:bodyDiv w:val="1"/>
      <w:marLeft w:val="0"/>
      <w:marRight w:val="0"/>
      <w:marTop w:val="0"/>
      <w:marBottom w:val="0"/>
      <w:divBdr>
        <w:top w:val="none" w:sz="0" w:space="0" w:color="auto"/>
        <w:left w:val="none" w:sz="0" w:space="0" w:color="auto"/>
        <w:bottom w:val="none" w:sz="0" w:space="0" w:color="auto"/>
        <w:right w:val="none" w:sz="0" w:space="0" w:color="auto"/>
      </w:divBdr>
    </w:div>
    <w:div w:id="1957253489">
      <w:bodyDiv w:val="1"/>
      <w:marLeft w:val="0"/>
      <w:marRight w:val="0"/>
      <w:marTop w:val="0"/>
      <w:marBottom w:val="0"/>
      <w:divBdr>
        <w:top w:val="none" w:sz="0" w:space="0" w:color="auto"/>
        <w:left w:val="none" w:sz="0" w:space="0" w:color="auto"/>
        <w:bottom w:val="none" w:sz="0" w:space="0" w:color="auto"/>
        <w:right w:val="none" w:sz="0" w:space="0" w:color="auto"/>
      </w:divBdr>
      <w:divsChild>
        <w:div w:id="2075081745">
          <w:marLeft w:val="0"/>
          <w:marRight w:val="0"/>
          <w:marTop w:val="0"/>
          <w:marBottom w:val="0"/>
          <w:divBdr>
            <w:top w:val="none" w:sz="0" w:space="0" w:color="auto"/>
            <w:left w:val="none" w:sz="0" w:space="0" w:color="auto"/>
            <w:bottom w:val="none" w:sz="0" w:space="0" w:color="auto"/>
            <w:right w:val="none" w:sz="0" w:space="0" w:color="auto"/>
          </w:divBdr>
          <w:divsChild>
            <w:div w:id="171995107">
              <w:marLeft w:val="0"/>
              <w:marRight w:val="0"/>
              <w:marTop w:val="0"/>
              <w:marBottom w:val="0"/>
              <w:divBdr>
                <w:top w:val="none" w:sz="0" w:space="0" w:color="auto"/>
                <w:left w:val="none" w:sz="0" w:space="0" w:color="auto"/>
                <w:bottom w:val="none" w:sz="0" w:space="0" w:color="auto"/>
                <w:right w:val="none" w:sz="0" w:space="0" w:color="auto"/>
              </w:divBdr>
              <w:divsChild>
                <w:div w:id="111754992">
                  <w:marLeft w:val="0"/>
                  <w:marRight w:val="0"/>
                  <w:marTop w:val="0"/>
                  <w:marBottom w:val="0"/>
                  <w:divBdr>
                    <w:top w:val="none" w:sz="0" w:space="0" w:color="auto"/>
                    <w:left w:val="none" w:sz="0" w:space="0" w:color="auto"/>
                    <w:bottom w:val="none" w:sz="0" w:space="0" w:color="auto"/>
                    <w:right w:val="none" w:sz="0" w:space="0" w:color="auto"/>
                  </w:divBdr>
                  <w:divsChild>
                    <w:div w:id="401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5CA7-CCED-40B4-A775-AB3DC746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Ecology and Environment, Inc.</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Kutina, Laurie</dc:creator>
  <cp:lastModifiedBy>Erin Seeley</cp:lastModifiedBy>
  <cp:revision>2</cp:revision>
  <cp:lastPrinted>2016-06-17T13:54:00Z</cp:lastPrinted>
  <dcterms:created xsi:type="dcterms:W3CDTF">2018-11-08T20:57:00Z</dcterms:created>
  <dcterms:modified xsi:type="dcterms:W3CDTF">2018-11-08T20:57:00Z</dcterms:modified>
</cp:coreProperties>
</file>