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14EE3F48" w:rsidR="00F004FC" w:rsidRPr="0075703A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BOOM</w:t>
      </w:r>
    </w:p>
    <w:p w14:paraId="6240DE95" w14:textId="0E736A51" w:rsidR="00F004FC" w:rsidRPr="0075703A" w:rsidRDefault="00233F5D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October 10</w:t>
      </w:r>
      <w:r w:rsidR="00763350">
        <w:rPr>
          <w:rStyle w:val="SubtleEmphasis"/>
          <w:rFonts w:asciiTheme="majorHAnsi" w:hAnsiTheme="majorHAnsi"/>
          <w:color w:val="0070C0"/>
          <w:sz w:val="28"/>
          <w:szCs w:val="28"/>
        </w:rPr>
        <w:t>,</w:t>
      </w:r>
      <w:r w:rsidR="001B2F1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</w:t>
      </w:r>
      <w:r w:rsidR="00217DA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01</w:t>
      </w:r>
      <w:r w:rsidR="00844B77">
        <w:rPr>
          <w:rStyle w:val="SubtleEmphasis"/>
          <w:rFonts w:asciiTheme="majorHAnsi" w:hAnsiTheme="majorHAnsi"/>
          <w:color w:val="0070C0"/>
          <w:sz w:val="28"/>
          <w:szCs w:val="28"/>
        </w:rPr>
        <w:t>9</w:t>
      </w:r>
    </w:p>
    <w:p w14:paraId="6DA7ECD7" w14:textId="6397F189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AGENDA</w:t>
      </w:r>
    </w:p>
    <w:p w14:paraId="571A06BC" w14:textId="7895C796" w:rsidR="009E7CBA" w:rsidRPr="009E7CBA" w:rsidRDefault="009E7CBA" w:rsidP="009E7CBA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Public Hearing: Comprehensive Plan</w:t>
      </w:r>
    </w:p>
    <w:p w14:paraId="5E35F7D4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CC54674" w14:textId="22A1D04A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David T.  Bliss  </w:t>
      </w:r>
      <w:r w:rsidR="009C0DBD">
        <w:rPr>
          <w:rStyle w:val="SubtleEmphasis"/>
          <w:rFonts w:asciiTheme="majorHAnsi" w:hAnsiTheme="majorHAnsi"/>
          <w:color w:val="0070C0"/>
          <w:sz w:val="28"/>
          <w:szCs w:val="28"/>
        </w:rPr>
        <w:t>(moment of Silence; loss of family member)</w:t>
      </w:r>
    </w:p>
    <w:p w14:paraId="172CB6F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29731D7C" w14:textId="4AE6E80B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</w:p>
    <w:p w14:paraId="474BD895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Supervisor Gustafson</w:t>
      </w:r>
    </w:p>
    <w:p w14:paraId="43C09C74" w14:textId="04468A59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See attached Supervisors’ Report </w:t>
      </w:r>
      <w:r w:rsid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&amp;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Committee Meeting Minutes</w:t>
      </w:r>
      <w:r w:rsidR="00F8010D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October</w:t>
      </w:r>
      <w:r w:rsidR="00A96C1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</w:t>
      </w:r>
      <w:r w:rsidR="0094298A">
        <w:rPr>
          <w:rStyle w:val="SubtleEmphasis"/>
          <w:rFonts w:asciiTheme="majorHAnsi" w:hAnsiTheme="majorHAnsi"/>
          <w:color w:val="0070C0"/>
          <w:sz w:val="28"/>
          <w:szCs w:val="28"/>
        </w:rPr>
        <w:t>19</w:t>
      </w:r>
      <w:r w:rsidR="00A96C1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</w:p>
    <w:p w14:paraId="4F3EDD30" w14:textId="77777777" w:rsidR="009A6963" w:rsidRPr="0075703A" w:rsidRDefault="009A6963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Highway Superintendent’s Report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–by Mitchell Vanburen</w:t>
      </w:r>
    </w:p>
    <w:p w14:paraId="2287D90D" w14:textId="11840CF1" w:rsidR="00217ABA" w:rsidRDefault="00F004FC" w:rsidP="00217ABA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</w:pPr>
      <w:r w:rsidRPr="00F56833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Motion(s) Needed: </w:t>
      </w:r>
    </w:p>
    <w:p w14:paraId="52FB13D4" w14:textId="508F4A7A" w:rsidR="00F004FC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Minutes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– approval of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September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A96C1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201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>9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 (Regular Meeting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)</w:t>
      </w:r>
    </w:p>
    <w:p w14:paraId="05349046" w14:textId="42051081" w:rsidR="00217DAB" w:rsidRPr="0075703A" w:rsidRDefault="00217DAB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Abstract(s) – </w:t>
      </w:r>
      <w:r w:rsidR="00A96C1B"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a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pproval of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October</w:t>
      </w:r>
      <w:r w:rsidR="00BB4F5B"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201</w:t>
      </w:r>
      <w:r w:rsidR="009E7CBA"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9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General &amp; Highway</w:t>
      </w:r>
    </w:p>
    <w:p w14:paraId="4C8F8241" w14:textId="2E27FFE5" w:rsidR="00217DAB" w:rsidRPr="009E7CBA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of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October</w:t>
      </w:r>
      <w:r w:rsidR="00217DAB"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201</w:t>
      </w:r>
      <w:r w:rsidR="009E7CBA"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9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</w:t>
      </w:r>
    </w:p>
    <w:p w14:paraId="038BCC61" w14:textId="13F8C0B7" w:rsidR="00092FCB" w:rsidRDefault="00092FCB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Planning Board Appointment: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to appoint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Allegra Schecter as Planning Board Liaison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to serve a term on the Town Planning Board, effective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10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/10/19.</w:t>
      </w:r>
    </w:p>
    <w:p w14:paraId="79188B57" w14:textId="09C00072" w:rsidR="0094298A" w:rsidRDefault="00092FCB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Organizational Chart – amendment: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to amend the 2019 Organizational Chart to reflect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the appointment of Allegra Schecter as Planning Board Liaison;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effective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10/10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/19.</w:t>
      </w:r>
    </w:p>
    <w:p w14:paraId="1A27CFBD" w14:textId="2AC5A53F" w:rsidR="00C11554" w:rsidRDefault="00233F5D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Hwy Department HEO: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C31C6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approve the hiring of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new HEO; effective </w:t>
      </w:r>
      <w:r w:rsidR="00C31C6F">
        <w:rPr>
          <w:rStyle w:val="SubtleEmphasis"/>
          <w:rFonts w:asciiTheme="majorHAnsi" w:hAnsiTheme="majorHAnsi"/>
          <w:color w:val="0070C0"/>
          <w:sz w:val="28"/>
          <w:szCs w:val="28"/>
        </w:rPr>
        <w:t>immediately/asap.</w:t>
      </w:r>
    </w:p>
    <w:p w14:paraId="06A3E012" w14:textId="7DB7D8DA" w:rsidR="00A40AFC" w:rsidRDefault="00A40A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Town Board Meeting </w:t>
      </w:r>
      <w:r w:rsidRPr="00A40AFC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– for Novembe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r 7th</w:t>
      </w:r>
      <w:r w:rsidRPr="00A40AFC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: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approval to hold the next Town Board meeting on November 7</w:t>
      </w:r>
      <w:r w:rsidRPr="00A40AFC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th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; not the 14</w:t>
      </w:r>
      <w:r w:rsidRPr="00A40AFC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th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due to the public hearing requirements for the Budget process.</w:t>
      </w:r>
    </w:p>
    <w:p w14:paraId="5B8C5EDD" w14:textId="77777777" w:rsidR="00A40AFC" w:rsidRDefault="00EE5C1D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A40AFC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Tentative Budget 2020:</w:t>
      </w:r>
      <w:r w:rsidRPr="00A40AF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of Tentative Budget. Once Tentative Budget is approved is becomes the Preliminary budget.  Note: Currently, the Tentative Budget </w:t>
      </w:r>
      <w:r w:rsidR="00A40AFC" w:rsidRPr="00A40AF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is </w:t>
      </w:r>
      <w:r w:rsidR="00A40AFC" w:rsidRPr="00A40AFC">
        <w:rPr>
          <w:rStyle w:val="SubtleEmphasis"/>
          <w:rFonts w:asciiTheme="majorHAnsi" w:hAnsiTheme="majorHAnsi"/>
          <w:i w:val="0"/>
          <w:iCs w:val="0"/>
          <w:color w:val="0070C0"/>
          <w:sz w:val="28"/>
          <w:szCs w:val="28"/>
        </w:rPr>
        <w:t>over</w:t>
      </w:r>
      <w:r w:rsidRPr="00A40AFC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 </w:t>
      </w:r>
      <w:r w:rsidRPr="00A40AFC">
        <w:rPr>
          <w:rStyle w:val="SubtleEmphasis"/>
          <w:rFonts w:asciiTheme="majorHAnsi" w:hAnsiTheme="majorHAnsi"/>
          <w:color w:val="0070C0"/>
          <w:sz w:val="28"/>
          <w:szCs w:val="28"/>
        </w:rPr>
        <w:t>the NYS Tax Cap which requires a Public Hearing</w:t>
      </w:r>
      <w:r w:rsidR="00A40AFC" w:rsidRPr="00A40AFC">
        <w:rPr>
          <w:rStyle w:val="SubtleEmphasis"/>
          <w:rFonts w:asciiTheme="majorHAnsi" w:hAnsiTheme="majorHAnsi"/>
          <w:color w:val="0070C0"/>
          <w:sz w:val="28"/>
          <w:szCs w:val="28"/>
        </w:rPr>
        <w:t>. If the</w:t>
      </w:r>
      <w:r w:rsidRPr="00A40AF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Preliminary Budget comes in under the NYS Tax Cap</w:t>
      </w:r>
      <w:r w:rsidR="00A40AFC" w:rsidRPr="00A40AF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; no public hearing is required re tax cap over-ride. </w:t>
      </w:r>
    </w:p>
    <w:p w14:paraId="071FB3CC" w14:textId="2F35B9DC" w:rsidR="00EE5C1D" w:rsidRPr="00A40AFC" w:rsidRDefault="00A40A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Preliminary Budget 2020: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that the </w:t>
      </w:r>
      <w:r w:rsidR="00EE5C1D" w:rsidRPr="00A40AFC">
        <w:rPr>
          <w:rStyle w:val="SubtleEmphasis"/>
          <w:rFonts w:asciiTheme="majorHAnsi" w:hAnsiTheme="majorHAnsi"/>
          <w:color w:val="0070C0"/>
          <w:sz w:val="28"/>
          <w:szCs w:val="28"/>
        </w:rPr>
        <w:t>Preliminary Budget will be completed and filed with the Town Clerk by October 28</w:t>
      </w:r>
      <w:r w:rsidR="00EE5C1D" w:rsidRPr="00A40AFC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th</w:t>
      </w:r>
      <w:r w:rsidR="00EE5C1D" w:rsidRPr="00A40AF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, 2019. </w:t>
      </w:r>
      <w:r w:rsidRPr="00A40AFC">
        <w:rPr>
          <w:rStyle w:val="SubtleEmphasis"/>
          <w:rFonts w:asciiTheme="majorHAnsi" w:hAnsiTheme="majorHAnsi"/>
          <w:color w:val="0070C0"/>
          <w:sz w:val="28"/>
          <w:szCs w:val="28"/>
        </w:rPr>
        <w:t>The 2020 Budget will be on file at the Town Clerk’s Office and will be available for inspection.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Town Clerk will post notice by October 28</w:t>
      </w:r>
      <w:r w:rsidRPr="00A40AFC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th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</w:p>
    <w:p w14:paraId="0A10D555" w14:textId="052FA920" w:rsidR="007A6448" w:rsidRDefault="007A6448" w:rsidP="00AC0E19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Public Hearing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A6448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Nov 7</w:t>
      </w:r>
      <w:r w:rsidRPr="007A6448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  <w:vertAlign w:val="superscript"/>
        </w:rPr>
        <w:t>th</w:t>
      </w:r>
      <w:r w:rsidRPr="007A6448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 @ 6:30 pm: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to hold pubic hearing on  Nov 7</w:t>
      </w:r>
      <w:r w:rsidRPr="007A6448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th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, 2019 re the adoption of the 2020 Budget</w:t>
      </w:r>
      <w:r w:rsidR="00AC0E19">
        <w:rPr>
          <w:rStyle w:val="SubtleEmphasis"/>
          <w:rFonts w:asciiTheme="majorHAnsi" w:hAnsiTheme="majorHAnsi"/>
          <w:color w:val="0070C0"/>
          <w:sz w:val="28"/>
          <w:szCs w:val="28"/>
        </w:rPr>
        <w:t>; notice to posted by Town Clerk Seeley.</w:t>
      </w:r>
    </w:p>
    <w:p w14:paraId="6FFF923A" w14:textId="3B27EE1C" w:rsidR="00AC0E19" w:rsidRDefault="00AC0E19" w:rsidP="007A644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EE5C1D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Marriage License –</w:t>
      </w:r>
      <w:r w:rsidRPr="00EE5C1D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EE5C1D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for Active Duty Persons: </w:t>
      </w:r>
      <w:r w:rsidRPr="00EE5C1D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to </w:t>
      </w:r>
      <w:r w:rsidR="00EE5C1D" w:rsidRPr="00EE5C1D">
        <w:rPr>
          <w:rStyle w:val="SubtleEmphasis"/>
          <w:rFonts w:asciiTheme="majorHAnsi" w:hAnsiTheme="majorHAnsi"/>
          <w:color w:val="0070C0"/>
          <w:sz w:val="28"/>
          <w:szCs w:val="28"/>
        </w:rPr>
        <w:t>authorize register to waive</w:t>
      </w:r>
      <w:r w:rsidRPr="00EE5C1D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the</w:t>
      </w:r>
      <w:r w:rsidR="00EE5C1D" w:rsidRPr="00EE5C1D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Town portion of the mandated fee; thus charging “0” for Active Duty marriage licenses.</w:t>
      </w:r>
      <w:r w:rsidRPr="00EE5C1D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EE5C1D">
        <w:rPr>
          <w:rStyle w:val="SubtleEmphasis"/>
          <w:rFonts w:asciiTheme="majorHAnsi" w:hAnsiTheme="majorHAnsi"/>
          <w:color w:val="0070C0"/>
          <w:sz w:val="28"/>
          <w:szCs w:val="28"/>
        </w:rPr>
        <w:t>This is based upon Governor Cuomo’s bill that was passed and is in effect.</w:t>
      </w:r>
    </w:p>
    <w:p w14:paraId="05E68310" w14:textId="777CD621" w:rsidR="00A40AFC" w:rsidRDefault="00A40AFC" w:rsidP="007A644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Otsego County MOU: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authorizing the Supervisor to sign the Memorandum of Understanding with Otsego County Treasurer’s Office regarding the new MUNIS Tax Billing &amp; Collection software. Transition is scheduled for completion mid 2020 with the goal of going live with the 2021 town &amp; county tax season.</w:t>
      </w:r>
      <w:r w:rsidR="008D0684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This is part of the Shared Services Agreement between the Town &amp; County.</w:t>
      </w:r>
    </w:p>
    <w:p w14:paraId="0B2FB43E" w14:textId="2BFE6E22" w:rsidR="008D0684" w:rsidRDefault="008D0684" w:rsidP="007A644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NY</w:t>
      </w:r>
      <w:r w:rsidR="000E4529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CLASS: </w:t>
      </w:r>
      <w:r w:rsidR="000E4529">
        <w:rPr>
          <w:rStyle w:val="SubtleEmphasis"/>
          <w:rFonts w:asciiTheme="majorHAnsi" w:hAnsiTheme="majorHAnsi"/>
          <w:color w:val="0070C0"/>
          <w:sz w:val="28"/>
          <w:szCs w:val="28"/>
        </w:rPr>
        <w:t>approval of Resolution#7 re NYCLASS Municipal Cooperative Agreement. New York Cooperative Liquid Assets Securities System; is a short-term, highly liquid investment fund designed specifically for the public sector. NYCLASS provides the opportunity to invest funds on a cooperative basis in short-term investments that are carefully chosen to yield favorable returns while providing maximum safety and liquidity.</w:t>
      </w:r>
    </w:p>
    <w:p w14:paraId="586E11BC" w14:textId="056E233B" w:rsidR="001F4D19" w:rsidRDefault="001F4D19" w:rsidP="007A644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lastRenderedPageBreak/>
        <w:t>Fund Transfer(s):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authorizing the Town Supervisor/Budget Officer to transfer funds from NBT Bank Savings &amp; Reserve Accounts to NBT Checking and then to appropriate NYCLASS savings &amp; reserve accounts</w:t>
      </w:r>
      <w:r w:rsidR="003A73D8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. Further, to leave open NBT General Checking, Highway checking, and Trust &amp; Agency accounts.  Further, to open NYCLASS General Savings, Highway Savings, Highway Road Reserve, and Highway Equipment reserve accounts. </w:t>
      </w:r>
    </w:p>
    <w:p w14:paraId="332B9F7C" w14:textId="50FFCDD2" w:rsidR="0088544E" w:rsidRDefault="0088544E" w:rsidP="007A644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Seasonal Road Posting: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to have Town Clerk post notice(s) regarding the Seasonal Road posting for Dec 01 – May 01 (Winter Season).</w:t>
      </w:r>
      <w:r w:rsidR="00152440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30E94B8D" w14:textId="7F948AF3" w:rsidR="0088544E" w:rsidRDefault="0088544E" w:rsidP="007A644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Mail Box Regulations (re Snow Plowing):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88544E">
        <w:rPr>
          <w:rStyle w:val="SubtleEmphasis"/>
          <w:rFonts w:asciiTheme="majorHAnsi" w:hAnsiTheme="majorHAnsi"/>
          <w:color w:val="0070C0"/>
          <w:sz w:val="28"/>
          <w:szCs w:val="28"/>
        </w:rPr>
        <w:t>approval to have Town Clerk post notice(s) regarding the mail box regulations for the snow plowing season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</w:p>
    <w:p w14:paraId="73CA0190" w14:textId="5B1552A0" w:rsidR="00EE5C1D" w:rsidRDefault="0088544E" w:rsidP="00EE5C1D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52440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Seasonal Road Posting (upper section of Morton Road):</w:t>
      </w:r>
      <w:r w:rsidRPr="00152440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to designate &amp; post the upper section of Morton Road as a Seasonal Road for Dec 01 – May 01; as there is only one residence effected in this section (Morton Farm)</w:t>
      </w:r>
      <w:r w:rsidR="003203DC" w:rsidRPr="00152440">
        <w:rPr>
          <w:rStyle w:val="SubtleEmphasis"/>
          <w:rFonts w:asciiTheme="majorHAnsi" w:hAnsiTheme="majorHAnsi"/>
          <w:color w:val="0070C0"/>
          <w:sz w:val="28"/>
          <w:szCs w:val="28"/>
        </w:rPr>
        <w:t>, who indicates they would not be in the area for the winter season.</w:t>
      </w:r>
      <w:r w:rsidRPr="00152440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Approval is contingent that the Hwy Supt contacts the owner of the Morton Farm to obtain written authorization to post the small upper section of Morton Road as a Seasonal Road Dec 01 – May 01</w:t>
      </w:r>
      <w:r w:rsidR="003203DC" w:rsidRPr="00152440">
        <w:rPr>
          <w:rStyle w:val="SubtleEmphasis"/>
          <w:rFonts w:asciiTheme="majorHAnsi" w:hAnsiTheme="majorHAnsi"/>
          <w:color w:val="0070C0"/>
          <w:sz w:val="28"/>
          <w:szCs w:val="28"/>
        </w:rPr>
        <w:t>; and  Hwy Supt to notify all applicable persons affected (school, emergency medical, fire,  residents, etc.)</w:t>
      </w:r>
      <w:r w:rsidR="00152440" w:rsidRPr="00152440">
        <w:rPr>
          <w:rStyle w:val="SubtleEmphasis"/>
          <w:rFonts w:asciiTheme="majorHAnsi" w:hAnsiTheme="majorHAnsi"/>
          <w:color w:val="0070C0"/>
          <w:sz w:val="28"/>
          <w:szCs w:val="28"/>
        </w:rPr>
        <w:t>. Town Clerk to add</w:t>
      </w:r>
      <w:r w:rsidR="00152440" w:rsidRPr="00152440">
        <w:rPr>
          <w:rStyle w:val="SubtleEmphasis"/>
          <w:rFonts w:asciiTheme="majorHAnsi" w:hAnsiTheme="majorHAnsi"/>
          <w:i w:val="0"/>
          <w:iCs w:val="0"/>
          <w:color w:val="0070C0"/>
          <w:sz w:val="28"/>
          <w:szCs w:val="28"/>
        </w:rPr>
        <w:t xml:space="preserve"> “</w:t>
      </w:r>
      <w:r w:rsidR="00152440" w:rsidRPr="00152440">
        <w:rPr>
          <w:rStyle w:val="SubtleEmphasis"/>
          <w:rFonts w:asciiTheme="majorHAnsi" w:hAnsiTheme="majorHAnsi"/>
          <w:color w:val="0070C0"/>
          <w:sz w:val="28"/>
          <w:szCs w:val="28"/>
        </w:rPr>
        <w:t>upper section Morton Road” to the current list of Seasonal Road &amp; post notice.</w:t>
      </w:r>
    </w:p>
    <w:p w14:paraId="5C0FA6A8" w14:textId="137F3341" w:rsidR="00CC53E6" w:rsidRDefault="00CC53E6" w:rsidP="00EE5C1D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Fund Transfer ($10K):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approval to transfer $10K from General Fund Checking (A.1620.4-Municipal Building Reserve) to Municipal Building Reserve Savings account.</w:t>
      </w:r>
    </w:p>
    <w:p w14:paraId="11DDF086" w14:textId="500BF608" w:rsidR="009E3637" w:rsidRDefault="009E3637" w:rsidP="00EE5C1D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Fund Transfer ($5K):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to transfer $5K from Highway Fund Checking (DA.51104.2- Road Maintenance Reserve) to Road Maintenance Reserve Savings account.</w:t>
      </w:r>
    </w:p>
    <w:p w14:paraId="75EA74B5" w14:textId="7DD8AE3F" w:rsidR="009E3637" w:rsidRDefault="009E3637" w:rsidP="00EE5C1D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Fun Transfer ($5K):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to transfer $5K from Highway Fund Checking (DA.5130.2 – Machinery/Equipment Reserve) to Machinery/Equipment Reserve Savings account. </w:t>
      </w:r>
    </w:p>
    <w:p w14:paraId="7CA19973" w14:textId="77777777" w:rsidR="00F837C3" w:rsidRPr="00152440" w:rsidRDefault="00F837C3" w:rsidP="00F837C3">
      <w:pPr>
        <w:pStyle w:val="NoSpacing"/>
        <w:ind w:left="720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3DC1601A" w14:textId="599219EC" w:rsidR="00AF0986" w:rsidRPr="0075703A" w:rsidRDefault="00BB4F5B" w:rsidP="00A96C1B">
      <w:pPr>
        <w:pStyle w:val="NoSpacing"/>
        <w:tabs>
          <w:tab w:val="center" w:pos="5933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 </w:t>
      </w:r>
      <w:r w:rsidR="00C51A6E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</w:p>
    <w:p w14:paraId="6A270CED" w14:textId="533792D6" w:rsidR="00CB1677" w:rsidRDefault="00F004FC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Assessor Report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</w:p>
    <w:p w14:paraId="2A266684" w14:textId="4CD87E59" w:rsidR="00ED4765" w:rsidRPr="0075703A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- Bob Jorgensen       </w:t>
      </w:r>
    </w:p>
    <w:p w14:paraId="1E37A41B" w14:textId="38DB2716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579F6497" w14:textId="48A717D9" w:rsidR="00897094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Larry Lamb,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217DA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Planning Board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6C249E">
        <w:rPr>
          <w:rStyle w:val="SubtleEmphasis"/>
          <w:rFonts w:asciiTheme="majorHAnsi" w:hAnsiTheme="majorHAnsi"/>
          <w:color w:val="0070C0"/>
          <w:sz w:val="28"/>
          <w:szCs w:val="28"/>
        </w:rPr>
        <w:t>2</w:t>
      </w:r>
      <w:r w:rsidR="006C249E" w:rsidRPr="006C249E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nd</w:t>
      </w:r>
      <w:r w:rsidR="006C249E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Monday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@ 7pm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</w:p>
    <w:p w14:paraId="546A62EF" w14:textId="1B60DE44" w:rsidR="00F004FC" w:rsidRPr="0075703A" w:rsidRDefault="00F004FC" w:rsidP="00F004FC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>Justice Donna Yerdon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75EA0AF9" w14:textId="07D7F89B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Next Committee Meeting: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233F5D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Nov. 1st</w:t>
      </w:r>
      <w:r w:rsidR="00CD785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,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201</w:t>
      </w:r>
      <w:r w:rsidR="009E7CB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9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@ </w:t>
      </w:r>
      <w:r w:rsidR="00217DAB"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(</w:t>
      </w:r>
      <w:r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>Friday  Before Town Meeting} Public Welcome</w:t>
      </w:r>
    </w:p>
    <w:p w14:paraId="2EB3DE0E" w14:textId="54AFE420" w:rsidR="00F004FC" w:rsidRPr="00233F5D" w:rsidRDefault="00F004FC" w:rsidP="00F004FC">
      <w:pPr>
        <w:pStyle w:val="NoSpacing"/>
        <w:rPr>
          <w:rStyle w:val="SubtleEmphasis"/>
          <w:rFonts w:asciiTheme="majorHAnsi" w:hAnsiTheme="majorHAnsi"/>
          <w:b/>
          <w:color w:val="FF000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Next Town Board Meeting: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233F5D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Nov 7th</w:t>
      </w:r>
      <w:r w:rsidR="00CD785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, </w:t>
      </w:r>
      <w:r w:rsidR="00CD785A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201</w:t>
      </w:r>
      <w:r w:rsidR="009E7CB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9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@6:30 pm (</w:t>
      </w:r>
      <w:r w:rsidR="00233F5D" w:rsidRPr="00233F5D">
        <w:rPr>
          <w:rStyle w:val="SubtleEmphasis"/>
          <w:rFonts w:asciiTheme="majorHAnsi" w:hAnsiTheme="majorHAnsi"/>
          <w:b/>
          <w:color w:val="FF0000"/>
          <w:sz w:val="28"/>
          <w:szCs w:val="28"/>
        </w:rPr>
        <w:t>1st</w:t>
      </w:r>
      <w:r w:rsidRPr="00233F5D">
        <w:rPr>
          <w:rStyle w:val="SubtleEmphasis"/>
          <w:rFonts w:asciiTheme="majorHAnsi" w:hAnsiTheme="majorHAnsi"/>
          <w:b/>
          <w:color w:val="FF0000"/>
          <w:sz w:val="28"/>
          <w:szCs w:val="28"/>
        </w:rPr>
        <w:t xml:space="preserve"> Thursday </w:t>
      </w:r>
      <w:r w:rsidR="00233F5D" w:rsidRPr="00233F5D">
        <w:rPr>
          <w:rStyle w:val="SubtleEmphasis"/>
          <w:rFonts w:asciiTheme="majorHAnsi" w:hAnsiTheme="majorHAnsi"/>
          <w:b/>
          <w:color w:val="FF0000"/>
          <w:sz w:val="28"/>
          <w:szCs w:val="28"/>
        </w:rPr>
        <w:t>this</w:t>
      </w:r>
      <w:r w:rsidRPr="00233F5D">
        <w:rPr>
          <w:rStyle w:val="SubtleEmphasis"/>
          <w:rFonts w:asciiTheme="majorHAnsi" w:hAnsiTheme="majorHAnsi"/>
          <w:b/>
          <w:color w:val="FF0000"/>
          <w:sz w:val="28"/>
          <w:szCs w:val="28"/>
        </w:rPr>
        <w:t xml:space="preserve"> Month</w:t>
      </w:r>
      <w:r w:rsidR="00233F5D" w:rsidRPr="00233F5D">
        <w:rPr>
          <w:rStyle w:val="SubtleEmphasis"/>
          <w:rFonts w:asciiTheme="majorHAnsi" w:hAnsiTheme="majorHAnsi"/>
          <w:b/>
          <w:color w:val="FF0000"/>
          <w:sz w:val="28"/>
          <w:szCs w:val="28"/>
        </w:rPr>
        <w:t xml:space="preserve"> – due to public hearing re the 2020 budget</w:t>
      </w:r>
      <w:r w:rsidRPr="00233F5D">
        <w:rPr>
          <w:rStyle w:val="SubtleEmphasis"/>
          <w:rFonts w:asciiTheme="majorHAnsi" w:hAnsiTheme="majorHAnsi"/>
          <w:b/>
          <w:color w:val="FF0000"/>
          <w:sz w:val="28"/>
          <w:szCs w:val="28"/>
        </w:rPr>
        <w:t xml:space="preserve">)  </w:t>
      </w:r>
    </w:p>
    <w:p w14:paraId="455A92A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3795D924" w14:textId="0BF8FC79" w:rsidR="001F1CE1" w:rsidRPr="0075703A" w:rsidRDefault="00F004FC" w:rsidP="00CB1677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</w:p>
    <w:sectPr w:rsidR="001F1CE1" w:rsidRPr="0075703A" w:rsidSect="00AC5003">
      <w:pgSz w:w="12240" w:h="15840" w:code="1"/>
      <w:pgMar w:top="187" w:right="187" w:bottom="187" w:left="1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0018B" w14:textId="77777777" w:rsidR="009574D1" w:rsidRDefault="009574D1" w:rsidP="00DE5BD3">
      <w:pPr>
        <w:spacing w:after="0" w:line="240" w:lineRule="auto"/>
      </w:pPr>
      <w:r>
        <w:separator/>
      </w:r>
    </w:p>
  </w:endnote>
  <w:endnote w:type="continuationSeparator" w:id="0">
    <w:p w14:paraId="4046CBB6" w14:textId="77777777" w:rsidR="009574D1" w:rsidRDefault="009574D1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C1500" w14:textId="77777777" w:rsidR="009574D1" w:rsidRDefault="009574D1" w:rsidP="00DE5BD3">
      <w:pPr>
        <w:spacing w:after="0" w:line="240" w:lineRule="auto"/>
      </w:pPr>
      <w:r>
        <w:separator/>
      </w:r>
    </w:p>
  </w:footnote>
  <w:footnote w:type="continuationSeparator" w:id="0">
    <w:p w14:paraId="529EC26E" w14:textId="77777777" w:rsidR="009574D1" w:rsidRDefault="009574D1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C0D78"/>
    <w:multiLevelType w:val="hybridMultilevel"/>
    <w:tmpl w:val="6BCAB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14"/>
  </w:num>
  <w:num w:numId="11">
    <w:abstractNumId w:val="8"/>
  </w:num>
  <w:num w:numId="12">
    <w:abstractNumId w:val="0"/>
  </w:num>
  <w:num w:numId="13">
    <w:abstractNumId w:val="6"/>
  </w:num>
  <w:num w:numId="14">
    <w:abstractNumId w:val="11"/>
  </w:num>
  <w:num w:numId="15">
    <w:abstractNumId w:val="3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24398"/>
    <w:rsid w:val="00031CA5"/>
    <w:rsid w:val="00032894"/>
    <w:rsid w:val="0003534D"/>
    <w:rsid w:val="0004634F"/>
    <w:rsid w:val="00051E44"/>
    <w:rsid w:val="00054FD7"/>
    <w:rsid w:val="00060229"/>
    <w:rsid w:val="0007073C"/>
    <w:rsid w:val="00086A71"/>
    <w:rsid w:val="00086CB9"/>
    <w:rsid w:val="000920D3"/>
    <w:rsid w:val="00092FCB"/>
    <w:rsid w:val="00094420"/>
    <w:rsid w:val="000A0757"/>
    <w:rsid w:val="000A113E"/>
    <w:rsid w:val="000A244D"/>
    <w:rsid w:val="000A3D24"/>
    <w:rsid w:val="000A5A4E"/>
    <w:rsid w:val="000D412F"/>
    <w:rsid w:val="000D608D"/>
    <w:rsid w:val="000E4529"/>
    <w:rsid w:val="000E582E"/>
    <w:rsid w:val="000E6243"/>
    <w:rsid w:val="00100A83"/>
    <w:rsid w:val="00114751"/>
    <w:rsid w:val="001172EE"/>
    <w:rsid w:val="001302FF"/>
    <w:rsid w:val="001411A9"/>
    <w:rsid w:val="00152440"/>
    <w:rsid w:val="00160017"/>
    <w:rsid w:val="00170CD8"/>
    <w:rsid w:val="00175A7C"/>
    <w:rsid w:val="00194F7D"/>
    <w:rsid w:val="00197DBD"/>
    <w:rsid w:val="001A1CFC"/>
    <w:rsid w:val="001A66F8"/>
    <w:rsid w:val="001B2F1B"/>
    <w:rsid w:val="001C5B06"/>
    <w:rsid w:val="001E1270"/>
    <w:rsid w:val="001E58DA"/>
    <w:rsid w:val="001F1CE1"/>
    <w:rsid w:val="001F227D"/>
    <w:rsid w:val="001F443F"/>
    <w:rsid w:val="001F4D19"/>
    <w:rsid w:val="00217ABA"/>
    <w:rsid w:val="00217DAB"/>
    <w:rsid w:val="00220AF9"/>
    <w:rsid w:val="002236DA"/>
    <w:rsid w:val="002240C8"/>
    <w:rsid w:val="002332D0"/>
    <w:rsid w:val="00233F5D"/>
    <w:rsid w:val="00260DA2"/>
    <w:rsid w:val="002627FC"/>
    <w:rsid w:val="00287270"/>
    <w:rsid w:val="0029270C"/>
    <w:rsid w:val="002A30FE"/>
    <w:rsid w:val="002A4071"/>
    <w:rsid w:val="002B1D7B"/>
    <w:rsid w:val="002B24EA"/>
    <w:rsid w:val="002B7EFD"/>
    <w:rsid w:val="002C318A"/>
    <w:rsid w:val="002E1F2B"/>
    <w:rsid w:val="002F6244"/>
    <w:rsid w:val="0030325D"/>
    <w:rsid w:val="00305689"/>
    <w:rsid w:val="00310269"/>
    <w:rsid w:val="003103B4"/>
    <w:rsid w:val="003131A2"/>
    <w:rsid w:val="00314918"/>
    <w:rsid w:val="003203DC"/>
    <w:rsid w:val="003216E4"/>
    <w:rsid w:val="00322A1F"/>
    <w:rsid w:val="0034148D"/>
    <w:rsid w:val="00341CD8"/>
    <w:rsid w:val="0035409E"/>
    <w:rsid w:val="00366EFB"/>
    <w:rsid w:val="00383702"/>
    <w:rsid w:val="003A6956"/>
    <w:rsid w:val="003A73D8"/>
    <w:rsid w:val="003B5C54"/>
    <w:rsid w:val="003C2B69"/>
    <w:rsid w:val="003C4F22"/>
    <w:rsid w:val="003C7428"/>
    <w:rsid w:val="003D573C"/>
    <w:rsid w:val="003E2029"/>
    <w:rsid w:val="003E3189"/>
    <w:rsid w:val="00407263"/>
    <w:rsid w:val="004120C6"/>
    <w:rsid w:val="00426BC6"/>
    <w:rsid w:val="00434F57"/>
    <w:rsid w:val="00435680"/>
    <w:rsid w:val="0044588C"/>
    <w:rsid w:val="00445AC3"/>
    <w:rsid w:val="004625F9"/>
    <w:rsid w:val="00472F3D"/>
    <w:rsid w:val="004760B6"/>
    <w:rsid w:val="00490118"/>
    <w:rsid w:val="004A5908"/>
    <w:rsid w:val="004B15D8"/>
    <w:rsid w:val="004B5A25"/>
    <w:rsid w:val="004C2EE3"/>
    <w:rsid w:val="004C4CFC"/>
    <w:rsid w:val="004D08A6"/>
    <w:rsid w:val="004D64EB"/>
    <w:rsid w:val="004E1023"/>
    <w:rsid w:val="004E3D54"/>
    <w:rsid w:val="004E5EBD"/>
    <w:rsid w:val="004F0E2C"/>
    <w:rsid w:val="004F1A03"/>
    <w:rsid w:val="00512621"/>
    <w:rsid w:val="005133FF"/>
    <w:rsid w:val="00513BA5"/>
    <w:rsid w:val="0055135A"/>
    <w:rsid w:val="00565912"/>
    <w:rsid w:val="00565F32"/>
    <w:rsid w:val="00567EFF"/>
    <w:rsid w:val="00576ADF"/>
    <w:rsid w:val="00576CD1"/>
    <w:rsid w:val="0058106B"/>
    <w:rsid w:val="00582976"/>
    <w:rsid w:val="00587BD4"/>
    <w:rsid w:val="00594257"/>
    <w:rsid w:val="005B3ACC"/>
    <w:rsid w:val="005B3B5B"/>
    <w:rsid w:val="005C5FF8"/>
    <w:rsid w:val="005D68CF"/>
    <w:rsid w:val="005F5EE4"/>
    <w:rsid w:val="006159D1"/>
    <w:rsid w:val="00622BFE"/>
    <w:rsid w:val="00626DD2"/>
    <w:rsid w:val="00662042"/>
    <w:rsid w:val="00663C48"/>
    <w:rsid w:val="00676AE5"/>
    <w:rsid w:val="00680EEA"/>
    <w:rsid w:val="00697EE6"/>
    <w:rsid w:val="006A4717"/>
    <w:rsid w:val="006B3AA3"/>
    <w:rsid w:val="006B4B5F"/>
    <w:rsid w:val="006C249E"/>
    <w:rsid w:val="006C4CE4"/>
    <w:rsid w:val="006C5679"/>
    <w:rsid w:val="006E2679"/>
    <w:rsid w:val="006E31C2"/>
    <w:rsid w:val="006F0131"/>
    <w:rsid w:val="006F57EF"/>
    <w:rsid w:val="00715F43"/>
    <w:rsid w:val="00730754"/>
    <w:rsid w:val="0073724A"/>
    <w:rsid w:val="00737819"/>
    <w:rsid w:val="007402B9"/>
    <w:rsid w:val="0075703A"/>
    <w:rsid w:val="00763350"/>
    <w:rsid w:val="00765880"/>
    <w:rsid w:val="007668CD"/>
    <w:rsid w:val="00780784"/>
    <w:rsid w:val="00780CE9"/>
    <w:rsid w:val="00783C75"/>
    <w:rsid w:val="00793A79"/>
    <w:rsid w:val="007A6448"/>
    <w:rsid w:val="007B25AE"/>
    <w:rsid w:val="007B314D"/>
    <w:rsid w:val="007C1B73"/>
    <w:rsid w:val="007C1DB6"/>
    <w:rsid w:val="007D5ECF"/>
    <w:rsid w:val="007F6C75"/>
    <w:rsid w:val="00826551"/>
    <w:rsid w:val="00840416"/>
    <w:rsid w:val="00844B77"/>
    <w:rsid w:val="00850B5D"/>
    <w:rsid w:val="00851536"/>
    <w:rsid w:val="008527F1"/>
    <w:rsid w:val="00860A68"/>
    <w:rsid w:val="00862B4A"/>
    <w:rsid w:val="0088544E"/>
    <w:rsid w:val="00886D5E"/>
    <w:rsid w:val="008908B5"/>
    <w:rsid w:val="00893C52"/>
    <w:rsid w:val="00897094"/>
    <w:rsid w:val="00897F4C"/>
    <w:rsid w:val="008A103A"/>
    <w:rsid w:val="008A3D31"/>
    <w:rsid w:val="008B24F7"/>
    <w:rsid w:val="008C7827"/>
    <w:rsid w:val="008D0684"/>
    <w:rsid w:val="008D1DF7"/>
    <w:rsid w:val="008D5282"/>
    <w:rsid w:val="008D7BCF"/>
    <w:rsid w:val="008E33B7"/>
    <w:rsid w:val="008E52A2"/>
    <w:rsid w:val="008F00CD"/>
    <w:rsid w:val="008F1003"/>
    <w:rsid w:val="008F1CF9"/>
    <w:rsid w:val="008F483D"/>
    <w:rsid w:val="00911D22"/>
    <w:rsid w:val="00914411"/>
    <w:rsid w:val="00915194"/>
    <w:rsid w:val="009208E8"/>
    <w:rsid w:val="00923843"/>
    <w:rsid w:val="0094298A"/>
    <w:rsid w:val="009558FD"/>
    <w:rsid w:val="009574D1"/>
    <w:rsid w:val="0097299E"/>
    <w:rsid w:val="009755C8"/>
    <w:rsid w:val="00975798"/>
    <w:rsid w:val="00976E9A"/>
    <w:rsid w:val="00980AF2"/>
    <w:rsid w:val="00990AB5"/>
    <w:rsid w:val="009A6963"/>
    <w:rsid w:val="009A6DD5"/>
    <w:rsid w:val="009C0DBD"/>
    <w:rsid w:val="009C5E79"/>
    <w:rsid w:val="009D5F31"/>
    <w:rsid w:val="009D6D87"/>
    <w:rsid w:val="009E17C5"/>
    <w:rsid w:val="009E3637"/>
    <w:rsid w:val="009E7CBA"/>
    <w:rsid w:val="009F3B94"/>
    <w:rsid w:val="009F4F86"/>
    <w:rsid w:val="00A00509"/>
    <w:rsid w:val="00A05EF6"/>
    <w:rsid w:val="00A122CE"/>
    <w:rsid w:val="00A12728"/>
    <w:rsid w:val="00A30EF1"/>
    <w:rsid w:val="00A355C9"/>
    <w:rsid w:val="00A40AFC"/>
    <w:rsid w:val="00A464E6"/>
    <w:rsid w:val="00A55CC0"/>
    <w:rsid w:val="00A57854"/>
    <w:rsid w:val="00A65F58"/>
    <w:rsid w:val="00A720B0"/>
    <w:rsid w:val="00A748A0"/>
    <w:rsid w:val="00A851FA"/>
    <w:rsid w:val="00A91650"/>
    <w:rsid w:val="00A92E44"/>
    <w:rsid w:val="00A9600C"/>
    <w:rsid w:val="00A9605C"/>
    <w:rsid w:val="00A96C1B"/>
    <w:rsid w:val="00AB2EBD"/>
    <w:rsid w:val="00AC0E19"/>
    <w:rsid w:val="00AC147B"/>
    <w:rsid w:val="00AC231F"/>
    <w:rsid w:val="00AC4423"/>
    <w:rsid w:val="00AC5003"/>
    <w:rsid w:val="00AC5EB2"/>
    <w:rsid w:val="00AD7A50"/>
    <w:rsid w:val="00AF057C"/>
    <w:rsid w:val="00AF0986"/>
    <w:rsid w:val="00B23A09"/>
    <w:rsid w:val="00B33B14"/>
    <w:rsid w:val="00B35C8D"/>
    <w:rsid w:val="00B44A98"/>
    <w:rsid w:val="00B541FE"/>
    <w:rsid w:val="00B55E5B"/>
    <w:rsid w:val="00B55F71"/>
    <w:rsid w:val="00B6002C"/>
    <w:rsid w:val="00B62698"/>
    <w:rsid w:val="00B63630"/>
    <w:rsid w:val="00B702EA"/>
    <w:rsid w:val="00B76E9C"/>
    <w:rsid w:val="00B8637B"/>
    <w:rsid w:val="00B8659C"/>
    <w:rsid w:val="00B9363F"/>
    <w:rsid w:val="00B97ECA"/>
    <w:rsid w:val="00BA03A4"/>
    <w:rsid w:val="00BA7BB6"/>
    <w:rsid w:val="00BB3775"/>
    <w:rsid w:val="00BB4F5B"/>
    <w:rsid w:val="00BB697F"/>
    <w:rsid w:val="00BC1301"/>
    <w:rsid w:val="00BC4E80"/>
    <w:rsid w:val="00BD5767"/>
    <w:rsid w:val="00BD76D5"/>
    <w:rsid w:val="00BE3058"/>
    <w:rsid w:val="00BF3F0D"/>
    <w:rsid w:val="00BF74D2"/>
    <w:rsid w:val="00C11554"/>
    <w:rsid w:val="00C15FC4"/>
    <w:rsid w:val="00C23C97"/>
    <w:rsid w:val="00C261EC"/>
    <w:rsid w:val="00C31C6F"/>
    <w:rsid w:val="00C371A5"/>
    <w:rsid w:val="00C420F7"/>
    <w:rsid w:val="00C50FB9"/>
    <w:rsid w:val="00C51A6E"/>
    <w:rsid w:val="00C62004"/>
    <w:rsid w:val="00C64EF2"/>
    <w:rsid w:val="00C75E83"/>
    <w:rsid w:val="00C80308"/>
    <w:rsid w:val="00C806FC"/>
    <w:rsid w:val="00C82FF9"/>
    <w:rsid w:val="00C842A6"/>
    <w:rsid w:val="00CA2807"/>
    <w:rsid w:val="00CA3F3D"/>
    <w:rsid w:val="00CB1677"/>
    <w:rsid w:val="00CB372D"/>
    <w:rsid w:val="00CC53E6"/>
    <w:rsid w:val="00CC6245"/>
    <w:rsid w:val="00CD1B48"/>
    <w:rsid w:val="00CD4FE8"/>
    <w:rsid w:val="00CD785A"/>
    <w:rsid w:val="00CE115D"/>
    <w:rsid w:val="00CE1CDE"/>
    <w:rsid w:val="00CF124A"/>
    <w:rsid w:val="00D020BF"/>
    <w:rsid w:val="00D0291C"/>
    <w:rsid w:val="00D071A3"/>
    <w:rsid w:val="00D149E4"/>
    <w:rsid w:val="00D41B20"/>
    <w:rsid w:val="00D41FF7"/>
    <w:rsid w:val="00D43043"/>
    <w:rsid w:val="00D46FE8"/>
    <w:rsid w:val="00D50262"/>
    <w:rsid w:val="00D52C49"/>
    <w:rsid w:val="00D66713"/>
    <w:rsid w:val="00D67978"/>
    <w:rsid w:val="00D8215B"/>
    <w:rsid w:val="00D82552"/>
    <w:rsid w:val="00D876F2"/>
    <w:rsid w:val="00DA6935"/>
    <w:rsid w:val="00DB4846"/>
    <w:rsid w:val="00DB6722"/>
    <w:rsid w:val="00DC388C"/>
    <w:rsid w:val="00DC68AC"/>
    <w:rsid w:val="00DD7145"/>
    <w:rsid w:val="00DE5BD3"/>
    <w:rsid w:val="00E01B44"/>
    <w:rsid w:val="00E04FCA"/>
    <w:rsid w:val="00E17030"/>
    <w:rsid w:val="00E27162"/>
    <w:rsid w:val="00E35739"/>
    <w:rsid w:val="00E41F91"/>
    <w:rsid w:val="00E50C46"/>
    <w:rsid w:val="00E749F2"/>
    <w:rsid w:val="00E8250E"/>
    <w:rsid w:val="00E92424"/>
    <w:rsid w:val="00E94630"/>
    <w:rsid w:val="00E958CB"/>
    <w:rsid w:val="00E95E48"/>
    <w:rsid w:val="00E963B7"/>
    <w:rsid w:val="00EB2C18"/>
    <w:rsid w:val="00ED1923"/>
    <w:rsid w:val="00ED4765"/>
    <w:rsid w:val="00ED6A4C"/>
    <w:rsid w:val="00EE4004"/>
    <w:rsid w:val="00EE4977"/>
    <w:rsid w:val="00EE5C1D"/>
    <w:rsid w:val="00EF713A"/>
    <w:rsid w:val="00F004FC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6231"/>
    <w:rsid w:val="00F766D9"/>
    <w:rsid w:val="00F8010D"/>
    <w:rsid w:val="00F837C3"/>
    <w:rsid w:val="00F9565E"/>
    <w:rsid w:val="00F960C4"/>
    <w:rsid w:val="00FC00D3"/>
    <w:rsid w:val="00FE6F1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CA825-1B5C-4556-9CB0-921DBBAC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2017-05-11T15:15:00Z</cp:lastPrinted>
  <dcterms:created xsi:type="dcterms:W3CDTF">2019-10-10T11:48:00Z</dcterms:created>
  <dcterms:modified xsi:type="dcterms:W3CDTF">2019-10-10T11:48:00Z</dcterms:modified>
</cp:coreProperties>
</file>