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A83B94" w14:textId="77777777" w:rsidR="00AD72C9" w:rsidRPr="001179CC" w:rsidRDefault="00AD72C9" w:rsidP="00AD72C9">
      <w:pPr>
        <w:pStyle w:val="Header"/>
        <w:tabs>
          <w:tab w:val="center" w:pos="4824"/>
        </w:tabs>
        <w:jc w:val="center"/>
        <w:rPr>
          <w:rFonts w:ascii="Arial" w:hAnsi="Arial" w:cs="Arial"/>
          <w:b/>
          <w:color w:val="595959" w:themeColor="text1" w:themeTint="A6"/>
          <w:sz w:val="28"/>
          <w:szCs w:val="28"/>
        </w:rPr>
      </w:pPr>
      <w:r w:rsidRPr="001179CC">
        <w:rPr>
          <w:rFonts w:ascii="Arial" w:hAnsi="Arial" w:cs="Arial"/>
          <w:noProof/>
        </w:rPr>
        <w:drawing>
          <wp:anchor distT="0" distB="0" distL="114300" distR="114300" simplePos="0" relativeHeight="251659264" behindDoc="1" locked="0" layoutInCell="1" allowOverlap="1" wp14:anchorId="09438A8C" wp14:editId="7F26C28B">
            <wp:simplePos x="0" y="0"/>
            <wp:positionH relativeFrom="column">
              <wp:posOffset>114300</wp:posOffset>
            </wp:positionH>
            <wp:positionV relativeFrom="paragraph">
              <wp:posOffset>9525</wp:posOffset>
            </wp:positionV>
            <wp:extent cx="1304925" cy="1152525"/>
            <wp:effectExtent l="0" t="0" r="9525" b="9525"/>
            <wp:wrapNone/>
            <wp:docPr id="1" name="Picture 1" descr="Otsego_County_outline_map_Roseboom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tsego_County_outline_map_Roseboom_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04925" cy="1152525"/>
                    </a:xfrm>
                    <a:prstGeom prst="rect">
                      <a:avLst/>
                    </a:prstGeom>
                    <a:noFill/>
                  </pic:spPr>
                </pic:pic>
              </a:graphicData>
            </a:graphic>
            <wp14:sizeRelH relativeFrom="margin">
              <wp14:pctWidth>0</wp14:pctWidth>
            </wp14:sizeRelH>
            <wp14:sizeRelV relativeFrom="margin">
              <wp14:pctHeight>0</wp14:pctHeight>
            </wp14:sizeRelV>
          </wp:anchor>
        </w:drawing>
      </w:r>
      <w:r w:rsidRPr="001179CC">
        <w:rPr>
          <w:rFonts w:ascii="Arial" w:hAnsi="Arial" w:cs="Arial"/>
          <w:b/>
          <w:color w:val="595959" w:themeColor="text1" w:themeTint="A6"/>
          <w:sz w:val="28"/>
          <w:szCs w:val="28"/>
        </w:rPr>
        <w:t>Town Of Roseboom</w:t>
      </w:r>
    </w:p>
    <w:p w14:paraId="11027C14" w14:textId="77777777" w:rsidR="00AD72C9" w:rsidRPr="001179CC" w:rsidRDefault="00AD72C9" w:rsidP="00AD72C9">
      <w:pPr>
        <w:pStyle w:val="Header"/>
        <w:tabs>
          <w:tab w:val="center" w:pos="4824"/>
        </w:tabs>
        <w:jc w:val="center"/>
        <w:rPr>
          <w:rFonts w:ascii="Arial" w:hAnsi="Arial" w:cs="Arial"/>
          <w:b/>
          <w:color w:val="595959" w:themeColor="text1" w:themeTint="A6"/>
          <w:sz w:val="28"/>
          <w:szCs w:val="28"/>
        </w:rPr>
      </w:pPr>
      <w:r w:rsidRPr="001179CC">
        <w:rPr>
          <w:rFonts w:ascii="Arial" w:hAnsi="Arial" w:cs="Arial"/>
          <w:b/>
          <w:color w:val="595959" w:themeColor="text1" w:themeTint="A6"/>
          <w:sz w:val="28"/>
          <w:szCs w:val="28"/>
        </w:rPr>
        <w:t>126 County Highway 50</w:t>
      </w:r>
    </w:p>
    <w:p w14:paraId="275EC08B" w14:textId="77777777" w:rsidR="00AD72C9" w:rsidRPr="001179CC" w:rsidRDefault="00AD72C9" w:rsidP="00AD72C9">
      <w:pPr>
        <w:pStyle w:val="Header"/>
        <w:tabs>
          <w:tab w:val="center" w:pos="4824"/>
        </w:tabs>
        <w:jc w:val="center"/>
        <w:rPr>
          <w:rFonts w:ascii="Arial" w:hAnsi="Arial" w:cs="Arial"/>
          <w:b/>
          <w:color w:val="595959" w:themeColor="text1" w:themeTint="A6"/>
          <w:sz w:val="28"/>
          <w:szCs w:val="28"/>
        </w:rPr>
      </w:pPr>
      <w:r w:rsidRPr="001179CC">
        <w:rPr>
          <w:rFonts w:ascii="Arial" w:hAnsi="Arial" w:cs="Arial"/>
          <w:b/>
          <w:color w:val="595959" w:themeColor="text1" w:themeTint="A6"/>
          <w:sz w:val="28"/>
          <w:szCs w:val="28"/>
        </w:rPr>
        <w:t>Cherry Valley, New York 13320</w:t>
      </w:r>
    </w:p>
    <w:p w14:paraId="790D4D97" w14:textId="77777777" w:rsidR="00AD72C9" w:rsidRPr="001179CC" w:rsidRDefault="00AD72C9" w:rsidP="00AD72C9">
      <w:pPr>
        <w:pStyle w:val="Header"/>
        <w:tabs>
          <w:tab w:val="center" w:pos="4824"/>
        </w:tabs>
        <w:jc w:val="center"/>
        <w:rPr>
          <w:rFonts w:ascii="Arial" w:hAnsi="Arial" w:cs="Arial"/>
          <w:b/>
          <w:color w:val="595959" w:themeColor="text1" w:themeTint="A6"/>
          <w:sz w:val="28"/>
          <w:szCs w:val="28"/>
        </w:rPr>
      </w:pPr>
      <w:r w:rsidRPr="001179CC">
        <w:rPr>
          <w:rFonts w:ascii="Arial" w:hAnsi="Arial" w:cs="Arial"/>
          <w:b/>
          <w:color w:val="595959" w:themeColor="text1" w:themeTint="A6"/>
          <w:sz w:val="28"/>
          <w:szCs w:val="28"/>
        </w:rPr>
        <w:t>607-264-3293</w:t>
      </w:r>
    </w:p>
    <w:p w14:paraId="0E66836F" w14:textId="77777777" w:rsidR="00AD72C9" w:rsidRPr="001179CC" w:rsidRDefault="00AD72C9" w:rsidP="00AD72C9">
      <w:pPr>
        <w:pStyle w:val="Header"/>
        <w:tabs>
          <w:tab w:val="center" w:pos="4824"/>
        </w:tabs>
        <w:jc w:val="center"/>
        <w:rPr>
          <w:rFonts w:ascii="Arial" w:hAnsi="Arial" w:cs="Arial"/>
          <w:b/>
          <w:color w:val="595959" w:themeColor="text1" w:themeTint="A6"/>
          <w:sz w:val="28"/>
          <w:szCs w:val="28"/>
        </w:rPr>
      </w:pPr>
      <w:r w:rsidRPr="001179CC">
        <w:rPr>
          <w:rFonts w:ascii="Arial" w:hAnsi="Arial" w:cs="Arial"/>
          <w:b/>
          <w:color w:val="595959" w:themeColor="text1" w:themeTint="A6"/>
          <w:sz w:val="28"/>
          <w:szCs w:val="28"/>
        </w:rPr>
        <w:t>www.townofroseboom.com</w:t>
      </w:r>
    </w:p>
    <w:p w14:paraId="0DCCEA41" w14:textId="4631929C" w:rsidR="00AD72C9" w:rsidRPr="001179CC" w:rsidRDefault="00AD72C9" w:rsidP="00AD72C9">
      <w:pPr>
        <w:pStyle w:val="Header"/>
        <w:jc w:val="center"/>
        <w:rPr>
          <w:rFonts w:ascii="Arial" w:hAnsi="Arial" w:cs="Arial"/>
          <w:b/>
          <w:color w:val="595959" w:themeColor="text1" w:themeTint="A6"/>
          <w:sz w:val="28"/>
          <w:szCs w:val="28"/>
        </w:rPr>
      </w:pPr>
      <w:r w:rsidRPr="001179CC">
        <w:rPr>
          <w:rFonts w:ascii="Arial" w:hAnsi="Arial" w:cs="Arial"/>
          <w:b/>
          <w:color w:val="595959" w:themeColor="text1" w:themeTint="A6"/>
          <w:sz w:val="28"/>
          <w:szCs w:val="28"/>
        </w:rPr>
        <w:t>Otsego County</w:t>
      </w:r>
    </w:p>
    <w:p w14:paraId="35C93FA2" w14:textId="77777777" w:rsidR="00BD4C4C" w:rsidRPr="001179CC" w:rsidRDefault="00BD4C4C" w:rsidP="00AD72C9">
      <w:pPr>
        <w:pStyle w:val="Header"/>
        <w:jc w:val="center"/>
        <w:rPr>
          <w:rFonts w:ascii="Arial" w:hAnsi="Arial" w:cs="Arial"/>
          <w:b/>
          <w:color w:val="595959" w:themeColor="text1" w:themeTint="A6"/>
          <w:sz w:val="28"/>
          <w:szCs w:val="28"/>
        </w:rPr>
      </w:pPr>
    </w:p>
    <w:p w14:paraId="15FE0566" w14:textId="77777777" w:rsidR="00EA3449" w:rsidRPr="001179CC" w:rsidRDefault="00EA3449" w:rsidP="00C975C9">
      <w:pPr>
        <w:pStyle w:val="Default"/>
        <w:rPr>
          <w:rFonts w:ascii="Arial" w:hAnsi="Arial" w:cs="Arial"/>
          <w:b/>
          <w:bCs/>
          <w:sz w:val="20"/>
          <w:szCs w:val="20"/>
          <w:u w:val="single"/>
        </w:rPr>
      </w:pPr>
    </w:p>
    <w:p w14:paraId="4886FEC3" w14:textId="32C121B9" w:rsidR="0028332E" w:rsidRPr="001179CC" w:rsidRDefault="00AD182F" w:rsidP="002834CA">
      <w:pPr>
        <w:pStyle w:val="Heading1"/>
        <w:ind w:left="0"/>
        <w:rPr>
          <w:rFonts w:ascii="Arial" w:hAnsi="Arial" w:cs="Arial"/>
          <w:b w:val="0"/>
          <w:bCs w:val="0"/>
        </w:rPr>
      </w:pPr>
      <w:bookmarkStart w:id="0" w:name="_Hlk63336703"/>
      <w:r w:rsidRPr="001179CC">
        <w:rPr>
          <w:rFonts w:ascii="Arial" w:hAnsi="Arial" w:cs="Arial"/>
          <w:u w:val="single"/>
        </w:rPr>
        <w:t>LOCAL LAW #1 – 202</w:t>
      </w:r>
      <w:r w:rsidR="0028332E" w:rsidRPr="001179CC">
        <w:rPr>
          <w:rFonts w:ascii="Arial" w:hAnsi="Arial" w:cs="Arial"/>
          <w:u w:val="single"/>
        </w:rPr>
        <w:t>1</w:t>
      </w:r>
      <w:r w:rsidRPr="001179CC">
        <w:rPr>
          <w:rFonts w:ascii="Arial" w:hAnsi="Arial" w:cs="Arial"/>
          <w:u w:val="single"/>
        </w:rPr>
        <w:t xml:space="preserve">: </w:t>
      </w:r>
      <w:r w:rsidR="00C06B88" w:rsidRPr="001179CC">
        <w:rPr>
          <w:rFonts w:ascii="Arial" w:hAnsi="Arial" w:cs="Arial"/>
          <w:u w:val="single"/>
        </w:rPr>
        <w:t xml:space="preserve"> </w:t>
      </w:r>
      <w:r w:rsidR="00023A03" w:rsidRPr="001179CC">
        <w:rPr>
          <w:rFonts w:ascii="Arial" w:hAnsi="Arial" w:cs="Arial"/>
        </w:rPr>
        <w:t xml:space="preserve">  </w:t>
      </w:r>
      <w:r w:rsidR="005406E7" w:rsidRPr="001179CC">
        <w:rPr>
          <w:rFonts w:ascii="Arial" w:hAnsi="Arial" w:cs="Arial"/>
        </w:rPr>
        <w:t xml:space="preserve"> </w:t>
      </w:r>
      <w:r w:rsidR="00502030" w:rsidRPr="001179CC">
        <w:rPr>
          <w:rFonts w:ascii="Arial" w:hAnsi="Arial" w:cs="Arial"/>
          <w:b w:val="0"/>
          <w:bCs w:val="0"/>
        </w:rPr>
        <w:t xml:space="preserve">approval </w:t>
      </w:r>
      <w:r w:rsidRPr="001179CC">
        <w:rPr>
          <w:rFonts w:ascii="Arial" w:hAnsi="Arial" w:cs="Arial"/>
          <w:b w:val="0"/>
          <w:bCs w:val="0"/>
        </w:rPr>
        <w:t xml:space="preserve">to </w:t>
      </w:r>
      <w:r w:rsidR="00467BC3" w:rsidRPr="001179CC">
        <w:rPr>
          <w:rFonts w:ascii="Arial" w:hAnsi="Arial" w:cs="Arial"/>
          <w:b w:val="0"/>
          <w:bCs w:val="0"/>
        </w:rPr>
        <w:t xml:space="preserve">adopt </w:t>
      </w:r>
      <w:r w:rsidR="00DF4D93" w:rsidRPr="001179CC">
        <w:rPr>
          <w:rFonts w:ascii="Arial" w:hAnsi="Arial" w:cs="Arial"/>
          <w:b w:val="0"/>
          <w:bCs w:val="0"/>
        </w:rPr>
        <w:t>local law</w:t>
      </w:r>
      <w:r w:rsidR="00DF4D93" w:rsidRPr="001179CC">
        <w:rPr>
          <w:rFonts w:ascii="Arial" w:hAnsi="Arial" w:cs="Arial"/>
        </w:rPr>
        <w:t xml:space="preserve"> </w:t>
      </w:r>
      <w:r w:rsidR="002834CA" w:rsidRPr="001179CC">
        <w:rPr>
          <w:rFonts w:ascii="Arial" w:hAnsi="Arial" w:cs="Arial"/>
          <w:b w:val="0"/>
          <w:bCs w:val="0"/>
          <w:sz w:val="21"/>
          <w:szCs w:val="21"/>
        </w:rPr>
        <w:t>to be enacted by the Town of Roseboom of the County of Otsego as follows:  The Code of the Municipality is hereby amended by adding a new Chapter entitled “COMMUNITY CHOICE AGGREGATION PROGRAM,</w:t>
      </w:r>
      <w:proofErr w:type="gramStart"/>
      <w:r w:rsidR="002834CA" w:rsidRPr="001179CC">
        <w:rPr>
          <w:rFonts w:ascii="Arial" w:hAnsi="Arial" w:cs="Arial"/>
          <w:b w:val="0"/>
          <w:bCs w:val="0"/>
          <w:sz w:val="21"/>
          <w:szCs w:val="21"/>
        </w:rPr>
        <w:t xml:space="preserve">” </w:t>
      </w:r>
      <w:bookmarkEnd w:id="0"/>
      <w:r w:rsidR="002834CA" w:rsidRPr="001179CC">
        <w:rPr>
          <w:rFonts w:ascii="Arial" w:hAnsi="Arial" w:cs="Arial"/>
          <w:b w:val="0"/>
          <w:bCs w:val="0"/>
          <w:sz w:val="21"/>
          <w:szCs w:val="21"/>
        </w:rPr>
        <w:t>.</w:t>
      </w:r>
      <w:proofErr w:type="gramEnd"/>
      <w:r w:rsidR="002834CA" w:rsidRPr="001179CC">
        <w:rPr>
          <w:rFonts w:ascii="Arial" w:hAnsi="Arial" w:cs="Arial"/>
        </w:rPr>
        <w:br/>
      </w:r>
    </w:p>
    <w:p w14:paraId="734B014E" w14:textId="7E6AF8DD" w:rsidR="005132C2" w:rsidRPr="001179CC" w:rsidRDefault="005132C2" w:rsidP="005132C2">
      <w:pPr>
        <w:jc w:val="both"/>
        <w:rPr>
          <w:rFonts w:ascii="Arial" w:hAnsi="Arial" w:cs="Arial"/>
          <w:sz w:val="24"/>
          <w:szCs w:val="24"/>
        </w:rPr>
      </w:pPr>
      <w:r w:rsidRPr="001179CC">
        <w:rPr>
          <w:rFonts w:ascii="Arial" w:hAnsi="Arial" w:cs="Arial"/>
          <w:b/>
          <w:bCs/>
          <w:sz w:val="24"/>
          <w:szCs w:val="24"/>
        </w:rPr>
        <w:t xml:space="preserve">WHEREAS:  </w:t>
      </w:r>
      <w:r w:rsidRPr="001179CC">
        <w:rPr>
          <w:rFonts w:ascii="Arial" w:hAnsi="Arial" w:cs="Arial"/>
          <w:sz w:val="24"/>
          <w:szCs w:val="24"/>
        </w:rPr>
        <w:t xml:space="preserve">at the regular meeting of the Town Board of the Town of Roseboom, County of Otsego, State of New York, held at the </w:t>
      </w:r>
      <w:r w:rsidR="0028332E" w:rsidRPr="001179CC">
        <w:rPr>
          <w:rFonts w:ascii="Arial" w:hAnsi="Arial" w:cs="Arial"/>
          <w:sz w:val="24"/>
          <w:szCs w:val="24"/>
        </w:rPr>
        <w:t>Town Office</w:t>
      </w:r>
      <w:r w:rsidRPr="001179CC">
        <w:rPr>
          <w:rFonts w:ascii="Arial" w:hAnsi="Arial" w:cs="Arial"/>
          <w:sz w:val="24"/>
          <w:szCs w:val="24"/>
        </w:rPr>
        <w:t>,</w:t>
      </w:r>
      <w:r w:rsidR="0028332E" w:rsidRPr="001179CC">
        <w:rPr>
          <w:rFonts w:ascii="Arial" w:hAnsi="Arial" w:cs="Arial"/>
          <w:sz w:val="24"/>
          <w:szCs w:val="24"/>
        </w:rPr>
        <w:t xml:space="preserve"> 126 Co Hwy 50, Cherry Valley,</w:t>
      </w:r>
      <w:r w:rsidRPr="001179CC">
        <w:rPr>
          <w:rFonts w:ascii="Arial" w:hAnsi="Arial" w:cs="Arial"/>
          <w:sz w:val="24"/>
          <w:szCs w:val="24"/>
        </w:rPr>
        <w:t xml:space="preserve"> New York 13320, on the </w:t>
      </w:r>
      <w:r w:rsidR="008E24E3">
        <w:rPr>
          <w:rFonts w:ascii="Arial" w:hAnsi="Arial" w:cs="Arial"/>
          <w:sz w:val="24"/>
          <w:szCs w:val="24"/>
        </w:rPr>
        <w:t>11th</w:t>
      </w:r>
      <w:r w:rsidR="0028332E" w:rsidRPr="001179CC">
        <w:rPr>
          <w:rFonts w:ascii="Arial" w:hAnsi="Arial" w:cs="Arial"/>
          <w:sz w:val="24"/>
          <w:szCs w:val="24"/>
        </w:rPr>
        <w:t xml:space="preserve"> day of </w:t>
      </w:r>
      <w:r w:rsidR="008E24E3">
        <w:rPr>
          <w:rFonts w:ascii="Arial" w:hAnsi="Arial" w:cs="Arial"/>
          <w:sz w:val="24"/>
          <w:szCs w:val="24"/>
        </w:rPr>
        <w:t>February</w:t>
      </w:r>
      <w:r w:rsidR="0028332E" w:rsidRPr="001179CC">
        <w:rPr>
          <w:rFonts w:ascii="Arial" w:hAnsi="Arial" w:cs="Arial"/>
          <w:sz w:val="24"/>
          <w:szCs w:val="24"/>
        </w:rPr>
        <w:t xml:space="preserve"> 2021</w:t>
      </w:r>
      <w:r w:rsidRPr="001179CC">
        <w:rPr>
          <w:rFonts w:ascii="Arial" w:hAnsi="Arial" w:cs="Arial"/>
          <w:sz w:val="24"/>
          <w:szCs w:val="24"/>
        </w:rPr>
        <w:t>, at 6:30 pm; there were:</w:t>
      </w:r>
    </w:p>
    <w:p w14:paraId="4002CE17" w14:textId="11485BF2" w:rsidR="005132C2" w:rsidRPr="001179CC" w:rsidRDefault="00CB5267" w:rsidP="005132C2">
      <w:pPr>
        <w:jc w:val="both"/>
        <w:rPr>
          <w:rFonts w:ascii="Arial" w:hAnsi="Arial" w:cs="Arial"/>
          <w:sz w:val="24"/>
          <w:szCs w:val="24"/>
        </w:rPr>
      </w:pPr>
      <w:r w:rsidRPr="001179CC">
        <w:rPr>
          <w:rFonts w:ascii="Arial" w:hAnsi="Arial" w:cs="Arial"/>
          <w:b/>
          <w:bCs/>
          <w:sz w:val="24"/>
          <w:szCs w:val="24"/>
        </w:rPr>
        <w:t>P</w:t>
      </w:r>
      <w:r w:rsidR="005132C2" w:rsidRPr="001179CC">
        <w:rPr>
          <w:rFonts w:ascii="Arial" w:hAnsi="Arial" w:cs="Arial"/>
          <w:b/>
          <w:bCs/>
          <w:sz w:val="24"/>
          <w:szCs w:val="24"/>
        </w:rPr>
        <w:t xml:space="preserve">RESENT: </w:t>
      </w:r>
      <w:r w:rsidR="00AB4BB6">
        <w:rPr>
          <w:rFonts w:ascii="Arial" w:hAnsi="Arial" w:cs="Arial"/>
          <w:sz w:val="24"/>
          <w:szCs w:val="24"/>
        </w:rPr>
        <w:t>Supervisor Patti Gustafson</w:t>
      </w:r>
      <w:r w:rsidR="0028332E" w:rsidRPr="001179CC">
        <w:rPr>
          <w:rFonts w:ascii="Arial" w:hAnsi="Arial" w:cs="Arial"/>
          <w:sz w:val="24"/>
          <w:szCs w:val="24"/>
        </w:rPr>
        <w:t>,</w:t>
      </w:r>
      <w:r w:rsidR="00AB4BB6">
        <w:rPr>
          <w:rFonts w:ascii="Arial" w:hAnsi="Arial" w:cs="Arial"/>
          <w:sz w:val="24"/>
          <w:szCs w:val="24"/>
        </w:rPr>
        <w:t xml:space="preserve"> Council Person</w:t>
      </w:r>
      <w:r w:rsidR="005132C2" w:rsidRPr="001179CC">
        <w:rPr>
          <w:rFonts w:ascii="Arial" w:hAnsi="Arial" w:cs="Arial"/>
          <w:sz w:val="24"/>
          <w:szCs w:val="24"/>
        </w:rPr>
        <w:t xml:space="preserve"> Curtis VanDewerker, Council Person Allegra Schecter, Council Person Diamond, Council Person </w:t>
      </w:r>
      <w:r w:rsidR="001179CC" w:rsidRPr="001179CC">
        <w:rPr>
          <w:rFonts w:ascii="Arial" w:hAnsi="Arial" w:cs="Arial"/>
          <w:sz w:val="24"/>
          <w:szCs w:val="24"/>
        </w:rPr>
        <w:t>Steve Gridley</w:t>
      </w:r>
      <w:r w:rsidR="005132C2" w:rsidRPr="001179CC">
        <w:rPr>
          <w:rFonts w:ascii="Arial" w:hAnsi="Arial" w:cs="Arial"/>
          <w:sz w:val="24"/>
          <w:szCs w:val="24"/>
        </w:rPr>
        <w:t>.</w:t>
      </w:r>
    </w:p>
    <w:p w14:paraId="605857EE" w14:textId="252E9DBD" w:rsidR="005132C2" w:rsidRPr="001179CC" w:rsidRDefault="005132C2" w:rsidP="005132C2">
      <w:pPr>
        <w:jc w:val="both"/>
        <w:rPr>
          <w:rFonts w:ascii="Arial" w:hAnsi="Arial" w:cs="Arial"/>
          <w:sz w:val="24"/>
          <w:szCs w:val="24"/>
        </w:rPr>
      </w:pPr>
      <w:r w:rsidRPr="001179CC">
        <w:rPr>
          <w:rFonts w:ascii="Arial" w:hAnsi="Arial" w:cs="Arial"/>
          <w:b/>
          <w:bCs/>
          <w:sz w:val="24"/>
          <w:szCs w:val="24"/>
        </w:rPr>
        <w:t xml:space="preserve">ABSENT/EXCUSED: </w:t>
      </w:r>
      <w:r w:rsidR="00AB4BB6">
        <w:rPr>
          <w:rFonts w:ascii="Arial" w:hAnsi="Arial" w:cs="Arial"/>
          <w:sz w:val="24"/>
          <w:szCs w:val="24"/>
        </w:rPr>
        <w:t>None</w:t>
      </w:r>
    </w:p>
    <w:p w14:paraId="79E9D079" w14:textId="1FED5B3A" w:rsidR="005132C2" w:rsidRPr="001179CC" w:rsidRDefault="005132C2" w:rsidP="005132C2">
      <w:pPr>
        <w:rPr>
          <w:rFonts w:ascii="Arial" w:hAnsi="Arial" w:cs="Arial"/>
          <w:b/>
          <w:bCs/>
          <w:sz w:val="24"/>
          <w:szCs w:val="24"/>
        </w:rPr>
      </w:pPr>
      <w:r w:rsidRPr="001179CC">
        <w:rPr>
          <w:rFonts w:ascii="Arial" w:hAnsi="Arial" w:cs="Arial"/>
          <w:b/>
          <w:bCs/>
          <w:sz w:val="24"/>
          <w:szCs w:val="24"/>
        </w:rPr>
        <w:t xml:space="preserve">Council Person </w:t>
      </w:r>
      <w:r w:rsidR="00DF4D93" w:rsidRPr="001179CC">
        <w:rPr>
          <w:rFonts w:ascii="Arial" w:hAnsi="Arial" w:cs="Arial"/>
          <w:b/>
          <w:bCs/>
          <w:sz w:val="24"/>
          <w:szCs w:val="24"/>
        </w:rPr>
        <w:t>_____________</w:t>
      </w:r>
      <w:r w:rsidR="005406E7" w:rsidRPr="001179CC">
        <w:rPr>
          <w:rFonts w:ascii="Arial" w:hAnsi="Arial" w:cs="Arial"/>
          <w:b/>
          <w:bCs/>
          <w:sz w:val="24"/>
          <w:szCs w:val="24"/>
        </w:rPr>
        <w:t xml:space="preserve"> </w:t>
      </w:r>
      <w:r w:rsidRPr="001179CC">
        <w:rPr>
          <w:rFonts w:ascii="Arial" w:hAnsi="Arial" w:cs="Arial"/>
          <w:b/>
          <w:bCs/>
          <w:sz w:val="24"/>
          <w:szCs w:val="24"/>
        </w:rPr>
        <w:t>offered the following resolution and moved for its adoption:</w:t>
      </w:r>
    </w:p>
    <w:p w14:paraId="79036168" w14:textId="1986C47E" w:rsidR="00467BC3" w:rsidRPr="001179CC" w:rsidRDefault="005132C2" w:rsidP="002834CA">
      <w:pPr>
        <w:pStyle w:val="Heading1"/>
        <w:ind w:left="0"/>
        <w:jc w:val="both"/>
        <w:rPr>
          <w:rFonts w:ascii="Arial" w:hAnsi="Arial" w:cs="Arial"/>
          <w:b w:val="0"/>
          <w:bCs w:val="0"/>
          <w:sz w:val="24"/>
          <w:szCs w:val="24"/>
        </w:rPr>
      </w:pPr>
      <w:r w:rsidRPr="001179CC">
        <w:rPr>
          <w:rFonts w:ascii="Arial" w:hAnsi="Arial" w:cs="Arial"/>
          <w:sz w:val="24"/>
          <w:szCs w:val="24"/>
        </w:rPr>
        <w:t xml:space="preserve">WHEREAS, </w:t>
      </w:r>
      <w:r w:rsidR="005406E7" w:rsidRPr="001179CC">
        <w:rPr>
          <w:rFonts w:ascii="Arial" w:hAnsi="Arial" w:cs="Arial"/>
          <w:sz w:val="24"/>
          <w:szCs w:val="24"/>
        </w:rPr>
        <w:t xml:space="preserve">the Town Board for the Town of Roseboom </w:t>
      </w:r>
      <w:r w:rsidR="00502030" w:rsidRPr="001179CC">
        <w:rPr>
          <w:rFonts w:ascii="Arial" w:hAnsi="Arial" w:cs="Arial"/>
          <w:sz w:val="24"/>
          <w:szCs w:val="24"/>
        </w:rPr>
        <w:t xml:space="preserve">recognized the need </w:t>
      </w:r>
      <w:r w:rsidR="00467BC3" w:rsidRPr="001179CC">
        <w:rPr>
          <w:rFonts w:ascii="Arial" w:hAnsi="Arial" w:cs="Arial"/>
          <w:sz w:val="24"/>
          <w:szCs w:val="24"/>
        </w:rPr>
        <w:t xml:space="preserve">to hold a public hearing regarding </w:t>
      </w:r>
      <w:r w:rsidR="00DF4D93" w:rsidRPr="001179CC">
        <w:rPr>
          <w:rFonts w:ascii="Arial" w:hAnsi="Arial" w:cs="Arial"/>
          <w:b w:val="0"/>
          <w:bCs w:val="0"/>
          <w:sz w:val="21"/>
          <w:szCs w:val="21"/>
        </w:rPr>
        <w:t>the policy of the State of New York to reduce costs and provide price certainty for the purpose of consumer protection and economic development, to expand access and opportunities for customers in retail energy markets, and promote the sustainability and resilience of energy systems through the proliferation of renewable energy, energy efficiency, and Distributed Energy Resources (“DER”)</w:t>
      </w:r>
      <w:r w:rsidR="001179CC" w:rsidRPr="001179CC">
        <w:rPr>
          <w:rFonts w:ascii="Arial" w:hAnsi="Arial" w:cs="Arial"/>
          <w:b w:val="0"/>
          <w:bCs w:val="0"/>
          <w:sz w:val="21"/>
          <w:szCs w:val="21"/>
        </w:rPr>
        <w:t xml:space="preserve"> </w:t>
      </w:r>
      <w:r w:rsidR="00467BC3" w:rsidRPr="001179CC">
        <w:rPr>
          <w:rFonts w:ascii="Arial" w:hAnsi="Arial" w:cs="Arial"/>
          <w:sz w:val="24"/>
          <w:szCs w:val="24"/>
        </w:rPr>
        <w:t>for the Town of Roseboom, and</w:t>
      </w:r>
    </w:p>
    <w:p w14:paraId="5ABCA304" w14:textId="77777777" w:rsidR="002834CA" w:rsidRPr="001179CC" w:rsidRDefault="002834CA" w:rsidP="002834CA">
      <w:pPr>
        <w:pStyle w:val="Heading1"/>
        <w:ind w:left="0"/>
        <w:jc w:val="both"/>
        <w:rPr>
          <w:rFonts w:ascii="Arial" w:hAnsi="Arial" w:cs="Arial"/>
          <w:sz w:val="24"/>
          <w:szCs w:val="24"/>
        </w:rPr>
      </w:pPr>
    </w:p>
    <w:p w14:paraId="74CFA6B3" w14:textId="622CD490" w:rsidR="001179CC" w:rsidRPr="001179CC" w:rsidRDefault="002834CA" w:rsidP="001179CC">
      <w:pPr>
        <w:pStyle w:val="Heading1"/>
        <w:ind w:left="0"/>
        <w:jc w:val="both"/>
        <w:rPr>
          <w:rFonts w:ascii="Arial" w:hAnsi="Arial" w:cs="Arial"/>
          <w:b w:val="0"/>
          <w:bCs w:val="0"/>
          <w:sz w:val="24"/>
          <w:szCs w:val="24"/>
        </w:rPr>
      </w:pPr>
      <w:r w:rsidRPr="001179CC">
        <w:rPr>
          <w:rFonts w:ascii="Arial" w:hAnsi="Arial" w:cs="Arial"/>
          <w:sz w:val="24"/>
          <w:szCs w:val="24"/>
        </w:rPr>
        <w:t>W</w:t>
      </w:r>
      <w:r w:rsidR="005406E7" w:rsidRPr="001179CC">
        <w:rPr>
          <w:rFonts w:ascii="Arial" w:hAnsi="Arial" w:cs="Arial"/>
          <w:sz w:val="24"/>
          <w:szCs w:val="24"/>
        </w:rPr>
        <w:t xml:space="preserve">HEREAS, </w:t>
      </w:r>
      <w:r w:rsidRPr="001179CC">
        <w:rPr>
          <w:rFonts w:ascii="Arial" w:hAnsi="Arial" w:cs="Arial"/>
          <w:b w:val="0"/>
          <w:bCs w:val="0"/>
          <w:sz w:val="21"/>
          <w:szCs w:val="21"/>
        </w:rPr>
        <w:t xml:space="preserve">by establishing a CCA Program, it is the Municipality’s goal to provide Participating Customers with the potential to lower and stabilize their energy costs, to spur </w:t>
      </w:r>
      <w:r w:rsidRPr="001179CC">
        <w:rPr>
          <w:rFonts w:ascii="Arial" w:hAnsi="Arial" w:cs="Arial"/>
          <w:b w:val="0"/>
          <w:bCs w:val="0"/>
          <w:color w:val="000000" w:themeColor="text1"/>
          <w:sz w:val="21"/>
          <w:szCs w:val="21"/>
        </w:rPr>
        <w:t>local clean energy innovation and investment, to reduce environmental impact and to help achieve New York State’s goals set forth in the Reforming the Energy Vision initiative (“REV”) and the Climate Leadership and Community Protection Act; thereby, fulfilling the purposes of this Chapter and fulfilling a public purpose</w:t>
      </w:r>
      <w:r w:rsidR="001179CC" w:rsidRPr="001179CC">
        <w:rPr>
          <w:rFonts w:ascii="Arial" w:hAnsi="Arial" w:cs="Arial"/>
          <w:b w:val="0"/>
          <w:bCs w:val="0"/>
          <w:color w:val="000000" w:themeColor="text1"/>
          <w:sz w:val="21"/>
          <w:szCs w:val="21"/>
        </w:rPr>
        <w:t xml:space="preserve">  </w:t>
      </w:r>
      <w:r w:rsidR="001179CC" w:rsidRPr="001179CC">
        <w:rPr>
          <w:rFonts w:ascii="Arial" w:hAnsi="Arial" w:cs="Arial"/>
          <w:b w:val="0"/>
          <w:bCs w:val="0"/>
          <w:sz w:val="24"/>
          <w:szCs w:val="24"/>
        </w:rPr>
        <w:t>for the Town of Roseboom, and</w:t>
      </w:r>
    </w:p>
    <w:p w14:paraId="6CE37A64" w14:textId="6DDB459D" w:rsidR="001179CC" w:rsidRPr="001179CC" w:rsidRDefault="001179CC" w:rsidP="001179CC">
      <w:pPr>
        <w:pStyle w:val="Heading1"/>
        <w:ind w:left="0"/>
        <w:jc w:val="both"/>
        <w:rPr>
          <w:rFonts w:ascii="Arial" w:hAnsi="Arial" w:cs="Arial"/>
          <w:sz w:val="24"/>
          <w:szCs w:val="24"/>
        </w:rPr>
      </w:pPr>
    </w:p>
    <w:p w14:paraId="7E9915FA" w14:textId="44CA8B24" w:rsidR="002834CA" w:rsidRPr="001179CC" w:rsidDel="00AB4EB1" w:rsidRDefault="001179CC" w:rsidP="002834CA">
      <w:pPr>
        <w:pStyle w:val="Heading1"/>
        <w:ind w:left="0"/>
        <w:jc w:val="both"/>
        <w:rPr>
          <w:rFonts w:ascii="Arial" w:hAnsi="Arial" w:cs="Arial"/>
          <w:b w:val="0"/>
          <w:bCs w:val="0"/>
          <w:color w:val="000000" w:themeColor="text1"/>
          <w:sz w:val="21"/>
          <w:szCs w:val="21"/>
        </w:rPr>
      </w:pPr>
      <w:r w:rsidRPr="001179CC">
        <w:rPr>
          <w:rFonts w:ascii="Arial" w:hAnsi="Arial" w:cs="Arial"/>
          <w:sz w:val="24"/>
          <w:szCs w:val="24"/>
        </w:rPr>
        <w:t xml:space="preserve">WHEREAS, the Town Board for the Town of Roseboom recognizes the need to </w:t>
      </w:r>
      <w:r w:rsidRPr="001179CC">
        <w:rPr>
          <w:rFonts w:ascii="Arial" w:hAnsi="Arial" w:cs="Arial"/>
          <w:b w:val="0"/>
          <w:bCs w:val="0"/>
          <w:sz w:val="24"/>
          <w:szCs w:val="24"/>
        </w:rPr>
        <w:t>amend the Code of the Municipality (Town of Roseboom) by adding a new Chapter entitled Community Choice Aggregation Program.</w:t>
      </w:r>
    </w:p>
    <w:p w14:paraId="51ED22F6" w14:textId="77777777" w:rsidR="002834CA" w:rsidRPr="001179CC" w:rsidRDefault="002834CA" w:rsidP="002834CA">
      <w:pPr>
        <w:pStyle w:val="Heading1"/>
        <w:jc w:val="both"/>
        <w:rPr>
          <w:rFonts w:ascii="Arial" w:hAnsi="Arial" w:cs="Arial"/>
          <w:b w:val="0"/>
          <w:bCs w:val="0"/>
          <w:color w:val="000000" w:themeColor="text1"/>
          <w:sz w:val="21"/>
          <w:szCs w:val="21"/>
        </w:rPr>
      </w:pPr>
    </w:p>
    <w:p w14:paraId="2038D9D0" w14:textId="11631D0C" w:rsidR="005406E7" w:rsidRPr="001179CC" w:rsidRDefault="005406E7" w:rsidP="005406E7">
      <w:pPr>
        <w:pStyle w:val="NoSpacing"/>
        <w:rPr>
          <w:rFonts w:ascii="Arial" w:hAnsi="Arial" w:cs="Arial"/>
          <w:b/>
          <w:bCs/>
          <w:sz w:val="24"/>
          <w:szCs w:val="24"/>
        </w:rPr>
      </w:pPr>
    </w:p>
    <w:p w14:paraId="250D97F4" w14:textId="030D222A" w:rsidR="002834CA" w:rsidRPr="001179CC" w:rsidRDefault="005406E7" w:rsidP="002834CA">
      <w:pPr>
        <w:pStyle w:val="Heading1"/>
        <w:ind w:left="0"/>
        <w:rPr>
          <w:rFonts w:ascii="Arial" w:hAnsi="Arial" w:cs="Arial"/>
          <w:b w:val="0"/>
          <w:bCs w:val="0"/>
          <w:sz w:val="21"/>
          <w:szCs w:val="21"/>
        </w:rPr>
      </w:pPr>
      <w:r w:rsidRPr="001179CC">
        <w:rPr>
          <w:rFonts w:ascii="Arial" w:hAnsi="Arial" w:cs="Arial"/>
          <w:sz w:val="24"/>
          <w:szCs w:val="24"/>
        </w:rPr>
        <w:t xml:space="preserve">NOW THEREFORE BE IT RESOLVED that, the Town Board for the Town of Roseboom </w:t>
      </w:r>
      <w:r w:rsidR="00502030" w:rsidRPr="001179CC">
        <w:rPr>
          <w:rFonts w:ascii="Arial" w:hAnsi="Arial" w:cs="Arial"/>
          <w:sz w:val="24"/>
          <w:szCs w:val="24"/>
        </w:rPr>
        <w:t>approve</w:t>
      </w:r>
      <w:r w:rsidR="00467BC3" w:rsidRPr="001179CC">
        <w:rPr>
          <w:rFonts w:ascii="Arial" w:hAnsi="Arial" w:cs="Arial"/>
          <w:sz w:val="24"/>
          <w:szCs w:val="24"/>
        </w:rPr>
        <w:t xml:space="preserve">s/adopts </w:t>
      </w:r>
      <w:r w:rsidR="001179CC" w:rsidRPr="001179CC">
        <w:rPr>
          <w:rFonts w:ascii="Arial" w:hAnsi="Arial" w:cs="Arial"/>
          <w:b w:val="0"/>
          <w:bCs w:val="0"/>
          <w:sz w:val="24"/>
          <w:szCs w:val="24"/>
        </w:rPr>
        <w:t>that t</w:t>
      </w:r>
      <w:r w:rsidR="002834CA" w:rsidRPr="001179CC">
        <w:rPr>
          <w:rFonts w:ascii="Arial" w:hAnsi="Arial" w:cs="Arial"/>
          <w:b w:val="0"/>
          <w:bCs w:val="0"/>
          <w:sz w:val="21"/>
          <w:szCs w:val="21"/>
        </w:rPr>
        <w:t>he Code of the Municipality is hereby amended by adding a new Chapter entitled “COMMUNITY CHOICE AGGREGATION PROGRAM,” to read as follows:</w:t>
      </w:r>
    </w:p>
    <w:p w14:paraId="166EE57A" w14:textId="77777777" w:rsidR="002834CA" w:rsidRPr="001179CC" w:rsidRDefault="002834CA" w:rsidP="002834CA">
      <w:pPr>
        <w:pStyle w:val="Heading1"/>
        <w:ind w:left="0"/>
        <w:rPr>
          <w:rFonts w:ascii="Arial" w:hAnsi="Arial" w:cs="Arial"/>
          <w:b w:val="0"/>
          <w:bCs w:val="0"/>
          <w:sz w:val="21"/>
          <w:szCs w:val="21"/>
        </w:rPr>
      </w:pPr>
    </w:p>
    <w:p w14:paraId="37663783" w14:textId="77777777" w:rsidR="002834CA" w:rsidRPr="001179CC" w:rsidRDefault="002834CA" w:rsidP="002834CA">
      <w:pPr>
        <w:pStyle w:val="Heading1"/>
        <w:jc w:val="center"/>
        <w:rPr>
          <w:rFonts w:ascii="Arial" w:hAnsi="Arial" w:cs="Arial"/>
          <w:sz w:val="21"/>
          <w:szCs w:val="21"/>
        </w:rPr>
      </w:pPr>
      <w:r w:rsidRPr="001179CC">
        <w:rPr>
          <w:rFonts w:ascii="Arial" w:hAnsi="Arial" w:cs="Arial"/>
        </w:rPr>
        <w:t>ARTICLE 1</w:t>
      </w:r>
      <w:r w:rsidRPr="001179CC">
        <w:rPr>
          <w:rFonts w:ascii="Arial" w:hAnsi="Arial" w:cs="Arial"/>
        </w:rPr>
        <w:br/>
      </w:r>
    </w:p>
    <w:p w14:paraId="676C6D49" w14:textId="77777777" w:rsidR="002834CA" w:rsidRPr="001179CC" w:rsidRDefault="002834CA" w:rsidP="002834CA">
      <w:pPr>
        <w:pStyle w:val="Heading1"/>
        <w:rPr>
          <w:rFonts w:ascii="Arial" w:hAnsi="Arial" w:cs="Arial"/>
        </w:rPr>
      </w:pPr>
      <w:r w:rsidRPr="001179CC">
        <w:rPr>
          <w:rFonts w:ascii="Arial" w:hAnsi="Arial" w:cs="Arial"/>
        </w:rPr>
        <w:t>§1. Legislative Findings; Intent and Purpose; Authority.</w:t>
      </w:r>
    </w:p>
    <w:p w14:paraId="45A97B69" w14:textId="77777777" w:rsidR="002834CA" w:rsidRPr="001179CC" w:rsidRDefault="002834CA" w:rsidP="002834CA">
      <w:pPr>
        <w:pStyle w:val="Heading1"/>
        <w:rPr>
          <w:rFonts w:ascii="Arial" w:hAnsi="Arial" w:cs="Arial"/>
        </w:rPr>
      </w:pPr>
    </w:p>
    <w:p w14:paraId="11F04895" w14:textId="77777777" w:rsidR="002834CA" w:rsidRPr="001179CC" w:rsidRDefault="002834CA" w:rsidP="002834CA">
      <w:pPr>
        <w:pStyle w:val="Heading1"/>
        <w:numPr>
          <w:ilvl w:val="0"/>
          <w:numId w:val="1"/>
        </w:numPr>
        <w:jc w:val="both"/>
        <w:rPr>
          <w:rFonts w:ascii="Arial" w:hAnsi="Arial" w:cs="Arial"/>
          <w:b w:val="0"/>
          <w:bCs w:val="0"/>
          <w:sz w:val="21"/>
          <w:szCs w:val="21"/>
        </w:rPr>
      </w:pPr>
      <w:r w:rsidRPr="001179CC">
        <w:rPr>
          <w:rFonts w:ascii="Arial" w:hAnsi="Arial" w:cs="Arial"/>
          <w:b w:val="0"/>
          <w:bCs w:val="0"/>
          <w:sz w:val="21"/>
          <w:szCs w:val="21"/>
        </w:rPr>
        <w:t xml:space="preserve">The Municipality supports the policy of the State of New York to reduce costs and provide price certainty for the purpose of consumer protection and economic development, to expand access and opportunities for customers in retail energy markets, and promote the sustainability and resilience of energy systems through the proliferation of renewable energy, energy efficiency, and Distributed Energy Resources (“DER”). </w:t>
      </w:r>
    </w:p>
    <w:p w14:paraId="4A1D4303" w14:textId="77777777" w:rsidR="002834CA" w:rsidRPr="001179CC" w:rsidRDefault="002834CA" w:rsidP="002834CA">
      <w:pPr>
        <w:pStyle w:val="Heading1"/>
        <w:ind w:left="475"/>
        <w:jc w:val="both"/>
        <w:rPr>
          <w:rFonts w:ascii="Arial" w:hAnsi="Arial" w:cs="Arial"/>
          <w:b w:val="0"/>
          <w:bCs w:val="0"/>
          <w:sz w:val="21"/>
          <w:szCs w:val="21"/>
        </w:rPr>
      </w:pPr>
    </w:p>
    <w:p w14:paraId="5FA09D7C" w14:textId="77777777" w:rsidR="002834CA" w:rsidRPr="001179CC" w:rsidRDefault="002834CA" w:rsidP="002834CA">
      <w:pPr>
        <w:pStyle w:val="Heading1"/>
        <w:numPr>
          <w:ilvl w:val="0"/>
          <w:numId w:val="1"/>
        </w:numPr>
        <w:jc w:val="both"/>
        <w:rPr>
          <w:rFonts w:ascii="Arial" w:hAnsi="Arial" w:cs="Arial"/>
          <w:b w:val="0"/>
          <w:bCs w:val="0"/>
          <w:sz w:val="21"/>
          <w:szCs w:val="21"/>
        </w:rPr>
      </w:pPr>
      <w:r w:rsidRPr="001179CC">
        <w:rPr>
          <w:rFonts w:ascii="Arial" w:hAnsi="Arial" w:cs="Arial"/>
          <w:b w:val="0"/>
          <w:bCs w:val="0"/>
          <w:sz w:val="21"/>
          <w:szCs w:val="21"/>
        </w:rPr>
        <w:t xml:space="preserve">Among the initiatives that may advance these objectives is Community Choice Aggregation (“CCA”). CCA is a </w:t>
      </w:r>
      <w:r w:rsidRPr="001179CC">
        <w:rPr>
          <w:rFonts w:ascii="Arial" w:hAnsi="Arial" w:cs="Arial"/>
          <w:b w:val="0"/>
          <w:bCs w:val="0"/>
          <w:sz w:val="21"/>
          <w:szCs w:val="21"/>
        </w:rPr>
        <w:lastRenderedPageBreak/>
        <w:t>policy that, taking into account local resources, priorities, and challenges, empowers local governments, among other things, to select default energy offerings on behalf of its residents and small businesses.  Energy delivery shall remain the responsibility of the Distribution Utility.</w:t>
      </w:r>
    </w:p>
    <w:p w14:paraId="2FC67E42" w14:textId="77777777" w:rsidR="002834CA" w:rsidRPr="001179CC" w:rsidRDefault="002834CA" w:rsidP="002834CA">
      <w:pPr>
        <w:pStyle w:val="Heading1"/>
        <w:ind w:left="0"/>
        <w:jc w:val="both"/>
        <w:rPr>
          <w:rFonts w:ascii="Arial" w:hAnsi="Arial" w:cs="Arial"/>
          <w:b w:val="0"/>
          <w:bCs w:val="0"/>
          <w:sz w:val="21"/>
          <w:szCs w:val="21"/>
        </w:rPr>
      </w:pPr>
    </w:p>
    <w:p w14:paraId="6CE66624" w14:textId="77777777" w:rsidR="002834CA" w:rsidRPr="001179CC" w:rsidDel="00AB4EB1" w:rsidRDefault="002834CA" w:rsidP="002834CA">
      <w:pPr>
        <w:pStyle w:val="Heading1"/>
        <w:numPr>
          <w:ilvl w:val="0"/>
          <w:numId w:val="1"/>
        </w:numPr>
        <w:jc w:val="both"/>
        <w:rPr>
          <w:rFonts w:ascii="Arial" w:hAnsi="Arial" w:cs="Arial"/>
          <w:b w:val="0"/>
          <w:bCs w:val="0"/>
          <w:color w:val="000000" w:themeColor="text1"/>
          <w:sz w:val="21"/>
          <w:szCs w:val="21"/>
        </w:rPr>
      </w:pPr>
      <w:r w:rsidRPr="001179CC">
        <w:rPr>
          <w:rFonts w:ascii="Arial" w:hAnsi="Arial" w:cs="Arial"/>
          <w:b w:val="0"/>
          <w:bCs w:val="0"/>
          <w:sz w:val="21"/>
          <w:szCs w:val="21"/>
        </w:rPr>
        <w:t xml:space="preserve">By establishing a CCA Program, it is the Municipality’s goal to provide Participating Customers with the potential to lower and stabilize their energy costs, to spur </w:t>
      </w:r>
      <w:r w:rsidRPr="001179CC">
        <w:rPr>
          <w:rFonts w:ascii="Arial" w:hAnsi="Arial" w:cs="Arial"/>
          <w:b w:val="0"/>
          <w:bCs w:val="0"/>
          <w:color w:val="000000" w:themeColor="text1"/>
          <w:sz w:val="21"/>
          <w:szCs w:val="21"/>
        </w:rPr>
        <w:t>local clean energy innovation and investment, to reduce environmental impact and to help achieve New York State’s goals set forth in the Reforming the Energy Vision initiative (“REV”) and the Climate Leadership and Community Protection Act; thereby, fulfilling the purposes of this Chapter and fulfilling a public purpose.</w:t>
      </w:r>
    </w:p>
    <w:p w14:paraId="5DE96DCF" w14:textId="77777777" w:rsidR="002834CA" w:rsidRPr="001179CC" w:rsidRDefault="002834CA" w:rsidP="002834CA">
      <w:pPr>
        <w:pStyle w:val="Heading1"/>
        <w:jc w:val="both"/>
        <w:rPr>
          <w:rFonts w:ascii="Arial" w:hAnsi="Arial" w:cs="Arial"/>
          <w:b w:val="0"/>
          <w:bCs w:val="0"/>
          <w:color w:val="000000" w:themeColor="text1"/>
          <w:sz w:val="21"/>
          <w:szCs w:val="21"/>
        </w:rPr>
      </w:pPr>
    </w:p>
    <w:p w14:paraId="5F268C6B" w14:textId="77777777" w:rsidR="002834CA" w:rsidRPr="001179CC" w:rsidRDefault="002834CA" w:rsidP="002834CA">
      <w:pPr>
        <w:pStyle w:val="Heading1"/>
        <w:numPr>
          <w:ilvl w:val="0"/>
          <w:numId w:val="1"/>
        </w:numPr>
        <w:jc w:val="both"/>
        <w:rPr>
          <w:rFonts w:ascii="Arial" w:hAnsi="Arial" w:cs="Arial"/>
          <w:b w:val="0"/>
          <w:bCs w:val="0"/>
          <w:color w:val="000000" w:themeColor="text1"/>
          <w:sz w:val="21"/>
          <w:szCs w:val="21"/>
        </w:rPr>
      </w:pPr>
      <w:r w:rsidRPr="001179CC">
        <w:rPr>
          <w:rFonts w:ascii="Arial" w:hAnsi="Arial" w:cs="Arial"/>
          <w:b w:val="0"/>
          <w:bCs w:val="0"/>
          <w:sz w:val="21"/>
          <w:szCs w:val="21"/>
        </w:rPr>
        <w:t>The Municipality may choose to collaborate with other local governments to form an intermunicipal CCA Program.</w:t>
      </w:r>
    </w:p>
    <w:p w14:paraId="64E5C620" w14:textId="77777777" w:rsidR="002834CA" w:rsidRPr="001179CC" w:rsidRDefault="002834CA" w:rsidP="002834CA">
      <w:pPr>
        <w:pStyle w:val="Heading1"/>
        <w:ind w:left="0"/>
        <w:jc w:val="both"/>
        <w:rPr>
          <w:rFonts w:ascii="Arial" w:hAnsi="Arial" w:cs="Arial"/>
          <w:b w:val="0"/>
          <w:bCs w:val="0"/>
          <w:color w:val="000000" w:themeColor="text1"/>
          <w:sz w:val="21"/>
          <w:szCs w:val="21"/>
        </w:rPr>
      </w:pPr>
    </w:p>
    <w:p w14:paraId="5DEEB0FC" w14:textId="77777777" w:rsidR="002834CA" w:rsidRPr="001179CC" w:rsidRDefault="002834CA" w:rsidP="002834CA">
      <w:pPr>
        <w:pStyle w:val="Heading1"/>
        <w:numPr>
          <w:ilvl w:val="0"/>
          <w:numId w:val="1"/>
        </w:numPr>
        <w:jc w:val="both"/>
        <w:rPr>
          <w:rFonts w:ascii="Arial" w:hAnsi="Arial" w:cs="Arial"/>
          <w:b w:val="0"/>
          <w:bCs w:val="0"/>
          <w:color w:val="000000" w:themeColor="text1"/>
          <w:sz w:val="21"/>
          <w:szCs w:val="21"/>
        </w:rPr>
      </w:pPr>
      <w:r w:rsidRPr="001179CC">
        <w:rPr>
          <w:rFonts w:ascii="Arial" w:hAnsi="Arial" w:cs="Arial"/>
          <w:b w:val="0"/>
          <w:bCs w:val="0"/>
          <w:sz w:val="21"/>
          <w:szCs w:val="21"/>
        </w:rPr>
        <w:t>This Chapter establishes the authority for the Municipality, to implement a CCA Program to the full extent authorized by the State of New York Public Service Commission Case No. 14-M-0224, Proceeding on Motion of the Commission to Enable Community Choice Aggregation Programs (issued April 21, 2016) as may be amended from time to time, including subsequent orders of the Public Service Commission issued in connection with, or related to, Case No. 14-M-0224 (collectively, the “CCA Orders”), which shall include, without limitation, acquiring utility data and selecting one or more Energy Supplier(s) on behalf of Participating Customers.</w:t>
      </w:r>
    </w:p>
    <w:p w14:paraId="29089AF3" w14:textId="77777777" w:rsidR="002834CA" w:rsidRPr="001179CC" w:rsidRDefault="002834CA" w:rsidP="002834CA">
      <w:pPr>
        <w:pStyle w:val="Heading1"/>
        <w:tabs>
          <w:tab w:val="left" w:pos="3212"/>
        </w:tabs>
        <w:jc w:val="both"/>
        <w:rPr>
          <w:rFonts w:ascii="Arial" w:hAnsi="Arial" w:cs="Arial"/>
          <w:b w:val="0"/>
          <w:bCs w:val="0"/>
          <w:color w:val="000000" w:themeColor="text1"/>
          <w:sz w:val="21"/>
          <w:szCs w:val="21"/>
        </w:rPr>
      </w:pPr>
      <w:r w:rsidRPr="001179CC">
        <w:rPr>
          <w:rFonts w:ascii="Arial" w:hAnsi="Arial" w:cs="Arial"/>
          <w:sz w:val="21"/>
          <w:szCs w:val="21"/>
        </w:rPr>
        <w:tab/>
      </w:r>
      <w:r w:rsidRPr="001179CC">
        <w:rPr>
          <w:rFonts w:ascii="Arial" w:hAnsi="Arial" w:cs="Arial"/>
          <w:sz w:val="21"/>
          <w:szCs w:val="21"/>
        </w:rPr>
        <w:tab/>
      </w:r>
    </w:p>
    <w:p w14:paraId="4A2D293A" w14:textId="77777777" w:rsidR="002834CA" w:rsidRPr="001179CC" w:rsidRDefault="002834CA" w:rsidP="002834CA">
      <w:pPr>
        <w:pStyle w:val="Heading1"/>
        <w:numPr>
          <w:ilvl w:val="0"/>
          <w:numId w:val="1"/>
        </w:numPr>
        <w:jc w:val="both"/>
        <w:rPr>
          <w:rFonts w:ascii="Arial" w:hAnsi="Arial" w:cs="Arial"/>
          <w:b w:val="0"/>
          <w:bCs w:val="0"/>
          <w:sz w:val="21"/>
          <w:szCs w:val="21"/>
        </w:rPr>
      </w:pPr>
      <w:r w:rsidRPr="001179CC">
        <w:rPr>
          <w:rFonts w:ascii="Arial" w:hAnsi="Arial" w:cs="Arial"/>
          <w:b w:val="0"/>
          <w:bCs w:val="0"/>
          <w:sz w:val="21"/>
          <w:szCs w:val="21"/>
        </w:rPr>
        <w:t xml:space="preserve">The Municipality hereby implements this COMMUNITY CHOICE AGGREGATION PROGRAM pursuant to Section 10(l)(ii)(a)(12) of the New York Municipal Home Rule Law and to the full extent authorized by CCA Orders. </w:t>
      </w:r>
    </w:p>
    <w:p w14:paraId="419384D1" w14:textId="77777777" w:rsidR="002834CA" w:rsidRPr="001179CC" w:rsidRDefault="002834CA" w:rsidP="002834CA">
      <w:pPr>
        <w:pStyle w:val="ListParagraph"/>
        <w:rPr>
          <w:rFonts w:ascii="Arial" w:hAnsi="Arial" w:cs="Arial"/>
          <w:b/>
          <w:bCs/>
          <w:sz w:val="21"/>
          <w:szCs w:val="21"/>
        </w:rPr>
      </w:pPr>
    </w:p>
    <w:p w14:paraId="535B0B3C" w14:textId="77777777" w:rsidR="002834CA" w:rsidRPr="001179CC" w:rsidRDefault="002834CA" w:rsidP="002834CA">
      <w:pPr>
        <w:pStyle w:val="Heading1"/>
        <w:numPr>
          <w:ilvl w:val="0"/>
          <w:numId w:val="1"/>
        </w:numPr>
        <w:jc w:val="both"/>
        <w:rPr>
          <w:rFonts w:ascii="Arial" w:hAnsi="Arial" w:cs="Arial"/>
          <w:b w:val="0"/>
          <w:bCs w:val="0"/>
          <w:sz w:val="21"/>
          <w:szCs w:val="21"/>
        </w:rPr>
      </w:pPr>
      <w:r w:rsidRPr="001179CC">
        <w:rPr>
          <w:rFonts w:ascii="Arial" w:hAnsi="Arial" w:cs="Arial"/>
          <w:b w:val="0"/>
          <w:bCs w:val="0"/>
          <w:sz w:val="21"/>
          <w:szCs w:val="21"/>
        </w:rPr>
        <w:t>This Chapter shall be known and may be cited as the “COMMUNITY CHOICE AGGREGATION PROGRAM Law of the Town of Roseboom.”</w:t>
      </w:r>
    </w:p>
    <w:p w14:paraId="7EA422DE" w14:textId="77777777" w:rsidR="002834CA" w:rsidRPr="001179CC" w:rsidRDefault="002834CA" w:rsidP="002834CA">
      <w:pPr>
        <w:pStyle w:val="Heading1"/>
        <w:rPr>
          <w:rFonts w:ascii="Arial" w:hAnsi="Arial" w:cs="Arial"/>
        </w:rPr>
      </w:pPr>
      <w:r w:rsidRPr="001179CC">
        <w:rPr>
          <w:rFonts w:ascii="Arial" w:hAnsi="Arial" w:cs="Arial"/>
        </w:rPr>
        <w:br/>
        <w:t>§2. Definitions.</w:t>
      </w:r>
    </w:p>
    <w:p w14:paraId="79DA969B" w14:textId="77777777" w:rsidR="002834CA" w:rsidRPr="001179CC" w:rsidRDefault="002834CA" w:rsidP="002834CA">
      <w:pPr>
        <w:pStyle w:val="Heading1"/>
        <w:rPr>
          <w:rFonts w:ascii="Arial" w:hAnsi="Arial" w:cs="Arial"/>
        </w:rPr>
      </w:pPr>
    </w:p>
    <w:p w14:paraId="51D0B12B" w14:textId="77777777" w:rsidR="002834CA" w:rsidRPr="001179CC" w:rsidRDefault="002834CA" w:rsidP="002834CA">
      <w:pPr>
        <w:pStyle w:val="Heading1"/>
        <w:jc w:val="both"/>
        <w:rPr>
          <w:rFonts w:ascii="Arial" w:hAnsi="Arial" w:cs="Arial"/>
          <w:b w:val="0"/>
          <w:bCs w:val="0"/>
          <w:sz w:val="21"/>
          <w:szCs w:val="21"/>
        </w:rPr>
      </w:pPr>
      <w:r w:rsidRPr="001179CC">
        <w:rPr>
          <w:rFonts w:ascii="Arial" w:hAnsi="Arial" w:cs="Arial"/>
          <w:b w:val="0"/>
          <w:bCs w:val="0"/>
          <w:sz w:val="21"/>
          <w:szCs w:val="21"/>
        </w:rPr>
        <w:t>For purposes of this Chapter, and unless otherwise expressly stated or unless the context otherwise requires, the terms in this Chapter shall have the meaning indicated herein:</w:t>
      </w:r>
    </w:p>
    <w:p w14:paraId="4E299803" w14:textId="77777777" w:rsidR="002834CA" w:rsidRPr="001179CC" w:rsidRDefault="002834CA" w:rsidP="002834CA">
      <w:pPr>
        <w:pStyle w:val="Heading1"/>
        <w:jc w:val="both"/>
        <w:rPr>
          <w:rFonts w:ascii="Arial" w:hAnsi="Arial" w:cs="Arial"/>
          <w:b w:val="0"/>
          <w:bCs w:val="0"/>
          <w:sz w:val="21"/>
          <w:szCs w:val="21"/>
        </w:rPr>
      </w:pPr>
    </w:p>
    <w:p w14:paraId="2CB97951" w14:textId="77777777" w:rsidR="002834CA" w:rsidRPr="001179CC" w:rsidRDefault="002834CA" w:rsidP="002834CA">
      <w:pPr>
        <w:pStyle w:val="ListParagraph"/>
        <w:widowControl w:val="0"/>
        <w:numPr>
          <w:ilvl w:val="0"/>
          <w:numId w:val="3"/>
        </w:numPr>
        <w:tabs>
          <w:tab w:val="left" w:pos="450"/>
        </w:tabs>
        <w:autoSpaceDE w:val="0"/>
        <w:autoSpaceDN w:val="0"/>
        <w:spacing w:before="66" w:line="268" w:lineRule="auto"/>
        <w:ind w:left="450" w:right="104" w:hanging="346"/>
        <w:contextualSpacing w:val="0"/>
        <w:jc w:val="both"/>
        <w:rPr>
          <w:rFonts w:ascii="Arial" w:hAnsi="Arial" w:cs="Arial"/>
          <w:sz w:val="21"/>
          <w:szCs w:val="21"/>
        </w:rPr>
      </w:pPr>
      <w:r w:rsidRPr="001179CC">
        <w:rPr>
          <w:rFonts w:ascii="Arial" w:hAnsi="Arial" w:cs="Arial"/>
          <w:w w:val="105"/>
          <w:sz w:val="21"/>
          <w:szCs w:val="21"/>
        </w:rPr>
        <w:t xml:space="preserve">AGGREGATED </w:t>
      </w:r>
      <w:r w:rsidRPr="001179CC">
        <w:rPr>
          <w:rFonts w:ascii="Arial" w:hAnsi="Arial" w:cs="Arial"/>
          <w:spacing w:val="3"/>
          <w:w w:val="105"/>
          <w:sz w:val="21"/>
          <w:szCs w:val="21"/>
        </w:rPr>
        <w:t xml:space="preserve">DATA </w:t>
      </w:r>
      <w:r w:rsidRPr="001179CC">
        <w:rPr>
          <w:rFonts w:ascii="Arial" w:hAnsi="Arial" w:cs="Arial"/>
          <w:w w:val="105"/>
          <w:sz w:val="21"/>
          <w:szCs w:val="21"/>
        </w:rPr>
        <w:t xml:space="preserve">means aggregated and anonymized information including, but not limited to, the number of </w:t>
      </w:r>
      <w:r w:rsidRPr="001179CC" w:rsidDel="0074408C">
        <w:rPr>
          <w:rFonts w:ascii="Arial" w:hAnsi="Arial" w:cs="Arial"/>
          <w:sz w:val="21"/>
          <w:szCs w:val="21"/>
        </w:rPr>
        <w:t>customers</w:t>
      </w:r>
      <w:r w:rsidRPr="001179CC">
        <w:rPr>
          <w:rFonts w:ascii="Arial" w:hAnsi="Arial" w:cs="Arial"/>
          <w:w w:val="105"/>
          <w:sz w:val="21"/>
          <w:szCs w:val="21"/>
        </w:rPr>
        <w:t xml:space="preserve"> by service and rate class, the aggregated peak demand (kW) (for electricity) by month for the past 12 months by service and rate class, and the aggregated energy (kWh) for electricity or volumetric consumption for gas by month for the past 12 months by service and rate</w:t>
      </w:r>
      <w:r w:rsidRPr="001179CC">
        <w:rPr>
          <w:rFonts w:ascii="Arial" w:hAnsi="Arial" w:cs="Arial"/>
          <w:spacing w:val="-25"/>
          <w:w w:val="105"/>
          <w:sz w:val="21"/>
          <w:szCs w:val="21"/>
        </w:rPr>
        <w:t xml:space="preserve"> </w:t>
      </w:r>
      <w:r w:rsidRPr="001179CC">
        <w:rPr>
          <w:rFonts w:ascii="Arial" w:hAnsi="Arial" w:cs="Arial"/>
          <w:w w:val="105"/>
          <w:sz w:val="21"/>
          <w:szCs w:val="21"/>
        </w:rPr>
        <w:t>class.</w:t>
      </w:r>
    </w:p>
    <w:p w14:paraId="626FE42D" w14:textId="77777777" w:rsidR="002834CA" w:rsidRPr="001179CC" w:rsidRDefault="002834CA" w:rsidP="002834CA">
      <w:pPr>
        <w:pStyle w:val="ListParagraph"/>
        <w:tabs>
          <w:tab w:val="left" w:pos="450"/>
        </w:tabs>
        <w:spacing w:before="66" w:line="268" w:lineRule="auto"/>
        <w:ind w:left="450" w:right="104"/>
        <w:rPr>
          <w:rFonts w:ascii="Arial" w:hAnsi="Arial" w:cs="Arial"/>
          <w:sz w:val="21"/>
          <w:szCs w:val="21"/>
        </w:rPr>
      </w:pPr>
    </w:p>
    <w:p w14:paraId="799184AF" w14:textId="77777777" w:rsidR="002834CA" w:rsidRPr="001179CC" w:rsidRDefault="002834CA" w:rsidP="002834CA">
      <w:pPr>
        <w:pStyle w:val="ListParagraph"/>
        <w:widowControl w:val="0"/>
        <w:numPr>
          <w:ilvl w:val="0"/>
          <w:numId w:val="3"/>
        </w:numPr>
        <w:tabs>
          <w:tab w:val="left" w:pos="450"/>
        </w:tabs>
        <w:autoSpaceDE w:val="0"/>
        <w:autoSpaceDN w:val="0"/>
        <w:spacing w:before="66" w:line="268" w:lineRule="auto"/>
        <w:ind w:left="450" w:right="104" w:hanging="346"/>
        <w:contextualSpacing w:val="0"/>
        <w:jc w:val="both"/>
        <w:rPr>
          <w:rFonts w:ascii="Arial" w:hAnsi="Arial" w:cs="Arial"/>
          <w:sz w:val="21"/>
          <w:szCs w:val="21"/>
        </w:rPr>
      </w:pPr>
      <w:r w:rsidRPr="001179CC">
        <w:rPr>
          <w:rFonts w:ascii="Arial" w:hAnsi="Arial" w:cs="Arial"/>
          <w:w w:val="110"/>
          <w:sz w:val="21"/>
          <w:szCs w:val="21"/>
        </w:rPr>
        <w:t xml:space="preserve">CCA ADMINISTRATOR means the third-party duly authorized to administer the CCA Program </w:t>
      </w:r>
      <w:r w:rsidRPr="001179CC" w:rsidDel="00AB4EB1">
        <w:rPr>
          <w:rFonts w:ascii="Arial" w:hAnsi="Arial" w:cs="Arial"/>
          <w:w w:val="110"/>
          <w:sz w:val="21"/>
          <w:szCs w:val="21"/>
        </w:rPr>
        <w:t>including without limitation to request Aggregated Data and Customer Specific Data; to solicit</w:t>
      </w:r>
      <w:r w:rsidRPr="001179CC">
        <w:rPr>
          <w:rFonts w:ascii="Arial" w:hAnsi="Arial" w:cs="Arial"/>
          <w:sz w:val="21"/>
          <w:szCs w:val="21"/>
        </w:rPr>
        <w:t xml:space="preserve"> Energy Offerings</w:t>
      </w:r>
      <w:r w:rsidRPr="001179CC" w:rsidDel="00AB4EB1">
        <w:rPr>
          <w:rFonts w:ascii="Arial" w:hAnsi="Arial" w:cs="Arial"/>
          <w:w w:val="110"/>
          <w:sz w:val="21"/>
          <w:szCs w:val="21"/>
        </w:rPr>
        <w:t xml:space="preserve"> </w:t>
      </w:r>
      <w:r w:rsidRPr="001179CC">
        <w:rPr>
          <w:rFonts w:ascii="Arial" w:hAnsi="Arial" w:cs="Arial"/>
          <w:sz w:val="21"/>
          <w:szCs w:val="21"/>
        </w:rPr>
        <w:t>on behalf of Default Customers</w:t>
      </w:r>
      <w:r w:rsidRPr="001179CC" w:rsidDel="00AB4EB1">
        <w:rPr>
          <w:rFonts w:ascii="Arial" w:hAnsi="Arial" w:cs="Arial"/>
          <w:w w:val="110"/>
          <w:sz w:val="21"/>
          <w:szCs w:val="21"/>
        </w:rPr>
        <w:t xml:space="preserve">; and to offer </w:t>
      </w:r>
      <w:r w:rsidRPr="001179CC" w:rsidDel="0062698B">
        <w:rPr>
          <w:rFonts w:ascii="Arial" w:hAnsi="Arial" w:cs="Arial"/>
          <w:w w:val="110"/>
          <w:sz w:val="21"/>
          <w:szCs w:val="21"/>
        </w:rPr>
        <w:t xml:space="preserve">Participating </w:t>
      </w:r>
      <w:r w:rsidRPr="001179CC" w:rsidDel="00AB4EB1">
        <w:rPr>
          <w:rFonts w:ascii="Arial" w:hAnsi="Arial" w:cs="Arial"/>
          <w:w w:val="110"/>
          <w:sz w:val="21"/>
          <w:szCs w:val="21"/>
        </w:rPr>
        <w:t>Customers additional opportunities to participate or enroll in programs or projects related to DER</w:t>
      </w:r>
      <w:r w:rsidRPr="001179CC">
        <w:rPr>
          <w:rFonts w:ascii="Arial" w:hAnsi="Arial" w:cs="Arial"/>
          <w:w w:val="110"/>
          <w:sz w:val="21"/>
          <w:szCs w:val="21"/>
        </w:rPr>
        <w:t xml:space="preserve">. </w:t>
      </w:r>
      <w:r w:rsidRPr="001179CC">
        <w:rPr>
          <w:rFonts w:ascii="Arial" w:hAnsi="Arial" w:cs="Arial"/>
          <w:sz w:val="21"/>
          <w:szCs w:val="21"/>
        </w:rPr>
        <w:t xml:space="preserve">The CCA Administrator shall be responsible for program organization, administration, procurement, communications, and for meeting all requirements for program implementation specified in the </w:t>
      </w:r>
      <w:r w:rsidRPr="001179CC" w:rsidDel="0062698B">
        <w:rPr>
          <w:rFonts w:ascii="Arial" w:hAnsi="Arial" w:cs="Arial"/>
          <w:w w:val="110"/>
          <w:sz w:val="21"/>
          <w:szCs w:val="21"/>
        </w:rPr>
        <w:t>CCA Order</w:t>
      </w:r>
      <w:r w:rsidRPr="001179CC">
        <w:rPr>
          <w:rFonts w:ascii="Arial" w:hAnsi="Arial" w:cs="Arial"/>
          <w:w w:val="110"/>
          <w:sz w:val="21"/>
          <w:szCs w:val="21"/>
        </w:rPr>
        <w:t>s</w:t>
      </w:r>
      <w:r w:rsidRPr="001179CC" w:rsidDel="0062698B">
        <w:rPr>
          <w:rFonts w:ascii="Arial" w:hAnsi="Arial" w:cs="Arial"/>
          <w:w w:val="110"/>
          <w:sz w:val="21"/>
          <w:szCs w:val="21"/>
        </w:rPr>
        <w:t>, unless otherwise</w:t>
      </w:r>
      <w:r w:rsidRPr="001179CC" w:rsidDel="0062698B">
        <w:rPr>
          <w:rFonts w:ascii="Arial" w:hAnsi="Arial" w:cs="Arial"/>
          <w:spacing w:val="31"/>
          <w:w w:val="110"/>
          <w:sz w:val="21"/>
          <w:szCs w:val="21"/>
        </w:rPr>
        <w:t xml:space="preserve"> </w:t>
      </w:r>
      <w:r w:rsidRPr="001179CC" w:rsidDel="0062698B">
        <w:rPr>
          <w:rFonts w:ascii="Arial" w:hAnsi="Arial" w:cs="Arial"/>
          <w:w w:val="110"/>
          <w:sz w:val="21"/>
          <w:szCs w:val="21"/>
        </w:rPr>
        <w:t>specified.</w:t>
      </w:r>
    </w:p>
    <w:p w14:paraId="5E9C34D1" w14:textId="77777777" w:rsidR="002834CA" w:rsidRPr="001179CC" w:rsidRDefault="002834CA" w:rsidP="002834CA">
      <w:pPr>
        <w:pStyle w:val="ListParagraph"/>
        <w:rPr>
          <w:rFonts w:ascii="Arial" w:hAnsi="Arial" w:cs="Arial"/>
          <w:w w:val="105"/>
          <w:sz w:val="21"/>
          <w:szCs w:val="21"/>
        </w:rPr>
      </w:pPr>
    </w:p>
    <w:p w14:paraId="29A330E3" w14:textId="77777777" w:rsidR="002834CA" w:rsidRPr="001179CC" w:rsidRDefault="002834CA" w:rsidP="002834CA">
      <w:pPr>
        <w:pStyle w:val="ListParagraph"/>
        <w:widowControl w:val="0"/>
        <w:numPr>
          <w:ilvl w:val="0"/>
          <w:numId w:val="3"/>
        </w:numPr>
        <w:tabs>
          <w:tab w:val="left" w:pos="450"/>
        </w:tabs>
        <w:autoSpaceDE w:val="0"/>
        <w:autoSpaceDN w:val="0"/>
        <w:spacing w:before="66" w:line="268" w:lineRule="auto"/>
        <w:ind w:left="450" w:right="104" w:hanging="346"/>
        <w:contextualSpacing w:val="0"/>
        <w:jc w:val="both"/>
        <w:rPr>
          <w:rFonts w:ascii="Arial" w:hAnsi="Arial" w:cs="Arial"/>
          <w:sz w:val="21"/>
          <w:szCs w:val="21"/>
        </w:rPr>
      </w:pPr>
      <w:r w:rsidRPr="001179CC">
        <w:rPr>
          <w:rFonts w:ascii="Arial" w:hAnsi="Arial" w:cs="Arial"/>
          <w:w w:val="105"/>
          <w:sz w:val="21"/>
          <w:szCs w:val="21"/>
        </w:rPr>
        <w:t>CCA ORDERS means the PSC</w:t>
      </w:r>
      <w:r w:rsidRPr="001179CC">
        <w:rPr>
          <w:rFonts w:ascii="Arial" w:hAnsi="Arial" w:cs="Arial"/>
          <w:sz w:val="21"/>
          <w:szCs w:val="21"/>
        </w:rPr>
        <w:t>’</w:t>
      </w:r>
      <w:r w:rsidRPr="001179CC">
        <w:rPr>
          <w:rFonts w:ascii="Arial" w:hAnsi="Arial" w:cs="Arial"/>
          <w:w w:val="105"/>
          <w:sz w:val="21"/>
          <w:szCs w:val="21"/>
        </w:rPr>
        <w:t xml:space="preserve">s Order Authorizing Framework for Community Choice Aggregation Opt-Out Program, issued on April 21, 2016 in Case 14-M-0224, </w:t>
      </w:r>
      <w:r w:rsidRPr="001179CC">
        <w:rPr>
          <w:rFonts w:ascii="Arial" w:hAnsi="Arial" w:cs="Arial"/>
          <w:sz w:val="21"/>
          <w:szCs w:val="21"/>
        </w:rPr>
        <w:t>“</w:t>
      </w:r>
      <w:r w:rsidRPr="001179CC">
        <w:rPr>
          <w:rFonts w:ascii="Arial" w:hAnsi="Arial" w:cs="Arial"/>
          <w:w w:val="105"/>
          <w:sz w:val="21"/>
          <w:szCs w:val="21"/>
        </w:rPr>
        <w:t>Proceeding on Motion of the Commission to Enable Community Choice Aggregation Programs</w:t>
      </w:r>
      <w:r w:rsidRPr="001179CC">
        <w:rPr>
          <w:rFonts w:ascii="Arial" w:hAnsi="Arial" w:cs="Arial"/>
          <w:sz w:val="21"/>
          <w:szCs w:val="21"/>
        </w:rPr>
        <w:t>,</w:t>
      </w:r>
      <w:r w:rsidRPr="001179CC">
        <w:rPr>
          <w:rFonts w:ascii="Arial" w:hAnsi="Arial" w:cs="Arial"/>
          <w:w w:val="105"/>
          <w:sz w:val="21"/>
          <w:szCs w:val="21"/>
        </w:rPr>
        <w:t>”</w:t>
      </w:r>
      <w:r w:rsidRPr="001179CC">
        <w:rPr>
          <w:rFonts w:ascii="Arial" w:hAnsi="Arial" w:cs="Arial"/>
          <w:sz w:val="21"/>
          <w:szCs w:val="21"/>
        </w:rPr>
        <w:t xml:space="preserve"> as it may be amended from time to time, including subsequent orders of the Public Service Commission issued in connection with, or related to, Case No. 14-M-0224</w:t>
      </w:r>
      <w:r w:rsidRPr="001179CC">
        <w:rPr>
          <w:rFonts w:ascii="Arial" w:hAnsi="Arial" w:cs="Arial"/>
          <w:b/>
          <w:bCs/>
          <w:sz w:val="21"/>
          <w:szCs w:val="21"/>
        </w:rPr>
        <w:t xml:space="preserve"> </w:t>
      </w:r>
    </w:p>
    <w:p w14:paraId="74972AB6" w14:textId="77777777" w:rsidR="002834CA" w:rsidRPr="001179CC" w:rsidRDefault="002834CA" w:rsidP="002834CA">
      <w:pPr>
        <w:pStyle w:val="ListParagraph"/>
        <w:rPr>
          <w:rFonts w:ascii="Arial" w:hAnsi="Arial" w:cs="Arial"/>
          <w:sz w:val="21"/>
          <w:szCs w:val="21"/>
        </w:rPr>
      </w:pPr>
    </w:p>
    <w:p w14:paraId="664E7570" w14:textId="77777777" w:rsidR="002834CA" w:rsidRPr="001179CC" w:rsidRDefault="002834CA" w:rsidP="002834CA">
      <w:pPr>
        <w:pStyle w:val="ListParagraph"/>
        <w:widowControl w:val="0"/>
        <w:numPr>
          <w:ilvl w:val="0"/>
          <w:numId w:val="3"/>
        </w:numPr>
        <w:tabs>
          <w:tab w:val="left" w:pos="450"/>
        </w:tabs>
        <w:autoSpaceDE w:val="0"/>
        <w:autoSpaceDN w:val="0"/>
        <w:spacing w:before="66" w:line="268" w:lineRule="auto"/>
        <w:ind w:left="450" w:right="104" w:hanging="346"/>
        <w:contextualSpacing w:val="0"/>
        <w:jc w:val="both"/>
        <w:rPr>
          <w:rFonts w:ascii="Arial" w:hAnsi="Arial" w:cs="Arial"/>
          <w:sz w:val="21"/>
          <w:szCs w:val="21"/>
        </w:rPr>
      </w:pPr>
      <w:r w:rsidRPr="001179CC">
        <w:rPr>
          <w:rFonts w:ascii="Arial" w:hAnsi="Arial" w:cs="Arial"/>
          <w:sz w:val="21"/>
          <w:szCs w:val="21"/>
        </w:rPr>
        <w:t xml:space="preserve">COMMUNITY CHOICE AGGREGATION PROGRAM or CCA PROGRAM means the Community Choice Aggregation Program enabled by this local law. </w:t>
      </w:r>
    </w:p>
    <w:p w14:paraId="6AFC2420" w14:textId="77777777" w:rsidR="002834CA" w:rsidRPr="001179CC" w:rsidRDefault="002834CA" w:rsidP="002834CA">
      <w:pPr>
        <w:pStyle w:val="ListParagraph"/>
        <w:rPr>
          <w:rFonts w:ascii="Arial" w:hAnsi="Arial" w:cs="Arial"/>
          <w:w w:val="110"/>
          <w:sz w:val="21"/>
          <w:szCs w:val="21"/>
        </w:rPr>
      </w:pPr>
    </w:p>
    <w:p w14:paraId="6602C2AE" w14:textId="77777777" w:rsidR="002834CA" w:rsidRPr="001179CC" w:rsidRDefault="002834CA" w:rsidP="002834CA">
      <w:pPr>
        <w:pStyle w:val="ListParagraph"/>
        <w:widowControl w:val="0"/>
        <w:numPr>
          <w:ilvl w:val="0"/>
          <w:numId w:val="3"/>
        </w:numPr>
        <w:tabs>
          <w:tab w:val="left" w:pos="450"/>
        </w:tabs>
        <w:autoSpaceDE w:val="0"/>
        <w:autoSpaceDN w:val="0"/>
        <w:spacing w:before="66" w:line="268" w:lineRule="auto"/>
        <w:ind w:left="450" w:right="104" w:hanging="346"/>
        <w:contextualSpacing w:val="0"/>
        <w:jc w:val="both"/>
        <w:rPr>
          <w:rFonts w:ascii="Arial" w:hAnsi="Arial" w:cs="Arial"/>
          <w:sz w:val="21"/>
          <w:szCs w:val="21"/>
        </w:rPr>
      </w:pPr>
      <w:r w:rsidRPr="001179CC">
        <w:rPr>
          <w:rFonts w:ascii="Arial" w:hAnsi="Arial" w:cs="Arial"/>
          <w:w w:val="110"/>
          <w:sz w:val="21"/>
          <w:szCs w:val="21"/>
        </w:rPr>
        <w:t>CUSTOMER-SPECIFIC DATA means</w:t>
      </w:r>
      <w:r w:rsidRPr="001179CC" w:rsidDel="007A1014">
        <w:rPr>
          <w:rFonts w:ascii="Arial" w:hAnsi="Arial" w:cs="Arial"/>
          <w:w w:val="110"/>
          <w:sz w:val="21"/>
          <w:szCs w:val="21"/>
        </w:rPr>
        <w:t xml:space="preserve"> personal data and utility data for Default Customers </w:t>
      </w:r>
      <w:r w:rsidRPr="001179CC">
        <w:rPr>
          <w:rFonts w:ascii="Arial" w:hAnsi="Arial" w:cs="Arial"/>
          <w:w w:val="110"/>
          <w:sz w:val="21"/>
          <w:szCs w:val="21"/>
        </w:rPr>
        <w:t xml:space="preserve">including </w:t>
      </w:r>
      <w:r w:rsidRPr="001179CC">
        <w:rPr>
          <w:rFonts w:ascii="Arial" w:hAnsi="Arial" w:cs="Arial"/>
          <w:sz w:val="21"/>
          <w:szCs w:val="21"/>
        </w:rPr>
        <w:t xml:space="preserve">without limitation </w:t>
      </w:r>
      <w:r w:rsidRPr="001179CC">
        <w:rPr>
          <w:rFonts w:ascii="Arial" w:hAnsi="Arial" w:cs="Arial"/>
          <w:w w:val="110"/>
          <w:sz w:val="21"/>
          <w:szCs w:val="21"/>
        </w:rPr>
        <w:t xml:space="preserve">customer of record's name, mailing address, account number, and primary language, if available, and any customer­specific alternate billing name, </w:t>
      </w:r>
      <w:r w:rsidRPr="001179CC">
        <w:rPr>
          <w:rFonts w:ascii="Arial" w:hAnsi="Arial" w:cs="Arial"/>
          <w:sz w:val="21"/>
          <w:szCs w:val="21"/>
        </w:rPr>
        <w:t xml:space="preserve">and </w:t>
      </w:r>
      <w:r w:rsidRPr="001179CC">
        <w:rPr>
          <w:rFonts w:ascii="Arial" w:hAnsi="Arial" w:cs="Arial"/>
          <w:w w:val="110"/>
          <w:sz w:val="21"/>
          <w:szCs w:val="21"/>
        </w:rPr>
        <w:t>address.</w:t>
      </w:r>
    </w:p>
    <w:p w14:paraId="12F36C26" w14:textId="77777777" w:rsidR="002834CA" w:rsidRPr="001179CC" w:rsidRDefault="002834CA" w:rsidP="002834CA">
      <w:pPr>
        <w:pStyle w:val="ListParagraph"/>
        <w:rPr>
          <w:rFonts w:ascii="Arial" w:hAnsi="Arial" w:cs="Arial"/>
          <w:w w:val="105"/>
          <w:sz w:val="21"/>
          <w:szCs w:val="21"/>
        </w:rPr>
      </w:pPr>
    </w:p>
    <w:p w14:paraId="1F88A69A" w14:textId="77777777" w:rsidR="002834CA" w:rsidRPr="001179CC" w:rsidRDefault="002834CA" w:rsidP="002834CA">
      <w:pPr>
        <w:pStyle w:val="ListParagraph"/>
        <w:widowControl w:val="0"/>
        <w:numPr>
          <w:ilvl w:val="0"/>
          <w:numId w:val="3"/>
        </w:numPr>
        <w:tabs>
          <w:tab w:val="left" w:pos="450"/>
        </w:tabs>
        <w:autoSpaceDE w:val="0"/>
        <w:autoSpaceDN w:val="0"/>
        <w:spacing w:before="66" w:line="268" w:lineRule="auto"/>
        <w:ind w:left="450" w:right="104" w:hanging="346"/>
        <w:contextualSpacing w:val="0"/>
        <w:jc w:val="both"/>
        <w:rPr>
          <w:rFonts w:ascii="Arial" w:hAnsi="Arial" w:cs="Arial"/>
          <w:sz w:val="21"/>
          <w:szCs w:val="21"/>
        </w:rPr>
      </w:pPr>
      <w:r w:rsidRPr="001179CC">
        <w:rPr>
          <w:rFonts w:ascii="Arial" w:hAnsi="Arial" w:cs="Arial"/>
          <w:w w:val="105"/>
          <w:sz w:val="21"/>
          <w:szCs w:val="21"/>
        </w:rPr>
        <w:t>DEFAULT</w:t>
      </w:r>
      <w:r w:rsidRPr="001179CC">
        <w:rPr>
          <w:rFonts w:ascii="Arial" w:hAnsi="Arial" w:cs="Arial"/>
          <w:sz w:val="21"/>
          <w:szCs w:val="21"/>
        </w:rPr>
        <w:t xml:space="preserve"> </w:t>
      </w:r>
      <w:r w:rsidRPr="001179CC">
        <w:rPr>
          <w:rFonts w:ascii="Arial" w:hAnsi="Arial" w:cs="Arial"/>
          <w:w w:val="105"/>
          <w:sz w:val="21"/>
          <w:szCs w:val="21"/>
        </w:rPr>
        <w:t>CUSTOMER means a customer of electricity and/or natural gas services eligible to participate on an opt-out basis in the CCA Program (as set forth in the CCA Orders) or a customer who subsequently becomes eligible to participate in the CCA Program</w:t>
      </w:r>
      <w:r w:rsidRPr="001179CC">
        <w:rPr>
          <w:rFonts w:ascii="Arial" w:hAnsi="Arial" w:cs="Arial"/>
          <w:sz w:val="21"/>
          <w:szCs w:val="21"/>
        </w:rPr>
        <w:t xml:space="preserve">. </w:t>
      </w:r>
    </w:p>
    <w:p w14:paraId="586C2FA5" w14:textId="77777777" w:rsidR="002834CA" w:rsidRPr="001179CC" w:rsidRDefault="002834CA" w:rsidP="002834CA">
      <w:pPr>
        <w:pStyle w:val="ListParagraph"/>
        <w:rPr>
          <w:rFonts w:ascii="Arial" w:hAnsi="Arial" w:cs="Arial"/>
          <w:sz w:val="21"/>
          <w:szCs w:val="21"/>
        </w:rPr>
      </w:pPr>
    </w:p>
    <w:p w14:paraId="496CB4A4" w14:textId="77777777" w:rsidR="002834CA" w:rsidRPr="001179CC" w:rsidRDefault="002834CA" w:rsidP="002834CA">
      <w:pPr>
        <w:pStyle w:val="ListParagraph"/>
        <w:spacing w:line="261" w:lineRule="auto"/>
        <w:ind w:left="450" w:right="107"/>
        <w:rPr>
          <w:rFonts w:ascii="Arial" w:hAnsi="Arial" w:cs="Arial"/>
          <w:sz w:val="21"/>
          <w:szCs w:val="21"/>
        </w:rPr>
      </w:pPr>
      <w:r w:rsidRPr="001179CC">
        <w:rPr>
          <w:rFonts w:ascii="Arial" w:hAnsi="Arial" w:cs="Arial"/>
          <w:sz w:val="21"/>
          <w:szCs w:val="21"/>
        </w:rPr>
        <w:t>To the extent permitted by the CCA Orders, the Municipality may further limit Default Customers to specific geographic areas, specific service classes or otherwise defined segments of the Municipal population.</w:t>
      </w:r>
    </w:p>
    <w:p w14:paraId="6A5AE067" w14:textId="77777777" w:rsidR="002834CA" w:rsidRPr="001179CC" w:rsidRDefault="002834CA" w:rsidP="002834CA">
      <w:pPr>
        <w:pStyle w:val="ListParagraph"/>
        <w:spacing w:line="261" w:lineRule="auto"/>
        <w:ind w:left="777" w:right="107"/>
        <w:rPr>
          <w:rFonts w:ascii="Arial" w:hAnsi="Arial" w:cs="Arial"/>
          <w:w w:val="105"/>
          <w:sz w:val="21"/>
          <w:szCs w:val="21"/>
        </w:rPr>
      </w:pPr>
    </w:p>
    <w:p w14:paraId="3B5FADAE" w14:textId="77777777" w:rsidR="002834CA" w:rsidRPr="001179CC" w:rsidRDefault="002834CA" w:rsidP="002834CA">
      <w:pPr>
        <w:pStyle w:val="ListParagraph"/>
        <w:spacing w:line="261" w:lineRule="auto"/>
        <w:ind w:left="450" w:right="107"/>
        <w:rPr>
          <w:rFonts w:ascii="Arial" w:hAnsi="Arial" w:cs="Arial"/>
          <w:sz w:val="21"/>
          <w:szCs w:val="21"/>
        </w:rPr>
      </w:pPr>
      <w:r w:rsidRPr="001179CC">
        <w:rPr>
          <w:rFonts w:ascii="Arial" w:hAnsi="Arial" w:cs="Arial"/>
          <w:w w:val="105"/>
          <w:sz w:val="21"/>
          <w:szCs w:val="21"/>
        </w:rPr>
        <w:t xml:space="preserve">For the avoidance of doubt, a Default Customer must reside or be otherwise located within the geographic boundaries of the Municipality, as such boundaries exist as of the date </w:t>
      </w:r>
      <w:r w:rsidRPr="001179CC">
        <w:rPr>
          <w:rFonts w:ascii="Arial" w:hAnsi="Arial" w:cs="Arial"/>
          <w:sz w:val="21"/>
          <w:szCs w:val="21"/>
        </w:rPr>
        <w:t xml:space="preserve">an Energy </w:t>
      </w:r>
      <w:r w:rsidRPr="001179CC">
        <w:rPr>
          <w:rFonts w:ascii="Arial" w:hAnsi="Arial" w:cs="Arial"/>
          <w:w w:val="105"/>
          <w:sz w:val="21"/>
          <w:szCs w:val="21"/>
        </w:rPr>
        <w:t>Contract goes into</w:t>
      </w:r>
      <w:r w:rsidRPr="001179CC">
        <w:rPr>
          <w:rFonts w:ascii="Arial" w:hAnsi="Arial" w:cs="Arial"/>
          <w:spacing w:val="15"/>
          <w:w w:val="105"/>
          <w:sz w:val="21"/>
          <w:szCs w:val="21"/>
        </w:rPr>
        <w:t xml:space="preserve"> </w:t>
      </w:r>
      <w:r w:rsidRPr="001179CC">
        <w:rPr>
          <w:rFonts w:ascii="Arial" w:hAnsi="Arial" w:cs="Arial"/>
          <w:w w:val="105"/>
          <w:sz w:val="21"/>
          <w:szCs w:val="21"/>
        </w:rPr>
        <w:t>effect.</w:t>
      </w:r>
      <w:r w:rsidRPr="001179CC">
        <w:rPr>
          <w:rFonts w:ascii="Arial" w:hAnsi="Arial" w:cs="Arial"/>
          <w:sz w:val="21"/>
          <w:szCs w:val="21"/>
        </w:rPr>
        <w:t xml:space="preserve"> </w:t>
      </w:r>
    </w:p>
    <w:p w14:paraId="6096B304" w14:textId="77777777" w:rsidR="002834CA" w:rsidRPr="001179CC" w:rsidRDefault="002834CA" w:rsidP="002834CA">
      <w:pPr>
        <w:pStyle w:val="ListParagraph"/>
        <w:rPr>
          <w:rFonts w:ascii="Arial" w:hAnsi="Arial" w:cs="Arial"/>
          <w:sz w:val="21"/>
          <w:szCs w:val="21"/>
        </w:rPr>
      </w:pPr>
    </w:p>
    <w:p w14:paraId="105E933F" w14:textId="77777777" w:rsidR="002834CA" w:rsidRPr="001179CC" w:rsidRDefault="002834CA" w:rsidP="002834CA">
      <w:pPr>
        <w:pStyle w:val="ListParagraph"/>
        <w:widowControl w:val="0"/>
        <w:numPr>
          <w:ilvl w:val="0"/>
          <w:numId w:val="3"/>
        </w:numPr>
        <w:autoSpaceDE w:val="0"/>
        <w:autoSpaceDN w:val="0"/>
        <w:spacing w:line="261" w:lineRule="auto"/>
        <w:ind w:left="450" w:right="107" w:hanging="352"/>
        <w:contextualSpacing w:val="0"/>
        <w:jc w:val="both"/>
        <w:rPr>
          <w:rFonts w:ascii="Arial" w:hAnsi="Arial" w:cs="Arial"/>
          <w:sz w:val="21"/>
          <w:szCs w:val="21"/>
        </w:rPr>
      </w:pPr>
      <w:r w:rsidRPr="001179CC">
        <w:rPr>
          <w:rFonts w:ascii="Arial" w:hAnsi="Arial" w:cs="Arial"/>
          <w:sz w:val="21"/>
          <w:szCs w:val="21"/>
        </w:rPr>
        <w:t>DER PROVIDER means a provider of Distributed Energy Resources.</w:t>
      </w:r>
    </w:p>
    <w:p w14:paraId="16D8AE5B" w14:textId="77777777" w:rsidR="002834CA" w:rsidRPr="001179CC" w:rsidRDefault="002834CA" w:rsidP="002834CA">
      <w:pPr>
        <w:pStyle w:val="ListParagraph"/>
        <w:spacing w:line="261" w:lineRule="auto"/>
        <w:ind w:left="450" w:right="107"/>
        <w:rPr>
          <w:rFonts w:ascii="Arial" w:hAnsi="Arial" w:cs="Arial"/>
          <w:sz w:val="21"/>
          <w:szCs w:val="21"/>
        </w:rPr>
      </w:pPr>
    </w:p>
    <w:p w14:paraId="16C278CF" w14:textId="77777777" w:rsidR="002834CA" w:rsidRPr="001179CC" w:rsidRDefault="002834CA" w:rsidP="002834CA">
      <w:pPr>
        <w:pStyle w:val="ListParagraph"/>
        <w:widowControl w:val="0"/>
        <w:numPr>
          <w:ilvl w:val="0"/>
          <w:numId w:val="3"/>
        </w:numPr>
        <w:tabs>
          <w:tab w:val="left" w:pos="450"/>
        </w:tabs>
        <w:autoSpaceDE w:val="0"/>
        <w:autoSpaceDN w:val="0"/>
        <w:spacing w:before="66" w:line="268" w:lineRule="auto"/>
        <w:ind w:left="450" w:right="104" w:hanging="346"/>
        <w:contextualSpacing w:val="0"/>
        <w:jc w:val="both"/>
        <w:rPr>
          <w:rFonts w:ascii="Arial" w:hAnsi="Arial" w:cs="Arial"/>
          <w:sz w:val="21"/>
          <w:szCs w:val="21"/>
        </w:rPr>
      </w:pPr>
      <w:r w:rsidRPr="001179CC">
        <w:rPr>
          <w:rFonts w:ascii="Arial" w:hAnsi="Arial" w:cs="Arial"/>
          <w:w w:val="105"/>
          <w:sz w:val="21"/>
          <w:szCs w:val="21"/>
        </w:rPr>
        <w:t>DISTRIBUTED ENERGY RESOURCES or DER means local renewable energy projects, community distributed generation (e.g.</w:t>
      </w:r>
      <w:r w:rsidRPr="001179CC">
        <w:rPr>
          <w:rFonts w:ascii="Arial" w:hAnsi="Arial" w:cs="Arial"/>
          <w:sz w:val="21"/>
          <w:szCs w:val="21"/>
        </w:rPr>
        <w:t>,</w:t>
      </w:r>
      <w:r w:rsidRPr="001179CC">
        <w:rPr>
          <w:rFonts w:ascii="Arial" w:hAnsi="Arial" w:cs="Arial"/>
          <w:w w:val="105"/>
          <w:sz w:val="21"/>
          <w:szCs w:val="21"/>
        </w:rPr>
        <w:t xml:space="preserve"> shared solar), peak demand management, energy efficiency, demand response, energy storage, community resilience micro-grid projects, and other innovative Reforming the Energy Vision (</w:t>
      </w:r>
      <w:r w:rsidRPr="001179CC">
        <w:rPr>
          <w:rFonts w:ascii="Arial" w:hAnsi="Arial" w:cs="Arial"/>
          <w:sz w:val="21"/>
          <w:szCs w:val="21"/>
        </w:rPr>
        <w:t>“</w:t>
      </w:r>
      <w:r w:rsidRPr="001179CC">
        <w:rPr>
          <w:rFonts w:ascii="Arial" w:hAnsi="Arial" w:cs="Arial"/>
          <w:w w:val="105"/>
          <w:sz w:val="21"/>
          <w:szCs w:val="21"/>
        </w:rPr>
        <w:t>REV</w:t>
      </w:r>
      <w:r w:rsidRPr="001179CC">
        <w:rPr>
          <w:rFonts w:ascii="Arial" w:hAnsi="Arial" w:cs="Arial"/>
          <w:sz w:val="21"/>
          <w:szCs w:val="21"/>
        </w:rPr>
        <w:t>”</w:t>
      </w:r>
      <w:r w:rsidRPr="001179CC">
        <w:rPr>
          <w:rFonts w:ascii="Arial" w:hAnsi="Arial" w:cs="Arial"/>
          <w:w w:val="105"/>
          <w:sz w:val="21"/>
          <w:szCs w:val="21"/>
        </w:rPr>
        <w:t>) initiatives of the State of New York that further engage and/or reduce cost of service for</w:t>
      </w:r>
      <w:r w:rsidRPr="001179CC">
        <w:rPr>
          <w:rFonts w:ascii="Arial" w:hAnsi="Arial" w:cs="Arial"/>
          <w:sz w:val="21"/>
          <w:szCs w:val="21"/>
        </w:rPr>
        <w:t xml:space="preserve"> </w:t>
      </w:r>
      <w:r w:rsidRPr="001179CC">
        <w:rPr>
          <w:rFonts w:ascii="Arial" w:hAnsi="Arial" w:cs="Arial"/>
          <w:w w:val="105"/>
          <w:sz w:val="21"/>
          <w:szCs w:val="21"/>
        </w:rPr>
        <w:t xml:space="preserve">Participating </w:t>
      </w:r>
      <w:r w:rsidRPr="001179CC">
        <w:rPr>
          <w:rFonts w:ascii="Arial" w:hAnsi="Arial" w:cs="Arial"/>
          <w:w w:val="110"/>
          <w:sz w:val="21"/>
          <w:szCs w:val="21"/>
        </w:rPr>
        <w:t>Customers, optimize system benefits, and/or address infrastructure and demand challenges within the geography of the CCA Program.</w:t>
      </w:r>
    </w:p>
    <w:p w14:paraId="3DA14849" w14:textId="77777777" w:rsidR="002834CA" w:rsidRPr="001179CC" w:rsidRDefault="002834CA" w:rsidP="002834CA">
      <w:pPr>
        <w:pStyle w:val="ListParagraph"/>
        <w:tabs>
          <w:tab w:val="left" w:pos="450"/>
        </w:tabs>
        <w:spacing w:before="66" w:line="268" w:lineRule="auto"/>
        <w:ind w:left="450" w:right="104"/>
        <w:rPr>
          <w:rFonts w:ascii="Arial" w:hAnsi="Arial" w:cs="Arial"/>
          <w:sz w:val="21"/>
          <w:szCs w:val="21"/>
        </w:rPr>
      </w:pPr>
    </w:p>
    <w:p w14:paraId="6F5EDD00" w14:textId="77777777" w:rsidR="002834CA" w:rsidRPr="001179CC" w:rsidRDefault="002834CA" w:rsidP="002834CA">
      <w:pPr>
        <w:pStyle w:val="ListParagraph"/>
        <w:widowControl w:val="0"/>
        <w:numPr>
          <w:ilvl w:val="0"/>
          <w:numId w:val="3"/>
        </w:numPr>
        <w:tabs>
          <w:tab w:val="left" w:pos="450"/>
        </w:tabs>
        <w:autoSpaceDE w:val="0"/>
        <w:autoSpaceDN w:val="0"/>
        <w:spacing w:before="66" w:line="268" w:lineRule="auto"/>
        <w:ind w:left="450" w:right="104" w:hanging="346"/>
        <w:contextualSpacing w:val="0"/>
        <w:rPr>
          <w:rFonts w:ascii="Arial" w:hAnsi="Arial" w:cs="Arial"/>
          <w:sz w:val="21"/>
          <w:szCs w:val="21"/>
        </w:rPr>
      </w:pPr>
      <w:r w:rsidRPr="001179CC">
        <w:rPr>
          <w:rFonts w:ascii="Arial" w:hAnsi="Arial" w:cs="Arial"/>
          <w:w w:val="110"/>
          <w:sz w:val="21"/>
          <w:szCs w:val="21"/>
        </w:rPr>
        <w:t>DISTRIBUTION UTILITY means the owner or controller of the means of distribution of electricity</w:t>
      </w:r>
      <w:r w:rsidRPr="001179CC">
        <w:rPr>
          <w:rFonts w:ascii="Arial" w:hAnsi="Arial" w:cs="Arial"/>
          <w:sz w:val="21"/>
          <w:szCs w:val="21"/>
        </w:rPr>
        <w:t xml:space="preserve"> or natural gas</w:t>
      </w:r>
      <w:r w:rsidRPr="001179CC">
        <w:rPr>
          <w:rFonts w:ascii="Arial" w:hAnsi="Arial" w:cs="Arial"/>
          <w:w w:val="110"/>
          <w:sz w:val="21"/>
          <w:szCs w:val="21"/>
        </w:rPr>
        <w:t xml:space="preserve"> in the Municipality. The Distribution Utility also serves as the default supplier of electricity </w:t>
      </w:r>
      <w:r w:rsidRPr="001179CC">
        <w:rPr>
          <w:rFonts w:ascii="Arial" w:hAnsi="Arial" w:cs="Arial"/>
          <w:sz w:val="21"/>
          <w:szCs w:val="21"/>
        </w:rPr>
        <w:t>or</w:t>
      </w:r>
      <w:r w:rsidRPr="001179CC">
        <w:rPr>
          <w:rFonts w:ascii="Arial" w:hAnsi="Arial" w:cs="Arial"/>
          <w:w w:val="110"/>
          <w:sz w:val="21"/>
          <w:szCs w:val="21"/>
        </w:rPr>
        <w:t xml:space="preserve"> natural gas preceding the establishment of a CCA Program.</w:t>
      </w:r>
      <w:r w:rsidRPr="001179CC">
        <w:rPr>
          <w:rFonts w:ascii="Arial" w:hAnsi="Arial" w:cs="Arial"/>
          <w:w w:val="110"/>
          <w:sz w:val="21"/>
          <w:szCs w:val="21"/>
        </w:rPr>
        <w:br/>
      </w:r>
    </w:p>
    <w:p w14:paraId="255149F4" w14:textId="77777777" w:rsidR="002834CA" w:rsidRPr="001179CC" w:rsidRDefault="002834CA" w:rsidP="002834CA">
      <w:pPr>
        <w:pStyle w:val="ListParagraph"/>
        <w:widowControl w:val="0"/>
        <w:numPr>
          <w:ilvl w:val="0"/>
          <w:numId w:val="3"/>
        </w:numPr>
        <w:tabs>
          <w:tab w:val="left" w:pos="450"/>
        </w:tabs>
        <w:autoSpaceDE w:val="0"/>
        <w:autoSpaceDN w:val="0"/>
        <w:spacing w:before="66" w:line="268" w:lineRule="auto"/>
        <w:ind w:left="450" w:right="104" w:hanging="346"/>
        <w:contextualSpacing w:val="0"/>
        <w:rPr>
          <w:rFonts w:ascii="Arial" w:hAnsi="Arial" w:cs="Arial"/>
          <w:sz w:val="21"/>
          <w:szCs w:val="21"/>
        </w:rPr>
      </w:pPr>
      <w:r w:rsidRPr="001179CC">
        <w:rPr>
          <w:rFonts w:ascii="Arial" w:hAnsi="Arial" w:cs="Arial"/>
          <w:sz w:val="21"/>
          <w:szCs w:val="21"/>
        </w:rPr>
        <w:t>ENERGY CONTRACT means an agreement to provide a default Energy Offering to Participating Customers as entered into by and between the Energy Supplier, Municipality and/or CCA Administrator.</w:t>
      </w:r>
      <w:r w:rsidRPr="001179CC">
        <w:rPr>
          <w:rFonts w:ascii="Arial" w:hAnsi="Arial" w:cs="Arial"/>
          <w:sz w:val="21"/>
          <w:szCs w:val="21"/>
        </w:rPr>
        <w:br/>
      </w:r>
    </w:p>
    <w:p w14:paraId="3A8EE058" w14:textId="77777777" w:rsidR="002834CA" w:rsidRPr="001179CC" w:rsidRDefault="002834CA" w:rsidP="002834CA">
      <w:pPr>
        <w:pStyle w:val="ListParagraph"/>
        <w:widowControl w:val="0"/>
        <w:numPr>
          <w:ilvl w:val="0"/>
          <w:numId w:val="3"/>
        </w:numPr>
        <w:tabs>
          <w:tab w:val="left" w:pos="450"/>
        </w:tabs>
        <w:autoSpaceDE w:val="0"/>
        <w:autoSpaceDN w:val="0"/>
        <w:spacing w:before="66" w:line="268" w:lineRule="auto"/>
        <w:ind w:left="450" w:right="104" w:hanging="346"/>
        <w:contextualSpacing w:val="0"/>
        <w:jc w:val="both"/>
        <w:rPr>
          <w:rFonts w:ascii="Arial" w:hAnsi="Arial" w:cs="Arial"/>
          <w:sz w:val="21"/>
          <w:szCs w:val="21"/>
        </w:rPr>
      </w:pPr>
      <w:r w:rsidRPr="001179CC">
        <w:rPr>
          <w:rFonts w:ascii="Arial" w:hAnsi="Arial" w:cs="Arial"/>
          <w:sz w:val="21"/>
          <w:szCs w:val="21"/>
        </w:rPr>
        <w:t xml:space="preserve">ENERGY OFFERING means any product or service authorized by the CCA Orders to be part of a CCA Program, including without limitation electricity or gas supply; community distributed generation; demand response or load management; energy efficiency; or other DERs. </w:t>
      </w:r>
    </w:p>
    <w:p w14:paraId="16416D7B" w14:textId="77777777" w:rsidR="002834CA" w:rsidRPr="001179CC" w:rsidRDefault="002834CA" w:rsidP="002834CA">
      <w:pPr>
        <w:pStyle w:val="ListParagraph"/>
        <w:tabs>
          <w:tab w:val="left" w:pos="450"/>
        </w:tabs>
        <w:spacing w:before="66" w:line="268" w:lineRule="auto"/>
        <w:ind w:left="450" w:right="104"/>
        <w:rPr>
          <w:rFonts w:ascii="Arial" w:hAnsi="Arial" w:cs="Arial"/>
          <w:sz w:val="21"/>
          <w:szCs w:val="21"/>
        </w:rPr>
      </w:pPr>
    </w:p>
    <w:p w14:paraId="6711D588" w14:textId="77777777" w:rsidR="002834CA" w:rsidRPr="001179CC" w:rsidRDefault="002834CA" w:rsidP="002834CA">
      <w:pPr>
        <w:pStyle w:val="ListParagraph"/>
        <w:widowControl w:val="0"/>
        <w:numPr>
          <w:ilvl w:val="0"/>
          <w:numId w:val="3"/>
        </w:numPr>
        <w:tabs>
          <w:tab w:val="left" w:pos="450"/>
        </w:tabs>
        <w:autoSpaceDE w:val="0"/>
        <w:autoSpaceDN w:val="0"/>
        <w:spacing w:before="66" w:line="268" w:lineRule="auto"/>
        <w:ind w:left="450" w:right="104" w:hanging="346"/>
        <w:contextualSpacing w:val="0"/>
        <w:rPr>
          <w:rFonts w:ascii="Arial" w:hAnsi="Arial" w:cs="Arial"/>
          <w:sz w:val="21"/>
          <w:szCs w:val="21"/>
        </w:rPr>
      </w:pPr>
      <w:r w:rsidRPr="001179CC">
        <w:rPr>
          <w:rFonts w:ascii="Arial" w:hAnsi="Arial" w:cs="Arial"/>
          <w:sz w:val="21"/>
          <w:szCs w:val="21"/>
        </w:rPr>
        <w:t xml:space="preserve">ENERGY SUPPLIER means an ESCO, DER Provider, or a provider of other energy products or services that provides a default Energy Offering for Participating Customers in connection with this Chapter.  </w:t>
      </w:r>
      <w:r w:rsidRPr="001179CC">
        <w:rPr>
          <w:rFonts w:ascii="Arial" w:hAnsi="Arial" w:cs="Arial"/>
          <w:sz w:val="21"/>
          <w:szCs w:val="21"/>
        </w:rPr>
        <w:br/>
      </w:r>
    </w:p>
    <w:p w14:paraId="3239B80B" w14:textId="77777777" w:rsidR="002834CA" w:rsidRPr="001179CC" w:rsidRDefault="002834CA" w:rsidP="002834CA">
      <w:pPr>
        <w:pStyle w:val="ListParagraph"/>
        <w:widowControl w:val="0"/>
        <w:numPr>
          <w:ilvl w:val="0"/>
          <w:numId w:val="3"/>
        </w:numPr>
        <w:tabs>
          <w:tab w:val="left" w:pos="450"/>
        </w:tabs>
        <w:autoSpaceDE w:val="0"/>
        <w:autoSpaceDN w:val="0"/>
        <w:spacing w:before="66" w:line="268" w:lineRule="auto"/>
        <w:ind w:left="450" w:right="104" w:hanging="346"/>
        <w:contextualSpacing w:val="0"/>
        <w:jc w:val="both"/>
        <w:rPr>
          <w:rFonts w:ascii="Arial" w:hAnsi="Arial" w:cs="Arial"/>
          <w:sz w:val="21"/>
          <w:szCs w:val="21"/>
        </w:rPr>
      </w:pPr>
      <w:r w:rsidRPr="001179CC">
        <w:rPr>
          <w:rFonts w:ascii="Arial" w:hAnsi="Arial" w:cs="Arial"/>
          <w:w w:val="105"/>
          <w:sz w:val="21"/>
          <w:szCs w:val="21"/>
        </w:rPr>
        <w:t>ESCO or ENERGY SERVICES COMPANY means an entity duly authorized to conduct business in the State of New York as a</w:t>
      </w:r>
      <w:r w:rsidRPr="001179CC">
        <w:rPr>
          <w:rFonts w:ascii="Arial" w:hAnsi="Arial" w:cs="Arial"/>
          <w:sz w:val="21"/>
          <w:szCs w:val="21"/>
        </w:rPr>
        <w:t xml:space="preserve"> generator of electricity and/or natural gas or other entity that procures and resells electricity or natural gas</w:t>
      </w:r>
      <w:r w:rsidRPr="001179CC" w:rsidDel="2D33E3CE">
        <w:rPr>
          <w:rFonts w:ascii="Arial" w:hAnsi="Arial" w:cs="Arial"/>
          <w:sz w:val="21"/>
          <w:szCs w:val="21"/>
        </w:rPr>
        <w:t>.</w:t>
      </w:r>
    </w:p>
    <w:p w14:paraId="6B565E94" w14:textId="77777777" w:rsidR="002834CA" w:rsidRPr="001179CC" w:rsidRDefault="002834CA" w:rsidP="002834CA">
      <w:pPr>
        <w:pStyle w:val="ListParagraph"/>
        <w:tabs>
          <w:tab w:val="left" w:pos="450"/>
        </w:tabs>
        <w:spacing w:before="66" w:line="268" w:lineRule="auto"/>
        <w:ind w:left="450" w:right="104"/>
        <w:rPr>
          <w:rFonts w:ascii="Arial" w:hAnsi="Arial" w:cs="Arial"/>
          <w:sz w:val="21"/>
          <w:szCs w:val="21"/>
        </w:rPr>
      </w:pPr>
    </w:p>
    <w:p w14:paraId="6B7732C6" w14:textId="77777777" w:rsidR="002834CA" w:rsidRPr="001179CC" w:rsidRDefault="002834CA" w:rsidP="002834CA">
      <w:pPr>
        <w:pStyle w:val="ListParagraph"/>
        <w:widowControl w:val="0"/>
        <w:numPr>
          <w:ilvl w:val="0"/>
          <w:numId w:val="3"/>
        </w:numPr>
        <w:tabs>
          <w:tab w:val="left" w:pos="450"/>
        </w:tabs>
        <w:autoSpaceDE w:val="0"/>
        <w:autoSpaceDN w:val="0"/>
        <w:spacing w:before="66" w:line="268" w:lineRule="auto"/>
        <w:ind w:left="450" w:right="104" w:hanging="346"/>
        <w:contextualSpacing w:val="0"/>
        <w:jc w:val="both"/>
        <w:rPr>
          <w:rFonts w:ascii="Arial" w:hAnsi="Arial" w:cs="Arial"/>
          <w:sz w:val="21"/>
          <w:szCs w:val="21"/>
        </w:rPr>
      </w:pPr>
      <w:r w:rsidRPr="001179CC">
        <w:rPr>
          <w:rFonts w:ascii="Arial" w:hAnsi="Arial" w:cs="Arial"/>
          <w:w w:val="105"/>
          <w:sz w:val="21"/>
          <w:szCs w:val="21"/>
        </w:rPr>
        <w:t xml:space="preserve">MUNCIPALITY means the </w:t>
      </w:r>
      <w:r w:rsidRPr="001179CC">
        <w:rPr>
          <w:rFonts w:ascii="Arial" w:hAnsi="Arial" w:cs="Arial"/>
          <w:sz w:val="21"/>
          <w:szCs w:val="21"/>
        </w:rPr>
        <w:t>TOWN of ROSEBOOM</w:t>
      </w:r>
      <w:r w:rsidRPr="001179CC">
        <w:rPr>
          <w:rFonts w:ascii="Arial" w:hAnsi="Arial" w:cs="Arial"/>
          <w:w w:val="105"/>
          <w:sz w:val="21"/>
          <w:szCs w:val="21"/>
        </w:rPr>
        <w:t>.</w:t>
      </w:r>
    </w:p>
    <w:p w14:paraId="56E3BC0E" w14:textId="77777777" w:rsidR="002834CA" w:rsidRPr="001179CC" w:rsidRDefault="002834CA" w:rsidP="002834CA">
      <w:pPr>
        <w:pStyle w:val="ListParagraph"/>
        <w:rPr>
          <w:rFonts w:ascii="Arial" w:hAnsi="Arial" w:cs="Arial"/>
          <w:w w:val="105"/>
          <w:sz w:val="21"/>
          <w:szCs w:val="21"/>
        </w:rPr>
      </w:pPr>
    </w:p>
    <w:p w14:paraId="79B2551A" w14:textId="77777777" w:rsidR="002834CA" w:rsidRPr="001179CC" w:rsidRDefault="002834CA" w:rsidP="002834CA">
      <w:pPr>
        <w:pStyle w:val="ListParagraph"/>
        <w:widowControl w:val="0"/>
        <w:numPr>
          <w:ilvl w:val="0"/>
          <w:numId w:val="3"/>
        </w:numPr>
        <w:tabs>
          <w:tab w:val="left" w:pos="450"/>
        </w:tabs>
        <w:autoSpaceDE w:val="0"/>
        <w:autoSpaceDN w:val="0"/>
        <w:spacing w:before="66" w:line="268" w:lineRule="auto"/>
        <w:ind w:left="450" w:right="104" w:hanging="346"/>
        <w:contextualSpacing w:val="0"/>
        <w:jc w:val="both"/>
        <w:rPr>
          <w:rFonts w:ascii="Arial" w:hAnsi="Arial" w:cs="Arial"/>
          <w:sz w:val="21"/>
          <w:szCs w:val="21"/>
        </w:rPr>
      </w:pPr>
      <w:r w:rsidRPr="001179CC">
        <w:rPr>
          <w:rFonts w:ascii="Arial" w:hAnsi="Arial" w:cs="Arial"/>
          <w:w w:val="105"/>
          <w:sz w:val="21"/>
          <w:szCs w:val="21"/>
        </w:rPr>
        <w:t xml:space="preserve">PARTICIPATING CUSTOMER means </w:t>
      </w:r>
      <w:r w:rsidRPr="001179CC">
        <w:rPr>
          <w:rFonts w:ascii="Arial" w:hAnsi="Arial" w:cs="Arial"/>
          <w:sz w:val="21"/>
          <w:szCs w:val="21"/>
        </w:rPr>
        <w:t xml:space="preserve">a </w:t>
      </w:r>
      <w:r w:rsidRPr="001179CC">
        <w:rPr>
          <w:rFonts w:ascii="Arial" w:hAnsi="Arial" w:cs="Arial"/>
          <w:w w:val="105"/>
          <w:sz w:val="21"/>
          <w:szCs w:val="21"/>
        </w:rPr>
        <w:t>Default Customer of the CCA Program who ha</w:t>
      </w:r>
      <w:r w:rsidRPr="001179CC">
        <w:rPr>
          <w:rFonts w:ascii="Arial" w:hAnsi="Arial" w:cs="Arial"/>
          <w:sz w:val="21"/>
          <w:szCs w:val="21"/>
        </w:rPr>
        <w:t>s</w:t>
      </w:r>
      <w:r w:rsidRPr="001179CC">
        <w:rPr>
          <w:rFonts w:ascii="Arial" w:hAnsi="Arial" w:cs="Arial"/>
          <w:w w:val="105"/>
          <w:sz w:val="21"/>
          <w:szCs w:val="21"/>
        </w:rPr>
        <w:t xml:space="preserve"> not opted out, and </w:t>
      </w:r>
      <w:r w:rsidRPr="001179CC">
        <w:rPr>
          <w:rFonts w:ascii="Arial" w:hAnsi="Arial" w:cs="Arial"/>
          <w:sz w:val="21"/>
          <w:szCs w:val="21"/>
        </w:rPr>
        <w:t xml:space="preserve">a </w:t>
      </w:r>
      <w:r w:rsidRPr="001179CC">
        <w:rPr>
          <w:rFonts w:ascii="Arial" w:hAnsi="Arial" w:cs="Arial"/>
          <w:w w:val="105"/>
          <w:sz w:val="21"/>
          <w:szCs w:val="21"/>
        </w:rPr>
        <w:t>non-Default Customer of any service class who ha</w:t>
      </w:r>
      <w:r w:rsidRPr="001179CC">
        <w:rPr>
          <w:rFonts w:ascii="Arial" w:hAnsi="Arial" w:cs="Arial"/>
          <w:sz w:val="21"/>
          <w:szCs w:val="21"/>
        </w:rPr>
        <w:t>s</w:t>
      </w:r>
      <w:r w:rsidRPr="001179CC">
        <w:rPr>
          <w:rFonts w:ascii="Arial" w:hAnsi="Arial" w:cs="Arial"/>
          <w:w w:val="105"/>
          <w:sz w:val="21"/>
          <w:szCs w:val="21"/>
        </w:rPr>
        <w:t xml:space="preserve"> voluntarily enrolled in</w:t>
      </w:r>
      <w:r w:rsidRPr="001179CC">
        <w:rPr>
          <w:rFonts w:ascii="Arial" w:hAnsi="Arial" w:cs="Arial"/>
          <w:sz w:val="21"/>
          <w:szCs w:val="21"/>
        </w:rPr>
        <w:t xml:space="preserve"> the </w:t>
      </w:r>
      <w:r w:rsidRPr="001179CC">
        <w:rPr>
          <w:rFonts w:ascii="Arial" w:hAnsi="Arial" w:cs="Arial"/>
          <w:w w:val="105"/>
          <w:sz w:val="21"/>
          <w:szCs w:val="21"/>
        </w:rPr>
        <w:t>CCA</w:t>
      </w:r>
      <w:r w:rsidRPr="001179CC">
        <w:rPr>
          <w:rFonts w:ascii="Arial" w:hAnsi="Arial" w:cs="Arial"/>
          <w:spacing w:val="26"/>
          <w:w w:val="105"/>
          <w:sz w:val="21"/>
          <w:szCs w:val="21"/>
        </w:rPr>
        <w:t xml:space="preserve"> </w:t>
      </w:r>
      <w:r w:rsidRPr="001179CC">
        <w:rPr>
          <w:rFonts w:ascii="Arial" w:hAnsi="Arial" w:cs="Arial"/>
          <w:w w:val="105"/>
          <w:sz w:val="21"/>
          <w:szCs w:val="21"/>
        </w:rPr>
        <w:t>Program.</w:t>
      </w:r>
    </w:p>
    <w:p w14:paraId="4977B57D" w14:textId="77777777" w:rsidR="002834CA" w:rsidRPr="001179CC" w:rsidRDefault="002834CA" w:rsidP="002834CA">
      <w:pPr>
        <w:pStyle w:val="ListParagraph"/>
        <w:rPr>
          <w:rFonts w:ascii="Arial" w:hAnsi="Arial" w:cs="Arial"/>
          <w:w w:val="110"/>
          <w:sz w:val="21"/>
          <w:szCs w:val="21"/>
        </w:rPr>
      </w:pPr>
    </w:p>
    <w:p w14:paraId="107A5DBF" w14:textId="77777777" w:rsidR="002834CA" w:rsidRPr="001179CC" w:rsidDel="00231A3C" w:rsidRDefault="002834CA" w:rsidP="002834CA">
      <w:pPr>
        <w:pStyle w:val="ListParagraph"/>
        <w:widowControl w:val="0"/>
        <w:numPr>
          <w:ilvl w:val="0"/>
          <w:numId w:val="3"/>
        </w:numPr>
        <w:tabs>
          <w:tab w:val="left" w:pos="450"/>
        </w:tabs>
        <w:autoSpaceDE w:val="0"/>
        <w:autoSpaceDN w:val="0"/>
        <w:spacing w:before="66" w:line="268" w:lineRule="auto"/>
        <w:ind w:left="450" w:right="104" w:hanging="346"/>
        <w:contextualSpacing w:val="0"/>
        <w:jc w:val="both"/>
        <w:rPr>
          <w:rFonts w:ascii="Arial" w:hAnsi="Arial" w:cs="Arial"/>
          <w:sz w:val="21"/>
          <w:szCs w:val="21"/>
        </w:rPr>
      </w:pPr>
      <w:r w:rsidRPr="001179CC">
        <w:rPr>
          <w:rFonts w:ascii="Arial" w:hAnsi="Arial" w:cs="Arial"/>
          <w:w w:val="110"/>
          <w:sz w:val="21"/>
          <w:szCs w:val="21"/>
        </w:rPr>
        <w:t>PUBLIC SERVICE COMMISSION or PSC means the New York State Public Service Commission.</w:t>
      </w:r>
    </w:p>
    <w:p w14:paraId="416B19FD" w14:textId="77777777" w:rsidR="002834CA" w:rsidRPr="001179CC" w:rsidRDefault="002834CA" w:rsidP="002834CA">
      <w:pPr>
        <w:spacing w:before="3"/>
        <w:jc w:val="both"/>
        <w:rPr>
          <w:rFonts w:ascii="Arial" w:hAnsi="Arial" w:cs="Arial"/>
          <w:sz w:val="25"/>
          <w:szCs w:val="25"/>
        </w:rPr>
      </w:pPr>
    </w:p>
    <w:p w14:paraId="44D0E231" w14:textId="77777777" w:rsidR="002834CA" w:rsidRPr="001179CC" w:rsidRDefault="002834CA" w:rsidP="002834CA">
      <w:pPr>
        <w:pStyle w:val="Heading1"/>
        <w:rPr>
          <w:rFonts w:ascii="Arial" w:hAnsi="Arial" w:cs="Arial"/>
        </w:rPr>
      </w:pPr>
      <w:r w:rsidRPr="001179CC">
        <w:rPr>
          <w:rFonts w:ascii="Arial" w:hAnsi="Arial" w:cs="Arial"/>
        </w:rPr>
        <w:t>§3. Authorization of a Community Choice Aggregation Program.</w:t>
      </w:r>
    </w:p>
    <w:p w14:paraId="1C823F21" w14:textId="77777777" w:rsidR="002834CA" w:rsidRPr="001179CC" w:rsidRDefault="002834CA" w:rsidP="002834CA">
      <w:pPr>
        <w:pStyle w:val="Heading1"/>
        <w:rPr>
          <w:rFonts w:ascii="Arial" w:hAnsi="Arial" w:cs="Arial"/>
        </w:rPr>
      </w:pPr>
    </w:p>
    <w:p w14:paraId="4BBC99D9" w14:textId="77777777" w:rsidR="002834CA" w:rsidRPr="001179CC" w:rsidDel="00155501" w:rsidRDefault="002834CA" w:rsidP="002834CA">
      <w:pPr>
        <w:pStyle w:val="ListParagraph"/>
        <w:widowControl w:val="0"/>
        <w:numPr>
          <w:ilvl w:val="1"/>
          <w:numId w:val="4"/>
        </w:numPr>
        <w:tabs>
          <w:tab w:val="left" w:pos="450"/>
        </w:tabs>
        <w:autoSpaceDE w:val="0"/>
        <w:autoSpaceDN w:val="0"/>
        <w:spacing w:before="139" w:after="120" w:line="259" w:lineRule="auto"/>
        <w:ind w:left="450" w:right="144" w:hanging="335"/>
        <w:contextualSpacing w:val="0"/>
        <w:jc w:val="both"/>
        <w:rPr>
          <w:rFonts w:ascii="Arial" w:hAnsi="Arial" w:cs="Arial"/>
          <w:sz w:val="21"/>
          <w:szCs w:val="21"/>
        </w:rPr>
      </w:pPr>
      <w:r w:rsidRPr="001179CC">
        <w:rPr>
          <w:rFonts w:ascii="Arial" w:hAnsi="Arial" w:cs="Arial"/>
          <w:w w:val="105"/>
          <w:sz w:val="21"/>
          <w:szCs w:val="21"/>
        </w:rPr>
        <w:t>A Community Choice Aggregation Program as set forth more fully herein, is hereby authorized by the Municipality, which the Municipality may implement to the full extent authorized by the CCA Orders.</w:t>
      </w:r>
    </w:p>
    <w:p w14:paraId="1D66F0E7" w14:textId="77777777" w:rsidR="002834CA" w:rsidRPr="001179CC" w:rsidRDefault="002834CA" w:rsidP="002834CA">
      <w:pPr>
        <w:pStyle w:val="ListParagraph"/>
        <w:widowControl w:val="0"/>
        <w:numPr>
          <w:ilvl w:val="1"/>
          <w:numId w:val="4"/>
        </w:numPr>
        <w:tabs>
          <w:tab w:val="left" w:pos="450"/>
        </w:tabs>
        <w:autoSpaceDE w:val="0"/>
        <w:autoSpaceDN w:val="0"/>
        <w:spacing w:line="252" w:lineRule="auto"/>
        <w:ind w:left="450" w:right="145" w:hanging="336"/>
        <w:contextualSpacing w:val="0"/>
        <w:jc w:val="both"/>
        <w:rPr>
          <w:rFonts w:ascii="Arial" w:hAnsi="Arial" w:cs="Arial"/>
          <w:sz w:val="21"/>
          <w:szCs w:val="21"/>
        </w:rPr>
      </w:pPr>
      <w:r w:rsidRPr="001179CC">
        <w:rPr>
          <w:rFonts w:ascii="Arial" w:hAnsi="Arial" w:cs="Arial"/>
          <w:w w:val="110"/>
          <w:sz w:val="21"/>
          <w:szCs w:val="21"/>
        </w:rPr>
        <w:lastRenderedPageBreak/>
        <w:t xml:space="preserve">The Municipality may enter into Energy Contracts with one or more </w:t>
      </w:r>
      <w:r w:rsidRPr="001179CC">
        <w:rPr>
          <w:rFonts w:ascii="Arial" w:hAnsi="Arial" w:cs="Arial"/>
          <w:sz w:val="21"/>
          <w:szCs w:val="21"/>
        </w:rPr>
        <w:t xml:space="preserve">Energy </w:t>
      </w:r>
      <w:r w:rsidRPr="001179CC">
        <w:rPr>
          <w:rFonts w:ascii="Arial" w:hAnsi="Arial" w:cs="Arial"/>
          <w:w w:val="110"/>
          <w:sz w:val="21"/>
          <w:szCs w:val="21"/>
        </w:rPr>
        <w:t xml:space="preserve">Suppliers on behalf </w:t>
      </w:r>
      <w:r w:rsidRPr="001179CC" w:rsidDel="0074408C">
        <w:rPr>
          <w:rFonts w:ascii="Arial" w:hAnsi="Arial" w:cs="Arial"/>
          <w:sz w:val="21"/>
          <w:szCs w:val="21"/>
        </w:rPr>
        <w:t>of</w:t>
      </w:r>
      <w:r w:rsidRPr="001179CC">
        <w:rPr>
          <w:rFonts w:ascii="Arial" w:hAnsi="Arial" w:cs="Arial"/>
          <w:w w:val="110"/>
          <w:sz w:val="21"/>
          <w:szCs w:val="21"/>
        </w:rPr>
        <w:t xml:space="preserve"> Participating</w:t>
      </w:r>
      <w:r w:rsidRPr="001179CC">
        <w:rPr>
          <w:rFonts w:ascii="Arial" w:hAnsi="Arial" w:cs="Arial"/>
          <w:spacing w:val="-8"/>
          <w:w w:val="110"/>
          <w:sz w:val="21"/>
          <w:szCs w:val="21"/>
        </w:rPr>
        <w:t xml:space="preserve"> </w:t>
      </w:r>
      <w:r w:rsidRPr="001179CC">
        <w:rPr>
          <w:rFonts w:ascii="Arial" w:hAnsi="Arial" w:cs="Arial"/>
          <w:w w:val="110"/>
          <w:sz w:val="21"/>
          <w:szCs w:val="21"/>
        </w:rPr>
        <w:t>Customers.</w:t>
      </w:r>
    </w:p>
    <w:p w14:paraId="113483F2" w14:textId="77777777" w:rsidR="002834CA" w:rsidRPr="001179CC" w:rsidRDefault="002834CA" w:rsidP="002834CA">
      <w:pPr>
        <w:pStyle w:val="BodyText"/>
        <w:spacing w:before="7"/>
        <w:jc w:val="both"/>
        <w:rPr>
          <w:rFonts w:ascii="Arial" w:hAnsi="Arial" w:cs="Arial"/>
        </w:rPr>
      </w:pPr>
    </w:p>
    <w:p w14:paraId="26B68CF8" w14:textId="77777777" w:rsidR="002834CA" w:rsidRPr="001179CC" w:rsidRDefault="002834CA" w:rsidP="002834CA">
      <w:pPr>
        <w:pStyle w:val="ListParagraph"/>
        <w:widowControl w:val="0"/>
        <w:numPr>
          <w:ilvl w:val="1"/>
          <w:numId w:val="4"/>
        </w:numPr>
        <w:tabs>
          <w:tab w:val="left" w:pos="450"/>
        </w:tabs>
        <w:autoSpaceDE w:val="0"/>
        <w:autoSpaceDN w:val="0"/>
        <w:spacing w:before="1" w:line="261" w:lineRule="auto"/>
        <w:ind w:left="450" w:right="223" w:hanging="333"/>
        <w:contextualSpacing w:val="0"/>
        <w:jc w:val="both"/>
        <w:rPr>
          <w:rFonts w:ascii="Arial" w:hAnsi="Arial" w:cs="Arial"/>
          <w:sz w:val="21"/>
          <w:szCs w:val="21"/>
        </w:rPr>
      </w:pPr>
      <w:r w:rsidRPr="001179CC">
        <w:rPr>
          <w:rFonts w:ascii="Arial" w:hAnsi="Arial" w:cs="Arial"/>
          <w:w w:val="110"/>
          <w:sz w:val="21"/>
          <w:szCs w:val="21"/>
        </w:rPr>
        <w:t>The</w:t>
      </w:r>
      <w:r w:rsidRPr="001179CC">
        <w:rPr>
          <w:rFonts w:ascii="Arial" w:hAnsi="Arial" w:cs="Arial"/>
          <w:spacing w:val="-7"/>
          <w:w w:val="110"/>
          <w:sz w:val="21"/>
          <w:szCs w:val="21"/>
        </w:rPr>
        <w:t xml:space="preserve"> </w:t>
      </w:r>
      <w:r w:rsidRPr="001179CC">
        <w:rPr>
          <w:rFonts w:ascii="Arial" w:hAnsi="Arial" w:cs="Arial"/>
          <w:w w:val="110"/>
          <w:sz w:val="21"/>
          <w:szCs w:val="21"/>
        </w:rPr>
        <w:t>Municipality</w:t>
      </w:r>
      <w:r w:rsidRPr="001179CC">
        <w:rPr>
          <w:rFonts w:ascii="Arial" w:hAnsi="Arial" w:cs="Arial"/>
          <w:spacing w:val="6"/>
          <w:w w:val="110"/>
          <w:sz w:val="21"/>
          <w:szCs w:val="21"/>
        </w:rPr>
        <w:t xml:space="preserve"> </w:t>
      </w:r>
      <w:r w:rsidRPr="001179CC">
        <w:rPr>
          <w:rFonts w:ascii="Arial" w:hAnsi="Arial" w:cs="Arial"/>
          <w:w w:val="110"/>
          <w:sz w:val="21"/>
          <w:szCs w:val="21"/>
        </w:rPr>
        <w:t>may</w:t>
      </w:r>
      <w:r w:rsidRPr="001179CC">
        <w:rPr>
          <w:rFonts w:ascii="Arial" w:hAnsi="Arial" w:cs="Arial"/>
          <w:spacing w:val="-13"/>
          <w:w w:val="110"/>
          <w:sz w:val="21"/>
          <w:szCs w:val="21"/>
        </w:rPr>
        <w:t xml:space="preserve"> </w:t>
      </w:r>
      <w:r w:rsidRPr="001179CC">
        <w:rPr>
          <w:rFonts w:ascii="Arial" w:hAnsi="Arial" w:cs="Arial"/>
          <w:w w:val="110"/>
          <w:sz w:val="21"/>
          <w:szCs w:val="21"/>
        </w:rPr>
        <w:t>enter</w:t>
      </w:r>
      <w:r w:rsidRPr="001179CC">
        <w:rPr>
          <w:rFonts w:ascii="Arial" w:hAnsi="Arial" w:cs="Arial"/>
          <w:spacing w:val="-3"/>
          <w:w w:val="110"/>
          <w:sz w:val="21"/>
          <w:szCs w:val="21"/>
        </w:rPr>
        <w:t xml:space="preserve"> </w:t>
      </w:r>
      <w:r w:rsidRPr="001179CC">
        <w:rPr>
          <w:rFonts w:ascii="Arial" w:hAnsi="Arial" w:cs="Arial"/>
          <w:w w:val="110"/>
          <w:sz w:val="21"/>
          <w:szCs w:val="21"/>
        </w:rPr>
        <w:t>into</w:t>
      </w:r>
      <w:r w:rsidRPr="001179CC">
        <w:rPr>
          <w:rFonts w:ascii="Arial" w:hAnsi="Arial" w:cs="Arial"/>
          <w:spacing w:val="-11"/>
          <w:w w:val="110"/>
          <w:sz w:val="21"/>
          <w:szCs w:val="21"/>
        </w:rPr>
        <w:t xml:space="preserve"> </w:t>
      </w:r>
      <w:r w:rsidRPr="001179CC">
        <w:rPr>
          <w:rFonts w:ascii="Arial" w:hAnsi="Arial" w:cs="Arial"/>
          <w:sz w:val="21"/>
          <w:szCs w:val="21"/>
        </w:rPr>
        <w:t xml:space="preserve">one or more </w:t>
      </w:r>
      <w:r w:rsidRPr="001179CC">
        <w:rPr>
          <w:rFonts w:ascii="Arial" w:hAnsi="Arial" w:cs="Arial"/>
          <w:w w:val="110"/>
          <w:sz w:val="21"/>
          <w:szCs w:val="21"/>
        </w:rPr>
        <w:t>agreements</w:t>
      </w:r>
      <w:r w:rsidRPr="001179CC">
        <w:rPr>
          <w:rFonts w:ascii="Arial" w:hAnsi="Arial" w:cs="Arial"/>
          <w:sz w:val="21"/>
          <w:szCs w:val="21"/>
        </w:rPr>
        <w:t xml:space="preserve"> </w:t>
      </w:r>
      <w:r w:rsidRPr="001179CC">
        <w:rPr>
          <w:rFonts w:ascii="Arial" w:hAnsi="Arial" w:cs="Arial"/>
          <w:w w:val="110"/>
          <w:sz w:val="21"/>
          <w:szCs w:val="21"/>
        </w:rPr>
        <w:t>with</w:t>
      </w:r>
      <w:r w:rsidRPr="001179CC">
        <w:rPr>
          <w:rFonts w:ascii="Arial" w:hAnsi="Arial" w:cs="Arial"/>
          <w:spacing w:val="-6"/>
          <w:w w:val="110"/>
          <w:sz w:val="21"/>
          <w:szCs w:val="21"/>
        </w:rPr>
        <w:t xml:space="preserve"> </w:t>
      </w:r>
      <w:r w:rsidRPr="001179CC">
        <w:rPr>
          <w:rFonts w:ascii="Arial" w:hAnsi="Arial" w:cs="Arial"/>
          <w:w w:val="110"/>
          <w:sz w:val="21"/>
          <w:szCs w:val="21"/>
        </w:rPr>
        <w:t>other</w:t>
      </w:r>
      <w:r w:rsidRPr="001179CC">
        <w:rPr>
          <w:rFonts w:ascii="Arial" w:hAnsi="Arial" w:cs="Arial"/>
          <w:spacing w:val="1"/>
          <w:w w:val="110"/>
          <w:sz w:val="21"/>
          <w:szCs w:val="21"/>
        </w:rPr>
        <w:t xml:space="preserve"> </w:t>
      </w:r>
      <w:r w:rsidRPr="001179CC">
        <w:rPr>
          <w:rFonts w:ascii="Arial" w:hAnsi="Arial" w:cs="Arial"/>
          <w:w w:val="110"/>
          <w:sz w:val="21"/>
          <w:szCs w:val="21"/>
        </w:rPr>
        <w:t>municipalities,</w:t>
      </w:r>
      <w:r w:rsidRPr="001179CC">
        <w:rPr>
          <w:rFonts w:ascii="Arial" w:hAnsi="Arial" w:cs="Arial"/>
          <w:spacing w:val="-18"/>
          <w:w w:val="110"/>
          <w:sz w:val="21"/>
          <w:szCs w:val="21"/>
        </w:rPr>
        <w:t xml:space="preserve"> </w:t>
      </w:r>
      <w:r w:rsidRPr="001179CC">
        <w:rPr>
          <w:rFonts w:ascii="Arial" w:hAnsi="Arial" w:cs="Arial"/>
          <w:w w:val="110"/>
          <w:sz w:val="21"/>
          <w:szCs w:val="21"/>
        </w:rPr>
        <w:t>non­ profits, consultants, and/or other third parties to</w:t>
      </w:r>
      <w:r w:rsidRPr="001179CC">
        <w:rPr>
          <w:rFonts w:ascii="Arial" w:hAnsi="Arial" w:cs="Arial"/>
          <w:sz w:val="21"/>
          <w:szCs w:val="21"/>
        </w:rPr>
        <w:t>:</w:t>
      </w:r>
      <w:r w:rsidRPr="001179CC">
        <w:rPr>
          <w:rFonts w:ascii="Arial" w:hAnsi="Arial" w:cs="Arial"/>
          <w:w w:val="110"/>
          <w:sz w:val="21"/>
          <w:szCs w:val="21"/>
        </w:rPr>
        <w:t xml:space="preserve"> </w:t>
      </w:r>
      <w:proofErr w:type="spellStart"/>
      <w:r w:rsidRPr="001179CC">
        <w:rPr>
          <w:rFonts w:ascii="Arial" w:hAnsi="Arial" w:cs="Arial"/>
          <w:w w:val="110"/>
          <w:sz w:val="21"/>
          <w:szCs w:val="21"/>
        </w:rPr>
        <w:t>i</w:t>
      </w:r>
      <w:proofErr w:type="spellEnd"/>
      <w:r w:rsidRPr="001179CC">
        <w:rPr>
          <w:rFonts w:ascii="Arial" w:hAnsi="Arial" w:cs="Arial"/>
          <w:w w:val="110"/>
          <w:sz w:val="21"/>
          <w:szCs w:val="21"/>
        </w:rPr>
        <w:t>) develop and implement the CCA Program</w:t>
      </w:r>
      <w:r w:rsidRPr="001179CC">
        <w:rPr>
          <w:rFonts w:ascii="Arial" w:hAnsi="Arial" w:cs="Arial"/>
          <w:sz w:val="21"/>
          <w:szCs w:val="21"/>
        </w:rPr>
        <w:t>;</w:t>
      </w:r>
      <w:r w:rsidRPr="001179CC">
        <w:rPr>
          <w:rFonts w:ascii="Arial" w:hAnsi="Arial" w:cs="Arial"/>
          <w:w w:val="110"/>
          <w:sz w:val="21"/>
          <w:szCs w:val="21"/>
        </w:rPr>
        <w:t xml:space="preserve"> ii) act as CCA Administrator and/or iii) develop offers of DER products and</w:t>
      </w:r>
      <w:r w:rsidRPr="001179CC">
        <w:rPr>
          <w:rFonts w:ascii="Arial" w:hAnsi="Arial" w:cs="Arial"/>
          <w:sz w:val="21"/>
          <w:szCs w:val="21"/>
        </w:rPr>
        <w:t xml:space="preserve"> </w:t>
      </w:r>
      <w:r w:rsidRPr="001179CC">
        <w:rPr>
          <w:rFonts w:ascii="Arial" w:hAnsi="Arial" w:cs="Arial"/>
          <w:w w:val="110"/>
          <w:sz w:val="21"/>
          <w:szCs w:val="21"/>
        </w:rPr>
        <w:t>services to Participating</w:t>
      </w:r>
      <w:r w:rsidRPr="001179CC">
        <w:rPr>
          <w:rFonts w:ascii="Arial" w:hAnsi="Arial" w:cs="Arial"/>
          <w:spacing w:val="33"/>
          <w:w w:val="110"/>
          <w:sz w:val="21"/>
          <w:szCs w:val="21"/>
        </w:rPr>
        <w:t xml:space="preserve"> </w:t>
      </w:r>
      <w:r w:rsidRPr="001179CC">
        <w:rPr>
          <w:rFonts w:ascii="Arial" w:hAnsi="Arial" w:cs="Arial"/>
          <w:w w:val="110"/>
          <w:sz w:val="21"/>
          <w:szCs w:val="21"/>
        </w:rPr>
        <w:t>Customers.</w:t>
      </w:r>
      <w:r w:rsidRPr="001179CC">
        <w:rPr>
          <w:rFonts w:ascii="Arial" w:hAnsi="Arial" w:cs="Arial"/>
          <w:sz w:val="21"/>
        </w:rPr>
        <w:tab/>
      </w:r>
    </w:p>
    <w:p w14:paraId="444AC675" w14:textId="77777777" w:rsidR="002834CA" w:rsidRPr="001179CC" w:rsidRDefault="002834CA" w:rsidP="002834CA">
      <w:pPr>
        <w:pStyle w:val="ListParagraph"/>
        <w:tabs>
          <w:tab w:val="left" w:pos="450"/>
        </w:tabs>
        <w:spacing w:before="1" w:line="261" w:lineRule="auto"/>
        <w:ind w:left="450" w:right="223"/>
        <w:rPr>
          <w:rFonts w:ascii="Arial" w:hAnsi="Arial" w:cs="Arial"/>
          <w:sz w:val="21"/>
          <w:szCs w:val="21"/>
        </w:rPr>
      </w:pPr>
    </w:p>
    <w:p w14:paraId="03AC5179" w14:textId="77777777" w:rsidR="002834CA" w:rsidRPr="001179CC" w:rsidDel="00231A3C" w:rsidRDefault="002834CA" w:rsidP="002834CA">
      <w:pPr>
        <w:pStyle w:val="ListParagraph"/>
        <w:widowControl w:val="0"/>
        <w:numPr>
          <w:ilvl w:val="1"/>
          <w:numId w:val="4"/>
        </w:numPr>
        <w:tabs>
          <w:tab w:val="left" w:pos="450"/>
        </w:tabs>
        <w:autoSpaceDE w:val="0"/>
        <w:autoSpaceDN w:val="0"/>
        <w:spacing w:before="79" w:line="264" w:lineRule="auto"/>
        <w:ind w:left="450" w:right="99" w:hanging="360"/>
        <w:contextualSpacing w:val="0"/>
        <w:jc w:val="both"/>
        <w:rPr>
          <w:rFonts w:ascii="Arial" w:hAnsi="Arial" w:cs="Arial"/>
          <w:sz w:val="21"/>
          <w:szCs w:val="21"/>
        </w:rPr>
      </w:pPr>
      <w:r w:rsidRPr="001179CC">
        <w:rPr>
          <w:rFonts w:ascii="Arial" w:hAnsi="Arial" w:cs="Arial"/>
          <w:w w:val="105"/>
          <w:sz w:val="21"/>
          <w:szCs w:val="21"/>
        </w:rPr>
        <w:t>The operation and ownership of the utility service shall remain with the Distribution Utility. The Municipality</w:t>
      </w:r>
      <w:r w:rsidRPr="001179CC">
        <w:rPr>
          <w:rFonts w:ascii="Arial" w:hAnsi="Arial" w:cs="Arial"/>
          <w:sz w:val="21"/>
          <w:szCs w:val="21"/>
        </w:rPr>
        <w:t>’</w:t>
      </w:r>
      <w:r w:rsidRPr="001179CC">
        <w:rPr>
          <w:rFonts w:ascii="Arial" w:hAnsi="Arial" w:cs="Arial"/>
          <w:w w:val="105"/>
          <w:sz w:val="21"/>
          <w:szCs w:val="21"/>
        </w:rPr>
        <w:t xml:space="preserve">s participation in the CCA Program constitutes neither the purchase of a public utility system, nor the furnishing of utility service. The Municipality shall not take over any part of the electric or gas transmission or distribution system and shall not furnish any type of utility service, but will instead negotiate with </w:t>
      </w:r>
      <w:r w:rsidRPr="001179CC">
        <w:rPr>
          <w:rFonts w:ascii="Arial" w:hAnsi="Arial" w:cs="Arial"/>
          <w:sz w:val="21"/>
          <w:szCs w:val="21"/>
        </w:rPr>
        <w:t xml:space="preserve">Energy </w:t>
      </w:r>
      <w:r w:rsidRPr="001179CC">
        <w:rPr>
          <w:rFonts w:ascii="Arial" w:hAnsi="Arial" w:cs="Arial"/>
          <w:w w:val="105"/>
          <w:sz w:val="21"/>
          <w:szCs w:val="21"/>
        </w:rPr>
        <w:t>Suppliers on behalf of Participating</w:t>
      </w:r>
      <w:r w:rsidRPr="001179CC">
        <w:rPr>
          <w:rFonts w:ascii="Arial" w:hAnsi="Arial" w:cs="Arial"/>
          <w:spacing w:val="4"/>
          <w:w w:val="105"/>
          <w:sz w:val="21"/>
          <w:szCs w:val="21"/>
        </w:rPr>
        <w:t xml:space="preserve"> </w:t>
      </w:r>
      <w:r w:rsidRPr="001179CC">
        <w:rPr>
          <w:rFonts w:ascii="Arial" w:hAnsi="Arial" w:cs="Arial"/>
          <w:w w:val="105"/>
          <w:sz w:val="21"/>
          <w:szCs w:val="21"/>
        </w:rPr>
        <w:t>Customers.</w:t>
      </w:r>
    </w:p>
    <w:p w14:paraId="04BE2FB4" w14:textId="77777777" w:rsidR="002834CA" w:rsidRPr="001179CC" w:rsidDel="00155501" w:rsidRDefault="002834CA" w:rsidP="002834CA">
      <w:pPr>
        <w:pStyle w:val="BodyText"/>
        <w:spacing w:before="2"/>
        <w:jc w:val="both"/>
        <w:rPr>
          <w:rFonts w:ascii="Arial" w:hAnsi="Arial" w:cs="Arial"/>
        </w:rPr>
      </w:pPr>
    </w:p>
    <w:p w14:paraId="0F38CE55" w14:textId="77777777" w:rsidR="002834CA" w:rsidRPr="001179CC" w:rsidDel="00155501" w:rsidRDefault="002834CA" w:rsidP="002834CA">
      <w:pPr>
        <w:widowControl w:val="0"/>
        <w:numPr>
          <w:ilvl w:val="1"/>
          <w:numId w:val="4"/>
        </w:numPr>
        <w:tabs>
          <w:tab w:val="left" w:pos="450"/>
        </w:tabs>
        <w:autoSpaceDE w:val="0"/>
        <w:autoSpaceDN w:val="0"/>
        <w:spacing w:after="0" w:line="264" w:lineRule="auto"/>
        <w:ind w:left="450" w:right="108" w:hanging="344"/>
        <w:jc w:val="both"/>
        <w:rPr>
          <w:rFonts w:ascii="Arial" w:hAnsi="Arial" w:cs="Arial"/>
          <w:sz w:val="21"/>
          <w:szCs w:val="21"/>
        </w:rPr>
      </w:pPr>
      <w:r w:rsidRPr="001179CC" w:rsidDel="00155501">
        <w:rPr>
          <w:rFonts w:ascii="Arial" w:eastAsia="Times New Roman" w:hAnsi="Arial" w:cs="Arial"/>
          <w:w w:val="105"/>
          <w:sz w:val="21"/>
          <w:szCs w:val="21"/>
        </w:rPr>
        <w:t>The Public Service Commission supervises retail markets and participants in these markets through regulatory authority, which includes rules relating to the eligibility of participating ESCOs</w:t>
      </w:r>
      <w:r w:rsidRPr="001179CC">
        <w:rPr>
          <w:rFonts w:ascii="Arial" w:eastAsia="Times New Roman" w:hAnsi="Arial" w:cs="Arial"/>
          <w:sz w:val="21"/>
          <w:szCs w:val="21"/>
        </w:rPr>
        <w:t xml:space="preserve"> and DER Providers, the </w:t>
      </w:r>
      <w:r w:rsidRPr="001179CC" w:rsidDel="00155501">
        <w:rPr>
          <w:rFonts w:ascii="Arial" w:eastAsia="Times New Roman" w:hAnsi="Arial" w:cs="Arial"/>
          <w:w w:val="105"/>
          <w:sz w:val="21"/>
          <w:szCs w:val="21"/>
        </w:rPr>
        <w:t xml:space="preserve">operation by which </w:t>
      </w:r>
      <w:r w:rsidRPr="001179CC">
        <w:rPr>
          <w:rFonts w:ascii="Arial" w:eastAsia="Times New Roman" w:hAnsi="Arial" w:cs="Arial"/>
          <w:sz w:val="21"/>
          <w:szCs w:val="21"/>
        </w:rPr>
        <w:t>they</w:t>
      </w:r>
      <w:r w:rsidRPr="001179CC" w:rsidDel="00155501">
        <w:rPr>
          <w:rFonts w:ascii="Arial" w:eastAsia="Times New Roman" w:hAnsi="Arial" w:cs="Arial"/>
          <w:w w:val="105"/>
          <w:sz w:val="21"/>
          <w:szCs w:val="21"/>
        </w:rPr>
        <w:t xml:space="preserve"> provide energy services, and the terms on which </w:t>
      </w:r>
      <w:r w:rsidRPr="001179CC">
        <w:rPr>
          <w:rFonts w:ascii="Arial" w:eastAsia="Times New Roman" w:hAnsi="Arial" w:cs="Arial"/>
          <w:sz w:val="21"/>
          <w:szCs w:val="21"/>
        </w:rPr>
        <w:t>they may enroll customers</w:t>
      </w:r>
      <w:r w:rsidRPr="001179CC" w:rsidDel="00155501">
        <w:rPr>
          <w:rFonts w:ascii="Arial" w:eastAsia="Times New Roman" w:hAnsi="Arial" w:cs="Arial"/>
          <w:w w:val="105"/>
          <w:sz w:val="21"/>
          <w:szCs w:val="21"/>
        </w:rPr>
        <w:t>.</w:t>
      </w:r>
    </w:p>
    <w:p w14:paraId="1150405D" w14:textId="77777777" w:rsidR="002834CA" w:rsidRPr="001179CC" w:rsidRDefault="002834CA" w:rsidP="002834CA">
      <w:pPr>
        <w:pStyle w:val="BodyText"/>
        <w:spacing w:before="7"/>
        <w:rPr>
          <w:rFonts w:ascii="Arial" w:hAnsi="Arial" w:cs="Arial"/>
          <w:sz w:val="20"/>
          <w:szCs w:val="20"/>
        </w:rPr>
      </w:pPr>
    </w:p>
    <w:p w14:paraId="4EC1ED13" w14:textId="77777777" w:rsidR="002834CA" w:rsidRPr="001179CC" w:rsidRDefault="002834CA" w:rsidP="002834CA">
      <w:pPr>
        <w:pStyle w:val="Heading2"/>
        <w:ind w:left="132"/>
        <w:rPr>
          <w:rFonts w:ascii="Arial" w:hAnsi="Arial" w:cs="Arial"/>
          <w:b/>
          <w:bCs/>
          <w:color w:val="auto"/>
          <w:sz w:val="22"/>
          <w:szCs w:val="22"/>
        </w:rPr>
      </w:pPr>
      <w:r w:rsidRPr="001179CC">
        <w:rPr>
          <w:rFonts w:ascii="Arial" w:hAnsi="Arial" w:cs="Arial"/>
          <w:b/>
          <w:bCs/>
          <w:color w:val="auto"/>
          <w:w w:val="105"/>
          <w:sz w:val="22"/>
          <w:szCs w:val="22"/>
        </w:rPr>
        <w:t>§4. Eligibility.</w:t>
      </w:r>
    </w:p>
    <w:p w14:paraId="00B0E213" w14:textId="77777777" w:rsidR="002834CA" w:rsidRPr="001179CC" w:rsidRDefault="002834CA" w:rsidP="002834CA">
      <w:pPr>
        <w:pStyle w:val="ListParagraph"/>
        <w:widowControl w:val="0"/>
        <w:numPr>
          <w:ilvl w:val="0"/>
          <w:numId w:val="7"/>
        </w:numPr>
        <w:tabs>
          <w:tab w:val="left" w:pos="630"/>
        </w:tabs>
        <w:autoSpaceDE w:val="0"/>
        <w:autoSpaceDN w:val="0"/>
        <w:spacing w:before="134" w:line="261" w:lineRule="auto"/>
        <w:ind w:left="450" w:right="114" w:hanging="311"/>
        <w:contextualSpacing w:val="0"/>
        <w:jc w:val="both"/>
        <w:rPr>
          <w:rFonts w:ascii="Arial" w:hAnsi="Arial" w:cs="Arial"/>
          <w:sz w:val="21"/>
          <w:szCs w:val="21"/>
        </w:rPr>
      </w:pPr>
      <w:r w:rsidRPr="001179CC">
        <w:rPr>
          <w:rFonts w:ascii="Arial" w:hAnsi="Arial" w:cs="Arial"/>
          <w:w w:val="110"/>
          <w:sz w:val="21"/>
          <w:szCs w:val="21"/>
        </w:rPr>
        <w:t>All Default Customers shall be enrolled in the CCA Program on an opt-out basis.</w:t>
      </w:r>
      <w:r w:rsidRPr="001179CC">
        <w:rPr>
          <w:rFonts w:ascii="Arial" w:hAnsi="Arial" w:cs="Arial"/>
          <w:sz w:val="21"/>
          <w:szCs w:val="21"/>
        </w:rPr>
        <w:t xml:space="preserve"> Such</w:t>
      </w:r>
      <w:r w:rsidRPr="001179CC">
        <w:rPr>
          <w:rFonts w:ascii="Arial" w:hAnsi="Arial" w:cs="Arial"/>
          <w:w w:val="110"/>
          <w:sz w:val="21"/>
          <w:szCs w:val="21"/>
        </w:rPr>
        <w:t xml:space="preserve"> Default Customers will have the right to opt</w:t>
      </w:r>
      <w:r w:rsidRPr="001179CC">
        <w:rPr>
          <w:rFonts w:ascii="Arial" w:hAnsi="Arial" w:cs="Arial"/>
          <w:sz w:val="21"/>
          <w:szCs w:val="21"/>
        </w:rPr>
        <w:t>-</w:t>
      </w:r>
      <w:r w:rsidRPr="001179CC">
        <w:rPr>
          <w:rFonts w:ascii="Arial" w:hAnsi="Arial" w:cs="Arial"/>
          <w:w w:val="110"/>
          <w:sz w:val="21"/>
          <w:szCs w:val="21"/>
        </w:rPr>
        <w:t xml:space="preserve">out of the CCA Program before an </w:t>
      </w:r>
      <w:r w:rsidRPr="001179CC">
        <w:rPr>
          <w:rFonts w:ascii="Arial" w:hAnsi="Arial" w:cs="Arial"/>
          <w:sz w:val="21"/>
          <w:szCs w:val="21"/>
        </w:rPr>
        <w:t xml:space="preserve">Energy </w:t>
      </w:r>
      <w:r w:rsidRPr="001179CC">
        <w:rPr>
          <w:rFonts w:ascii="Arial" w:hAnsi="Arial" w:cs="Arial"/>
          <w:w w:val="110"/>
          <w:sz w:val="21"/>
          <w:szCs w:val="21"/>
        </w:rPr>
        <w:t xml:space="preserve">Contract goes into effect, or dis-enroll any time thereafter with no penalty. </w:t>
      </w:r>
      <w:r w:rsidRPr="001179CC">
        <w:rPr>
          <w:rFonts w:ascii="Arial" w:hAnsi="Arial" w:cs="Arial"/>
          <w:sz w:val="21"/>
          <w:szCs w:val="21"/>
        </w:rPr>
        <w:t xml:space="preserve">Such </w:t>
      </w:r>
      <w:r w:rsidRPr="001179CC">
        <w:rPr>
          <w:rFonts w:ascii="Arial" w:hAnsi="Arial" w:cs="Arial"/>
          <w:w w:val="110"/>
          <w:sz w:val="21"/>
          <w:szCs w:val="21"/>
        </w:rPr>
        <w:t>Default Customers who do not opt</w:t>
      </w:r>
      <w:r w:rsidRPr="001179CC">
        <w:rPr>
          <w:rFonts w:ascii="Arial" w:hAnsi="Arial" w:cs="Arial"/>
          <w:sz w:val="21"/>
          <w:szCs w:val="21"/>
        </w:rPr>
        <w:t>-</w:t>
      </w:r>
      <w:r w:rsidRPr="001179CC">
        <w:rPr>
          <w:rFonts w:ascii="Arial" w:hAnsi="Arial" w:cs="Arial"/>
          <w:w w:val="110"/>
          <w:sz w:val="21"/>
          <w:szCs w:val="21"/>
        </w:rPr>
        <w:t xml:space="preserve">out before the </w:t>
      </w:r>
      <w:r w:rsidRPr="001179CC">
        <w:rPr>
          <w:rFonts w:ascii="Arial" w:hAnsi="Arial" w:cs="Arial"/>
          <w:sz w:val="21"/>
          <w:szCs w:val="21"/>
        </w:rPr>
        <w:t xml:space="preserve">Energy </w:t>
      </w:r>
      <w:r w:rsidRPr="001179CC">
        <w:rPr>
          <w:rFonts w:ascii="Arial" w:hAnsi="Arial" w:cs="Arial"/>
          <w:w w:val="110"/>
          <w:sz w:val="21"/>
          <w:szCs w:val="21"/>
        </w:rPr>
        <w:t>Contract goes into effect will be enrolled</w:t>
      </w:r>
      <w:r w:rsidRPr="001179CC">
        <w:rPr>
          <w:rFonts w:ascii="Arial" w:hAnsi="Arial" w:cs="Arial"/>
          <w:spacing w:val="21"/>
          <w:w w:val="110"/>
          <w:sz w:val="21"/>
          <w:szCs w:val="21"/>
        </w:rPr>
        <w:t xml:space="preserve"> </w:t>
      </w:r>
      <w:r w:rsidRPr="001179CC">
        <w:rPr>
          <w:rFonts w:ascii="Arial" w:hAnsi="Arial" w:cs="Arial"/>
          <w:w w:val="110"/>
          <w:sz w:val="21"/>
          <w:szCs w:val="21"/>
        </w:rPr>
        <w:t>automatically.</w:t>
      </w:r>
    </w:p>
    <w:p w14:paraId="1CDDA329" w14:textId="77777777" w:rsidR="002834CA" w:rsidRPr="001179CC" w:rsidRDefault="002834CA" w:rsidP="002834CA">
      <w:pPr>
        <w:pStyle w:val="BodyText"/>
        <w:spacing w:before="10"/>
        <w:jc w:val="both"/>
        <w:rPr>
          <w:rFonts w:ascii="Arial" w:hAnsi="Arial" w:cs="Arial"/>
        </w:rPr>
      </w:pPr>
    </w:p>
    <w:p w14:paraId="7DC90E78" w14:textId="77777777" w:rsidR="002834CA" w:rsidRPr="001179CC" w:rsidRDefault="002834CA" w:rsidP="002834CA">
      <w:pPr>
        <w:pStyle w:val="ListParagraph"/>
        <w:widowControl w:val="0"/>
        <w:numPr>
          <w:ilvl w:val="0"/>
          <w:numId w:val="7"/>
        </w:numPr>
        <w:tabs>
          <w:tab w:val="left" w:pos="819"/>
        </w:tabs>
        <w:autoSpaceDE w:val="0"/>
        <w:autoSpaceDN w:val="0"/>
        <w:spacing w:line="259" w:lineRule="auto"/>
        <w:ind w:left="450" w:right="119" w:hanging="313"/>
        <w:contextualSpacing w:val="0"/>
        <w:jc w:val="both"/>
        <w:rPr>
          <w:rFonts w:ascii="Arial" w:hAnsi="Arial" w:cs="Arial"/>
          <w:sz w:val="21"/>
          <w:szCs w:val="21"/>
        </w:rPr>
      </w:pPr>
      <w:r w:rsidRPr="001179CC">
        <w:rPr>
          <w:rFonts w:ascii="Arial" w:hAnsi="Arial" w:cs="Arial"/>
          <w:w w:val="105"/>
          <w:sz w:val="21"/>
          <w:szCs w:val="21"/>
        </w:rPr>
        <w:t>All non-Default Customers within the Municipality, regardless of service class, shall be eligible to participate in the CCA Program on an opt-in</w:t>
      </w:r>
      <w:r w:rsidRPr="001179CC">
        <w:rPr>
          <w:rFonts w:ascii="Arial" w:hAnsi="Arial" w:cs="Arial"/>
          <w:spacing w:val="23"/>
          <w:w w:val="105"/>
          <w:sz w:val="21"/>
          <w:szCs w:val="21"/>
        </w:rPr>
        <w:t xml:space="preserve"> </w:t>
      </w:r>
      <w:r w:rsidRPr="001179CC">
        <w:rPr>
          <w:rFonts w:ascii="Arial" w:hAnsi="Arial" w:cs="Arial"/>
          <w:w w:val="105"/>
          <w:sz w:val="21"/>
          <w:szCs w:val="21"/>
        </w:rPr>
        <w:t>basis</w:t>
      </w:r>
      <w:r w:rsidRPr="001179CC">
        <w:rPr>
          <w:rFonts w:ascii="Arial" w:hAnsi="Arial" w:cs="Arial"/>
          <w:sz w:val="21"/>
          <w:szCs w:val="21"/>
        </w:rPr>
        <w:t>.</w:t>
      </w:r>
    </w:p>
    <w:p w14:paraId="253D0E3D" w14:textId="77777777" w:rsidR="002834CA" w:rsidRPr="001179CC" w:rsidRDefault="002834CA" w:rsidP="002834CA">
      <w:pPr>
        <w:pStyle w:val="ListParagraph"/>
        <w:tabs>
          <w:tab w:val="left" w:pos="807"/>
        </w:tabs>
        <w:spacing w:line="259" w:lineRule="auto"/>
        <w:ind w:left="821" w:right="118"/>
        <w:rPr>
          <w:rFonts w:ascii="Arial" w:hAnsi="Arial" w:cs="Arial"/>
          <w:sz w:val="21"/>
          <w:szCs w:val="21"/>
        </w:rPr>
      </w:pPr>
    </w:p>
    <w:p w14:paraId="325806F6" w14:textId="77777777" w:rsidR="002834CA" w:rsidRPr="001179CC" w:rsidRDefault="002834CA" w:rsidP="002834CA">
      <w:pPr>
        <w:pStyle w:val="ListParagraph"/>
        <w:widowControl w:val="0"/>
        <w:numPr>
          <w:ilvl w:val="0"/>
          <w:numId w:val="7"/>
        </w:numPr>
        <w:tabs>
          <w:tab w:val="left" w:pos="450"/>
        </w:tabs>
        <w:autoSpaceDE w:val="0"/>
        <w:autoSpaceDN w:val="0"/>
        <w:spacing w:line="259" w:lineRule="auto"/>
        <w:ind w:left="450" w:right="118" w:hanging="324"/>
        <w:contextualSpacing w:val="0"/>
        <w:jc w:val="both"/>
        <w:rPr>
          <w:rFonts w:ascii="Arial" w:hAnsi="Arial" w:cs="Arial"/>
          <w:sz w:val="21"/>
          <w:szCs w:val="21"/>
        </w:rPr>
      </w:pPr>
      <w:r w:rsidRPr="001179CC">
        <w:rPr>
          <w:rFonts w:ascii="Arial" w:hAnsi="Arial" w:cs="Arial"/>
          <w:w w:val="110"/>
          <w:sz w:val="21"/>
          <w:szCs w:val="21"/>
        </w:rPr>
        <w:t xml:space="preserve">The CCA Administrator shall issue one or more requests for proposals to </w:t>
      </w:r>
      <w:r w:rsidRPr="001179CC">
        <w:rPr>
          <w:rFonts w:ascii="Arial" w:hAnsi="Arial" w:cs="Arial"/>
          <w:sz w:val="21"/>
          <w:szCs w:val="21"/>
        </w:rPr>
        <w:t xml:space="preserve">Energy </w:t>
      </w:r>
      <w:r w:rsidRPr="001179CC">
        <w:rPr>
          <w:rFonts w:ascii="Arial" w:hAnsi="Arial" w:cs="Arial"/>
          <w:w w:val="110"/>
          <w:sz w:val="21"/>
          <w:szCs w:val="21"/>
        </w:rPr>
        <w:t>Suppliers to provide</w:t>
      </w:r>
      <w:r w:rsidRPr="001179CC">
        <w:rPr>
          <w:rFonts w:ascii="Arial" w:hAnsi="Arial" w:cs="Arial"/>
          <w:sz w:val="21"/>
          <w:szCs w:val="21"/>
        </w:rPr>
        <w:t xml:space="preserve"> a default</w:t>
      </w:r>
      <w:r w:rsidRPr="001179CC">
        <w:rPr>
          <w:rFonts w:ascii="Arial" w:hAnsi="Arial" w:cs="Arial"/>
          <w:w w:val="110"/>
          <w:sz w:val="21"/>
          <w:szCs w:val="21"/>
        </w:rPr>
        <w:t xml:space="preserve"> Energy</w:t>
      </w:r>
      <w:r w:rsidRPr="001179CC">
        <w:rPr>
          <w:rFonts w:ascii="Arial" w:hAnsi="Arial" w:cs="Arial"/>
          <w:sz w:val="21"/>
          <w:szCs w:val="21"/>
        </w:rPr>
        <w:t xml:space="preserve"> Offering(s)</w:t>
      </w:r>
      <w:r w:rsidRPr="001179CC">
        <w:rPr>
          <w:rFonts w:ascii="Arial" w:hAnsi="Arial" w:cs="Arial"/>
          <w:w w:val="110"/>
          <w:sz w:val="21"/>
          <w:szCs w:val="21"/>
        </w:rPr>
        <w:t xml:space="preserve"> to </w:t>
      </w:r>
      <w:r w:rsidRPr="001179CC">
        <w:rPr>
          <w:rFonts w:ascii="Arial" w:hAnsi="Arial" w:cs="Arial"/>
          <w:sz w:val="21"/>
          <w:szCs w:val="21"/>
        </w:rPr>
        <w:t>Default Customers</w:t>
      </w:r>
      <w:r w:rsidRPr="001179CC">
        <w:rPr>
          <w:rFonts w:ascii="Arial" w:hAnsi="Arial" w:cs="Arial"/>
          <w:w w:val="110"/>
          <w:sz w:val="21"/>
          <w:szCs w:val="21"/>
        </w:rPr>
        <w:t xml:space="preserve"> and may then award a</w:t>
      </w:r>
      <w:r w:rsidRPr="001179CC">
        <w:rPr>
          <w:rFonts w:ascii="Arial" w:hAnsi="Arial" w:cs="Arial"/>
          <w:sz w:val="21"/>
          <w:szCs w:val="21"/>
        </w:rPr>
        <w:t>n Energy</w:t>
      </w:r>
      <w:r w:rsidRPr="001179CC">
        <w:rPr>
          <w:rFonts w:ascii="Arial" w:hAnsi="Arial" w:cs="Arial"/>
          <w:w w:val="110"/>
          <w:sz w:val="21"/>
          <w:szCs w:val="21"/>
        </w:rPr>
        <w:t xml:space="preserve"> </w:t>
      </w:r>
      <w:r w:rsidRPr="001179CC">
        <w:rPr>
          <w:rFonts w:ascii="Arial" w:hAnsi="Arial" w:cs="Arial"/>
          <w:sz w:val="21"/>
          <w:szCs w:val="21"/>
        </w:rPr>
        <w:t>C</w:t>
      </w:r>
      <w:r w:rsidRPr="001179CC">
        <w:rPr>
          <w:rFonts w:ascii="Arial" w:hAnsi="Arial" w:cs="Arial"/>
          <w:w w:val="110"/>
          <w:sz w:val="21"/>
          <w:szCs w:val="21"/>
        </w:rPr>
        <w:t>ontract(s) in accordance with the CCA Program, this Local Law, and the CCA</w:t>
      </w:r>
      <w:r w:rsidRPr="001179CC">
        <w:rPr>
          <w:rFonts w:ascii="Arial" w:hAnsi="Arial" w:cs="Arial"/>
          <w:spacing w:val="-4"/>
          <w:w w:val="110"/>
          <w:sz w:val="21"/>
          <w:szCs w:val="21"/>
        </w:rPr>
        <w:t xml:space="preserve"> </w:t>
      </w:r>
      <w:r w:rsidRPr="001179CC">
        <w:rPr>
          <w:rFonts w:ascii="Arial" w:hAnsi="Arial" w:cs="Arial"/>
          <w:w w:val="110"/>
          <w:sz w:val="21"/>
          <w:szCs w:val="21"/>
        </w:rPr>
        <w:t>Orders.</w:t>
      </w:r>
    </w:p>
    <w:p w14:paraId="760FEC2C" w14:textId="77777777" w:rsidR="002834CA" w:rsidRPr="001179CC" w:rsidRDefault="002834CA" w:rsidP="002834CA">
      <w:pPr>
        <w:pStyle w:val="BodyText"/>
        <w:spacing w:before="9"/>
        <w:rPr>
          <w:rFonts w:ascii="Arial" w:hAnsi="Arial" w:cs="Arial"/>
          <w:b/>
          <w:bCs/>
          <w:sz w:val="22"/>
          <w:szCs w:val="22"/>
        </w:rPr>
      </w:pPr>
    </w:p>
    <w:p w14:paraId="5BE447E6" w14:textId="77777777" w:rsidR="002834CA" w:rsidRPr="001179CC" w:rsidRDefault="002834CA" w:rsidP="002834CA">
      <w:pPr>
        <w:pStyle w:val="Heading2"/>
        <w:ind w:left="118"/>
        <w:rPr>
          <w:rFonts w:ascii="Arial" w:hAnsi="Arial" w:cs="Arial"/>
          <w:b/>
          <w:bCs/>
          <w:color w:val="auto"/>
          <w:sz w:val="22"/>
          <w:szCs w:val="22"/>
        </w:rPr>
      </w:pPr>
      <w:r w:rsidRPr="001179CC">
        <w:rPr>
          <w:rFonts w:ascii="Arial" w:hAnsi="Arial" w:cs="Arial"/>
          <w:b/>
          <w:bCs/>
          <w:color w:val="auto"/>
          <w:w w:val="110"/>
          <w:sz w:val="22"/>
          <w:szCs w:val="22"/>
        </w:rPr>
        <w:t>§5. Opt-Out Process.</w:t>
      </w:r>
    </w:p>
    <w:p w14:paraId="5FA71C64" w14:textId="77777777" w:rsidR="002834CA" w:rsidRPr="001179CC" w:rsidRDefault="002834CA" w:rsidP="002834CA">
      <w:pPr>
        <w:pStyle w:val="ListParagraph"/>
        <w:widowControl w:val="0"/>
        <w:numPr>
          <w:ilvl w:val="0"/>
          <w:numId w:val="6"/>
        </w:numPr>
        <w:tabs>
          <w:tab w:val="left" w:pos="450"/>
        </w:tabs>
        <w:autoSpaceDE w:val="0"/>
        <w:autoSpaceDN w:val="0"/>
        <w:spacing w:before="148" w:line="261" w:lineRule="auto"/>
        <w:ind w:left="450" w:right="139" w:hanging="313"/>
        <w:contextualSpacing w:val="0"/>
        <w:jc w:val="both"/>
        <w:rPr>
          <w:rFonts w:ascii="Arial" w:hAnsi="Arial" w:cs="Arial"/>
          <w:sz w:val="21"/>
          <w:szCs w:val="21"/>
        </w:rPr>
      </w:pPr>
      <w:r w:rsidRPr="001179CC">
        <w:rPr>
          <w:rFonts w:ascii="Arial" w:hAnsi="Arial" w:cs="Arial"/>
          <w:w w:val="105"/>
          <w:sz w:val="21"/>
          <w:szCs w:val="21"/>
        </w:rPr>
        <w:t xml:space="preserve">The CCA Administrator shall </w:t>
      </w:r>
      <w:r w:rsidRPr="001179CC" w:rsidDel="00231A3C">
        <w:rPr>
          <w:rFonts w:ascii="Arial" w:hAnsi="Arial" w:cs="Arial"/>
          <w:w w:val="105"/>
          <w:sz w:val="21"/>
          <w:szCs w:val="21"/>
        </w:rPr>
        <w:t xml:space="preserve">cause the mailing of a program notification letter, printed on municipal letterhead, to </w:t>
      </w:r>
      <w:r w:rsidRPr="001179CC">
        <w:rPr>
          <w:rFonts w:ascii="Arial" w:hAnsi="Arial" w:cs="Arial"/>
          <w:sz w:val="21"/>
          <w:szCs w:val="21"/>
        </w:rPr>
        <w:t>Default Customers at least 30 days prior to customer enrollment. The letter shall include information on the CCA Program and the Energy</w:t>
      </w:r>
      <w:r w:rsidRPr="001179CC" w:rsidDel="2D33E3CE">
        <w:rPr>
          <w:rFonts w:ascii="Arial" w:hAnsi="Arial" w:cs="Arial"/>
          <w:sz w:val="21"/>
          <w:szCs w:val="21"/>
        </w:rPr>
        <w:t xml:space="preserve"> </w:t>
      </w:r>
      <w:r w:rsidRPr="001179CC">
        <w:rPr>
          <w:rFonts w:ascii="Arial" w:hAnsi="Arial" w:cs="Arial"/>
          <w:sz w:val="21"/>
          <w:szCs w:val="21"/>
        </w:rPr>
        <w:t xml:space="preserve">Contract executed with the selected Energy </w:t>
      </w:r>
      <w:r w:rsidRPr="001179CC" w:rsidDel="00231A3C">
        <w:rPr>
          <w:rFonts w:ascii="Arial" w:hAnsi="Arial" w:cs="Arial"/>
          <w:w w:val="105"/>
          <w:sz w:val="21"/>
          <w:szCs w:val="21"/>
        </w:rPr>
        <w:t>Supplier(s) including specific details on rates,</w:t>
      </w:r>
      <w:r w:rsidRPr="001179CC">
        <w:rPr>
          <w:rFonts w:ascii="Arial" w:hAnsi="Arial" w:cs="Arial"/>
          <w:sz w:val="21"/>
          <w:szCs w:val="21"/>
        </w:rPr>
        <w:t xml:space="preserve"> price,</w:t>
      </w:r>
      <w:r w:rsidRPr="001179CC" w:rsidDel="00231A3C">
        <w:rPr>
          <w:rFonts w:ascii="Arial" w:hAnsi="Arial" w:cs="Arial"/>
          <w:w w:val="105"/>
          <w:sz w:val="21"/>
          <w:szCs w:val="21"/>
        </w:rPr>
        <w:t xml:space="preserve"> </w:t>
      </w:r>
      <w:r w:rsidRPr="001179CC">
        <w:rPr>
          <w:rFonts w:ascii="Arial" w:hAnsi="Arial" w:cs="Arial"/>
          <w:sz w:val="21"/>
          <w:szCs w:val="21"/>
        </w:rPr>
        <w:t xml:space="preserve">benefits, </w:t>
      </w:r>
      <w:r w:rsidRPr="001179CC" w:rsidDel="00231A3C">
        <w:rPr>
          <w:rFonts w:ascii="Arial" w:hAnsi="Arial" w:cs="Arial"/>
          <w:w w:val="105"/>
          <w:sz w:val="21"/>
          <w:szCs w:val="21"/>
        </w:rPr>
        <w:t>services, contract term, and methods for opting out of the CCA Program. The letter shall explain that Default Customers who do not opt</w:t>
      </w:r>
      <w:r w:rsidRPr="001179CC">
        <w:rPr>
          <w:rFonts w:ascii="Arial" w:hAnsi="Arial" w:cs="Arial"/>
          <w:sz w:val="21"/>
          <w:szCs w:val="21"/>
        </w:rPr>
        <w:t xml:space="preserve">-out will be enrolled in the CCA Program under the Energy </w:t>
      </w:r>
      <w:r w:rsidRPr="001179CC" w:rsidDel="00231A3C">
        <w:rPr>
          <w:rFonts w:ascii="Arial" w:hAnsi="Arial" w:cs="Arial"/>
          <w:w w:val="105"/>
          <w:sz w:val="21"/>
          <w:szCs w:val="21"/>
        </w:rPr>
        <w:t>Contract terms and that information on those customers, including energy usage data, will be provided to the</w:t>
      </w:r>
      <w:r w:rsidRPr="001179CC">
        <w:rPr>
          <w:rFonts w:ascii="Arial" w:hAnsi="Arial" w:cs="Arial"/>
          <w:sz w:val="21"/>
          <w:szCs w:val="21"/>
        </w:rPr>
        <w:t xml:space="preserve"> Energy Supplier</w:t>
      </w:r>
      <w:r w:rsidRPr="001179CC" w:rsidDel="00231A3C">
        <w:rPr>
          <w:rFonts w:ascii="Arial" w:hAnsi="Arial" w:cs="Arial"/>
          <w:w w:val="105"/>
          <w:sz w:val="21"/>
          <w:szCs w:val="21"/>
        </w:rPr>
        <w:t>.</w:t>
      </w:r>
    </w:p>
    <w:p w14:paraId="28F9205D" w14:textId="77777777" w:rsidR="002834CA" w:rsidRPr="001179CC" w:rsidDel="00231A3C" w:rsidRDefault="002834CA" w:rsidP="002834CA">
      <w:pPr>
        <w:pStyle w:val="BodyText"/>
        <w:spacing w:before="10"/>
        <w:jc w:val="both"/>
        <w:rPr>
          <w:rFonts w:ascii="Arial" w:hAnsi="Arial" w:cs="Arial"/>
        </w:rPr>
      </w:pPr>
    </w:p>
    <w:p w14:paraId="785B692C" w14:textId="77777777" w:rsidR="002834CA" w:rsidRPr="001179CC" w:rsidRDefault="002834CA" w:rsidP="002834CA">
      <w:pPr>
        <w:pStyle w:val="ListParagraph"/>
        <w:widowControl w:val="0"/>
        <w:numPr>
          <w:ilvl w:val="0"/>
          <w:numId w:val="6"/>
        </w:numPr>
        <w:tabs>
          <w:tab w:val="left" w:pos="450"/>
        </w:tabs>
        <w:autoSpaceDE w:val="0"/>
        <w:autoSpaceDN w:val="0"/>
        <w:spacing w:before="6" w:line="259" w:lineRule="auto"/>
        <w:ind w:left="450" w:right="132" w:hanging="328"/>
        <w:contextualSpacing w:val="0"/>
        <w:jc w:val="both"/>
        <w:rPr>
          <w:rFonts w:ascii="Arial" w:hAnsi="Arial" w:cs="Arial"/>
        </w:rPr>
      </w:pPr>
      <w:r w:rsidRPr="001179CC" w:rsidDel="00231A3C">
        <w:rPr>
          <w:rFonts w:ascii="Arial" w:hAnsi="Arial" w:cs="Arial"/>
          <w:w w:val="105"/>
          <w:sz w:val="21"/>
          <w:szCs w:val="21"/>
        </w:rPr>
        <w:t>After the initial 30 day opt-out period, all Participating Customers shall have the option to dis-enroll from the CCA Program at any time without</w:t>
      </w:r>
      <w:r w:rsidRPr="001179CC" w:rsidDel="00231A3C">
        <w:rPr>
          <w:rFonts w:ascii="Arial" w:hAnsi="Arial" w:cs="Arial"/>
          <w:spacing w:val="51"/>
          <w:w w:val="105"/>
          <w:sz w:val="21"/>
          <w:szCs w:val="21"/>
        </w:rPr>
        <w:t xml:space="preserve"> </w:t>
      </w:r>
      <w:r w:rsidRPr="001179CC" w:rsidDel="00231A3C">
        <w:rPr>
          <w:rFonts w:ascii="Arial" w:hAnsi="Arial" w:cs="Arial"/>
          <w:w w:val="105"/>
          <w:sz w:val="21"/>
          <w:szCs w:val="21"/>
        </w:rPr>
        <w:t>penalty.</w:t>
      </w:r>
    </w:p>
    <w:p w14:paraId="65DEB192" w14:textId="77777777" w:rsidR="002834CA" w:rsidRPr="001179CC" w:rsidRDefault="002834CA" w:rsidP="002834CA">
      <w:pPr>
        <w:pStyle w:val="Heading2"/>
        <w:rPr>
          <w:rFonts w:ascii="Arial" w:hAnsi="Arial" w:cs="Arial"/>
          <w:b/>
          <w:bCs/>
          <w:color w:val="auto"/>
          <w:sz w:val="22"/>
          <w:szCs w:val="22"/>
        </w:rPr>
      </w:pPr>
      <w:r w:rsidRPr="001179CC">
        <w:rPr>
          <w:rFonts w:ascii="Arial" w:hAnsi="Arial" w:cs="Arial"/>
          <w:b/>
          <w:bCs/>
          <w:color w:val="auto"/>
          <w:w w:val="105"/>
          <w:sz w:val="22"/>
          <w:szCs w:val="22"/>
        </w:rPr>
        <w:t>§6. Data Protection Requirements.</w:t>
      </w:r>
    </w:p>
    <w:p w14:paraId="2B4F2028" w14:textId="77777777" w:rsidR="002834CA" w:rsidRPr="001179CC" w:rsidRDefault="002834CA" w:rsidP="002834CA">
      <w:pPr>
        <w:pStyle w:val="ListParagraph"/>
        <w:widowControl w:val="0"/>
        <w:numPr>
          <w:ilvl w:val="0"/>
          <w:numId w:val="5"/>
        </w:numPr>
        <w:tabs>
          <w:tab w:val="left" w:pos="450"/>
        </w:tabs>
        <w:autoSpaceDE w:val="0"/>
        <w:autoSpaceDN w:val="0"/>
        <w:spacing w:before="141" w:line="259" w:lineRule="auto"/>
        <w:ind w:left="450" w:right="143" w:firstLine="0"/>
        <w:contextualSpacing w:val="0"/>
        <w:jc w:val="both"/>
        <w:rPr>
          <w:rFonts w:ascii="Arial" w:hAnsi="Arial" w:cs="Arial"/>
          <w:sz w:val="21"/>
          <w:szCs w:val="21"/>
        </w:rPr>
      </w:pPr>
      <w:r w:rsidRPr="001179CC">
        <w:rPr>
          <w:rFonts w:ascii="Arial" w:hAnsi="Arial" w:cs="Arial"/>
          <w:w w:val="105"/>
          <w:sz w:val="21"/>
          <w:szCs w:val="21"/>
        </w:rPr>
        <w:t>CCA Administrator may request Aggregated Data and Customer Specific Data from the Distribution</w:t>
      </w:r>
      <w:r w:rsidRPr="001179CC">
        <w:rPr>
          <w:rFonts w:ascii="Arial" w:hAnsi="Arial" w:cs="Arial"/>
          <w:spacing w:val="44"/>
          <w:w w:val="105"/>
          <w:sz w:val="21"/>
          <w:szCs w:val="21"/>
        </w:rPr>
        <w:t xml:space="preserve"> </w:t>
      </w:r>
      <w:r w:rsidRPr="001179CC">
        <w:rPr>
          <w:rFonts w:ascii="Arial" w:hAnsi="Arial" w:cs="Arial"/>
          <w:w w:val="105"/>
          <w:sz w:val="21"/>
          <w:szCs w:val="21"/>
        </w:rPr>
        <w:t>Utility.</w:t>
      </w:r>
    </w:p>
    <w:p w14:paraId="15916A83" w14:textId="77777777" w:rsidR="002834CA" w:rsidRPr="001179CC" w:rsidRDefault="002834CA" w:rsidP="002834CA">
      <w:pPr>
        <w:pStyle w:val="ListParagraph"/>
        <w:widowControl w:val="0"/>
        <w:numPr>
          <w:ilvl w:val="0"/>
          <w:numId w:val="5"/>
        </w:numPr>
        <w:tabs>
          <w:tab w:val="left" w:pos="450"/>
        </w:tabs>
        <w:autoSpaceDE w:val="0"/>
        <w:autoSpaceDN w:val="0"/>
        <w:spacing w:before="141" w:line="259" w:lineRule="auto"/>
        <w:ind w:left="450" w:right="143" w:hanging="332"/>
        <w:contextualSpacing w:val="0"/>
        <w:jc w:val="both"/>
        <w:rPr>
          <w:rFonts w:ascii="Arial" w:hAnsi="Arial" w:cs="Arial"/>
          <w:sz w:val="21"/>
          <w:szCs w:val="21"/>
        </w:rPr>
      </w:pPr>
      <w:r w:rsidRPr="001179CC">
        <w:rPr>
          <w:rFonts w:ascii="Arial" w:hAnsi="Arial" w:cs="Arial"/>
          <w:sz w:val="21"/>
          <w:szCs w:val="21"/>
        </w:rPr>
        <w:t>Customer-Specific Data shall be protected in a manner compliant with, collectively, (</w:t>
      </w:r>
      <w:proofErr w:type="spellStart"/>
      <w:r w:rsidRPr="001179CC">
        <w:rPr>
          <w:rFonts w:ascii="Arial" w:hAnsi="Arial" w:cs="Arial"/>
          <w:sz w:val="21"/>
          <w:szCs w:val="21"/>
        </w:rPr>
        <w:t>i</w:t>
      </w:r>
      <w:proofErr w:type="spellEnd"/>
      <w:r w:rsidRPr="001179CC">
        <w:rPr>
          <w:rFonts w:ascii="Arial" w:hAnsi="Arial" w:cs="Arial"/>
          <w:sz w:val="21"/>
          <w:szCs w:val="21"/>
        </w:rPr>
        <w:t xml:space="preserve">) all national, state and local laws, regulations and other government standards relating to the protection of information that identifies or can be used to identify an individual Default Customer or Participating Customer that apply with respect to the Municipality or its representative's processing of confidential utility information; (ii) the Distribution Utility's internal requirements and  procedures  relating  to  the protection of information that identifies or can be used to identify an individual Default Customer or Participating Customer that apply with respect to the Municipality </w:t>
      </w:r>
      <w:r w:rsidRPr="001179CC">
        <w:rPr>
          <w:rFonts w:ascii="Arial" w:hAnsi="Arial" w:cs="Arial"/>
          <w:sz w:val="21"/>
          <w:szCs w:val="21"/>
        </w:rPr>
        <w:lastRenderedPageBreak/>
        <w:t xml:space="preserve">or its representative's processing of confidential utility information; and (iii) the CCA Orders and PSC rules, regulations and guidelines relating to confidential data.  </w:t>
      </w:r>
    </w:p>
    <w:p w14:paraId="06AFDE1D" w14:textId="77777777" w:rsidR="002834CA" w:rsidRPr="001179CC" w:rsidRDefault="002834CA" w:rsidP="002834CA">
      <w:pPr>
        <w:pStyle w:val="ListParagraph"/>
        <w:widowControl w:val="0"/>
        <w:numPr>
          <w:ilvl w:val="0"/>
          <w:numId w:val="5"/>
        </w:numPr>
        <w:tabs>
          <w:tab w:val="left" w:pos="450"/>
        </w:tabs>
        <w:autoSpaceDE w:val="0"/>
        <w:autoSpaceDN w:val="0"/>
        <w:spacing w:before="2" w:line="259" w:lineRule="auto"/>
        <w:ind w:left="450" w:right="143" w:hanging="332"/>
        <w:contextualSpacing w:val="0"/>
        <w:jc w:val="both"/>
        <w:rPr>
          <w:rFonts w:ascii="Arial" w:hAnsi="Arial" w:cs="Arial"/>
          <w:sz w:val="19"/>
        </w:rPr>
      </w:pPr>
      <w:r w:rsidRPr="001179CC">
        <w:rPr>
          <w:rFonts w:ascii="Arial" w:hAnsi="Arial" w:cs="Arial"/>
          <w:w w:val="105"/>
          <w:sz w:val="21"/>
          <w:szCs w:val="21"/>
        </w:rPr>
        <w:t xml:space="preserve">The CCA Administrator shall enter into an agreement with the Distribution Utility </w:t>
      </w:r>
      <w:r w:rsidRPr="001179CC" w:rsidDel="00155501">
        <w:rPr>
          <w:rFonts w:ascii="Arial" w:hAnsi="Arial" w:cs="Arial"/>
          <w:w w:val="105"/>
          <w:sz w:val="21"/>
          <w:szCs w:val="21"/>
        </w:rPr>
        <w:t>that obligates each par</w:t>
      </w:r>
      <w:r w:rsidRPr="001179CC">
        <w:rPr>
          <w:rFonts w:ascii="Arial" w:hAnsi="Arial" w:cs="Arial"/>
          <w:sz w:val="21"/>
          <w:szCs w:val="21"/>
        </w:rPr>
        <w:t xml:space="preserve">ty to meet the </w:t>
      </w:r>
      <w:r w:rsidRPr="001179CC" w:rsidDel="00155501">
        <w:rPr>
          <w:rFonts w:ascii="Arial" w:hAnsi="Arial" w:cs="Arial"/>
          <w:w w:val="105"/>
          <w:sz w:val="21"/>
          <w:szCs w:val="21"/>
        </w:rPr>
        <w:t>above provisions of this</w:t>
      </w:r>
      <w:r w:rsidRPr="001179CC" w:rsidDel="00155501">
        <w:rPr>
          <w:rFonts w:ascii="Arial" w:hAnsi="Arial" w:cs="Arial"/>
          <w:spacing w:val="40"/>
          <w:w w:val="105"/>
          <w:sz w:val="21"/>
          <w:szCs w:val="21"/>
        </w:rPr>
        <w:t xml:space="preserve"> </w:t>
      </w:r>
      <w:r w:rsidRPr="001179CC">
        <w:rPr>
          <w:rFonts w:ascii="Arial" w:hAnsi="Arial" w:cs="Arial"/>
          <w:sz w:val="21"/>
          <w:szCs w:val="21"/>
        </w:rPr>
        <w:t>paragraph</w:t>
      </w:r>
      <w:r w:rsidRPr="001179CC">
        <w:rPr>
          <w:rFonts w:ascii="Arial" w:hAnsi="Arial" w:cs="Arial"/>
        </w:rPr>
        <w:t>.</w:t>
      </w:r>
    </w:p>
    <w:p w14:paraId="23E8ACB1" w14:textId="77777777" w:rsidR="002834CA" w:rsidRPr="001179CC" w:rsidRDefault="002834CA" w:rsidP="002834CA">
      <w:pPr>
        <w:pStyle w:val="Heading1"/>
        <w:ind w:left="126"/>
        <w:rPr>
          <w:rFonts w:ascii="Arial" w:hAnsi="Arial" w:cs="Arial"/>
        </w:rPr>
      </w:pPr>
    </w:p>
    <w:p w14:paraId="3035D7F2" w14:textId="77777777" w:rsidR="002834CA" w:rsidRPr="001179CC" w:rsidRDefault="002834CA" w:rsidP="002834CA">
      <w:pPr>
        <w:pStyle w:val="Heading1"/>
        <w:ind w:left="126"/>
        <w:rPr>
          <w:rFonts w:ascii="Arial" w:hAnsi="Arial" w:cs="Arial"/>
        </w:rPr>
      </w:pPr>
      <w:r w:rsidRPr="001179CC">
        <w:rPr>
          <w:rFonts w:ascii="Arial" w:hAnsi="Arial" w:cs="Arial"/>
        </w:rPr>
        <w:t>§7. Administration Fee.</w:t>
      </w:r>
    </w:p>
    <w:p w14:paraId="1CAA29FF" w14:textId="77777777" w:rsidR="002834CA" w:rsidRPr="001179CC" w:rsidRDefault="002834CA" w:rsidP="002834CA">
      <w:pPr>
        <w:pStyle w:val="BodyText"/>
        <w:spacing w:before="125" w:line="273" w:lineRule="auto"/>
        <w:ind w:left="137" w:right="128" w:hanging="15"/>
        <w:jc w:val="both"/>
        <w:rPr>
          <w:rFonts w:ascii="Arial" w:hAnsi="Arial" w:cs="Arial"/>
          <w:sz w:val="18"/>
        </w:rPr>
      </w:pPr>
      <w:r w:rsidRPr="001179CC">
        <w:rPr>
          <w:rFonts w:ascii="Arial" w:hAnsi="Arial" w:cs="Arial"/>
          <w:w w:val="110"/>
        </w:rPr>
        <w:t xml:space="preserve">The fee </w:t>
      </w:r>
      <w:r w:rsidRPr="001179CC">
        <w:rPr>
          <w:rFonts w:ascii="Arial" w:hAnsi="Arial" w:cs="Arial"/>
        </w:rPr>
        <w:t>for administration of the CCA Program</w:t>
      </w:r>
      <w:r w:rsidRPr="001179CC">
        <w:rPr>
          <w:rFonts w:ascii="Arial" w:hAnsi="Arial" w:cs="Arial"/>
          <w:w w:val="110"/>
        </w:rPr>
        <w:t xml:space="preserve"> shall be paid directly by the Energy Supplier to the CCA Administrator out of the funds received, or to be received, for the Energy Offering, and not by the Participating Customer.</w:t>
      </w:r>
    </w:p>
    <w:p w14:paraId="4719CF43" w14:textId="77777777" w:rsidR="002834CA" w:rsidRPr="001179CC" w:rsidRDefault="002834CA" w:rsidP="002834CA">
      <w:pPr>
        <w:pStyle w:val="BodyText"/>
        <w:spacing w:before="4"/>
        <w:rPr>
          <w:rFonts w:ascii="Arial" w:hAnsi="Arial" w:cs="Arial"/>
          <w:sz w:val="18"/>
        </w:rPr>
      </w:pPr>
    </w:p>
    <w:p w14:paraId="44311CF3" w14:textId="77777777" w:rsidR="002834CA" w:rsidRPr="001179CC" w:rsidRDefault="002834CA" w:rsidP="002834CA">
      <w:pPr>
        <w:spacing w:before="1"/>
        <w:ind w:left="127"/>
        <w:rPr>
          <w:rFonts w:ascii="Arial" w:hAnsi="Arial" w:cs="Arial"/>
          <w:b/>
        </w:rPr>
      </w:pPr>
      <w:r w:rsidRPr="001179CC">
        <w:rPr>
          <w:rFonts w:ascii="Arial" w:hAnsi="Arial" w:cs="Arial"/>
          <w:b/>
          <w:w w:val="105"/>
          <w:sz w:val="21"/>
        </w:rPr>
        <w:t xml:space="preserve">§8. </w:t>
      </w:r>
      <w:r w:rsidRPr="001179CC">
        <w:rPr>
          <w:rFonts w:ascii="Arial" w:hAnsi="Arial" w:cs="Arial"/>
          <w:b/>
          <w:w w:val="105"/>
        </w:rPr>
        <w:t>Reporting.</w:t>
      </w:r>
    </w:p>
    <w:p w14:paraId="2B30676D" w14:textId="77777777" w:rsidR="002834CA" w:rsidRPr="001179CC" w:rsidRDefault="002834CA" w:rsidP="002834CA">
      <w:pPr>
        <w:pStyle w:val="ListParagraph"/>
        <w:widowControl w:val="0"/>
        <w:numPr>
          <w:ilvl w:val="0"/>
          <w:numId w:val="8"/>
        </w:numPr>
        <w:tabs>
          <w:tab w:val="left" w:pos="450"/>
        </w:tabs>
        <w:autoSpaceDE w:val="0"/>
        <w:autoSpaceDN w:val="0"/>
        <w:spacing w:before="138" w:line="261" w:lineRule="auto"/>
        <w:ind w:left="450" w:right="115" w:hanging="323"/>
        <w:contextualSpacing w:val="0"/>
        <w:jc w:val="both"/>
        <w:rPr>
          <w:rFonts w:ascii="Arial" w:hAnsi="Arial" w:cs="Arial"/>
          <w:sz w:val="21"/>
          <w:szCs w:val="21"/>
        </w:rPr>
      </w:pPr>
      <w:r w:rsidRPr="001179CC">
        <w:rPr>
          <w:rFonts w:ascii="Arial" w:hAnsi="Arial" w:cs="Arial"/>
          <w:w w:val="110"/>
          <w:sz w:val="21"/>
          <w:szCs w:val="21"/>
        </w:rPr>
        <w:t>The CCA Administrator shall prepare and file with the town board of the Municipality an annual report by March 31 of each year concerning the operations of the CCA Program for the previous calendar</w:t>
      </w:r>
      <w:r w:rsidRPr="001179CC">
        <w:rPr>
          <w:rFonts w:ascii="Arial" w:hAnsi="Arial" w:cs="Arial"/>
          <w:spacing w:val="31"/>
          <w:w w:val="110"/>
          <w:sz w:val="21"/>
          <w:szCs w:val="21"/>
        </w:rPr>
        <w:t xml:space="preserve"> </w:t>
      </w:r>
      <w:r w:rsidRPr="001179CC">
        <w:rPr>
          <w:rFonts w:ascii="Arial" w:hAnsi="Arial" w:cs="Arial"/>
          <w:w w:val="110"/>
          <w:sz w:val="21"/>
          <w:szCs w:val="21"/>
        </w:rPr>
        <w:t>year.</w:t>
      </w:r>
    </w:p>
    <w:p w14:paraId="7AFC8F92" w14:textId="77777777" w:rsidR="002834CA" w:rsidRPr="001179CC" w:rsidRDefault="002834CA" w:rsidP="002834CA">
      <w:pPr>
        <w:pStyle w:val="BodyText"/>
        <w:spacing w:before="5"/>
        <w:rPr>
          <w:rFonts w:ascii="Arial" w:hAnsi="Arial" w:cs="Arial"/>
        </w:rPr>
      </w:pPr>
    </w:p>
    <w:p w14:paraId="461CBF1D" w14:textId="77777777" w:rsidR="002834CA" w:rsidRPr="001179CC" w:rsidRDefault="002834CA" w:rsidP="002834CA">
      <w:pPr>
        <w:pStyle w:val="ListParagraph"/>
        <w:widowControl w:val="0"/>
        <w:numPr>
          <w:ilvl w:val="0"/>
          <w:numId w:val="8"/>
        </w:numPr>
        <w:tabs>
          <w:tab w:val="left" w:pos="450"/>
        </w:tabs>
        <w:autoSpaceDE w:val="0"/>
        <w:autoSpaceDN w:val="0"/>
        <w:spacing w:before="1" w:line="259" w:lineRule="auto"/>
        <w:ind w:left="450" w:right="123" w:hanging="325"/>
        <w:contextualSpacing w:val="0"/>
        <w:jc w:val="both"/>
        <w:rPr>
          <w:rFonts w:ascii="Arial" w:hAnsi="Arial" w:cs="Arial"/>
          <w:sz w:val="21"/>
          <w:szCs w:val="21"/>
        </w:rPr>
      </w:pPr>
      <w:r w:rsidRPr="001179CC">
        <w:rPr>
          <w:rFonts w:ascii="Arial" w:hAnsi="Arial" w:cs="Arial"/>
          <w:w w:val="110"/>
          <w:sz w:val="21"/>
          <w:szCs w:val="21"/>
        </w:rPr>
        <w:t>Each annual report shall include, at a minimum, the following: number of Participating Customers served; number of Participating Customers cancelling; number of complaints received; commodity prices paid; value-added services provided (e.g.</w:t>
      </w:r>
      <w:r w:rsidRPr="001179CC">
        <w:rPr>
          <w:rFonts w:ascii="Arial" w:hAnsi="Arial" w:cs="Arial"/>
          <w:sz w:val="21"/>
          <w:szCs w:val="21"/>
        </w:rPr>
        <w:t>,</w:t>
      </w:r>
      <w:r w:rsidRPr="001179CC">
        <w:rPr>
          <w:rFonts w:ascii="Arial" w:hAnsi="Arial" w:cs="Arial"/>
          <w:w w:val="110"/>
          <w:sz w:val="21"/>
          <w:szCs w:val="21"/>
        </w:rPr>
        <w:t xml:space="preserve"> installation of DER or other </w:t>
      </w:r>
      <w:r w:rsidRPr="001179CC" w:rsidDel="00632B30">
        <w:rPr>
          <w:rFonts w:ascii="Arial" w:hAnsi="Arial" w:cs="Arial"/>
          <w:w w:val="110"/>
          <w:sz w:val="21"/>
          <w:szCs w:val="21"/>
        </w:rPr>
        <w:t xml:space="preserve">clean </w:t>
      </w:r>
      <w:r w:rsidRPr="001179CC">
        <w:rPr>
          <w:rFonts w:ascii="Arial" w:hAnsi="Arial" w:cs="Arial"/>
          <w:w w:val="110"/>
          <w:sz w:val="21"/>
          <w:szCs w:val="21"/>
        </w:rPr>
        <w:t>energy services); and administrative costs collected. The first annual report shall also include the number of customers who opted-out in response to the initial opt-out letter or</w:t>
      </w:r>
      <w:r w:rsidRPr="001179CC">
        <w:rPr>
          <w:rFonts w:ascii="Arial" w:hAnsi="Arial" w:cs="Arial"/>
          <w:spacing w:val="18"/>
          <w:w w:val="110"/>
          <w:sz w:val="21"/>
          <w:szCs w:val="21"/>
        </w:rPr>
        <w:t xml:space="preserve"> </w:t>
      </w:r>
      <w:r w:rsidRPr="001179CC">
        <w:rPr>
          <w:rFonts w:ascii="Arial" w:hAnsi="Arial" w:cs="Arial"/>
          <w:w w:val="110"/>
          <w:sz w:val="21"/>
          <w:szCs w:val="21"/>
        </w:rPr>
        <w:t>letters.</w:t>
      </w:r>
    </w:p>
    <w:p w14:paraId="57DC84BD" w14:textId="77777777" w:rsidR="002834CA" w:rsidRPr="001179CC" w:rsidRDefault="002834CA" w:rsidP="002834CA">
      <w:pPr>
        <w:pStyle w:val="BodyText"/>
        <w:spacing w:before="5"/>
        <w:rPr>
          <w:rFonts w:ascii="Arial" w:hAnsi="Arial" w:cs="Arial"/>
        </w:rPr>
      </w:pPr>
    </w:p>
    <w:p w14:paraId="41DD3242" w14:textId="77777777" w:rsidR="002834CA" w:rsidRPr="001179CC" w:rsidRDefault="002834CA" w:rsidP="002834CA">
      <w:pPr>
        <w:pStyle w:val="ListParagraph"/>
        <w:widowControl w:val="0"/>
        <w:numPr>
          <w:ilvl w:val="0"/>
          <w:numId w:val="8"/>
        </w:numPr>
        <w:tabs>
          <w:tab w:val="left" w:pos="811"/>
        </w:tabs>
        <w:autoSpaceDE w:val="0"/>
        <w:autoSpaceDN w:val="0"/>
        <w:spacing w:line="259" w:lineRule="auto"/>
        <w:ind w:left="450" w:right="125" w:hanging="331"/>
        <w:contextualSpacing w:val="0"/>
        <w:jc w:val="both"/>
        <w:rPr>
          <w:rFonts w:ascii="Arial" w:hAnsi="Arial" w:cs="Arial"/>
          <w:sz w:val="21"/>
          <w:szCs w:val="21"/>
        </w:rPr>
      </w:pPr>
      <w:r w:rsidRPr="001179CC">
        <w:rPr>
          <w:rFonts w:ascii="Arial" w:hAnsi="Arial" w:cs="Arial"/>
          <w:w w:val="110"/>
          <w:sz w:val="21"/>
          <w:szCs w:val="21"/>
        </w:rPr>
        <w:t>If a</w:t>
      </w:r>
      <w:r w:rsidRPr="001179CC">
        <w:rPr>
          <w:rFonts w:ascii="Arial" w:hAnsi="Arial" w:cs="Arial"/>
          <w:sz w:val="21"/>
          <w:szCs w:val="21"/>
        </w:rPr>
        <w:t>n</w:t>
      </w:r>
      <w:r w:rsidRPr="001179CC">
        <w:rPr>
          <w:rFonts w:ascii="Arial" w:hAnsi="Arial" w:cs="Arial"/>
          <w:w w:val="110"/>
          <w:sz w:val="21"/>
          <w:szCs w:val="21"/>
        </w:rPr>
        <w:t xml:space="preserve"> </w:t>
      </w:r>
      <w:r w:rsidRPr="001179CC">
        <w:rPr>
          <w:rFonts w:ascii="Arial" w:hAnsi="Arial" w:cs="Arial"/>
          <w:sz w:val="21"/>
          <w:szCs w:val="21"/>
        </w:rPr>
        <w:t xml:space="preserve">Energy </w:t>
      </w:r>
      <w:r w:rsidRPr="001179CC">
        <w:rPr>
          <w:rFonts w:ascii="Arial" w:hAnsi="Arial" w:cs="Arial"/>
          <w:w w:val="110"/>
          <w:sz w:val="21"/>
          <w:szCs w:val="21"/>
        </w:rPr>
        <w:t xml:space="preserve">Contract </w:t>
      </w:r>
      <w:r w:rsidRPr="001179CC">
        <w:rPr>
          <w:rFonts w:ascii="Arial" w:hAnsi="Arial" w:cs="Arial"/>
          <w:sz w:val="21"/>
          <w:szCs w:val="21"/>
        </w:rPr>
        <w:t xml:space="preserve">is scheduled to </w:t>
      </w:r>
      <w:r w:rsidRPr="001179CC">
        <w:rPr>
          <w:rFonts w:ascii="Arial" w:hAnsi="Arial" w:cs="Arial"/>
          <w:w w:val="110"/>
          <w:sz w:val="21"/>
          <w:szCs w:val="21"/>
        </w:rPr>
        <w:t xml:space="preserve">expire less than one year following the filing of an annual report, </w:t>
      </w:r>
      <w:r w:rsidRPr="001179CC">
        <w:rPr>
          <w:rFonts w:ascii="Arial" w:hAnsi="Arial" w:cs="Arial"/>
          <w:sz w:val="21"/>
          <w:szCs w:val="21"/>
        </w:rPr>
        <w:t xml:space="preserve">such annual </w:t>
      </w:r>
      <w:r w:rsidRPr="001179CC">
        <w:rPr>
          <w:rFonts w:ascii="Arial" w:hAnsi="Arial" w:cs="Arial"/>
          <w:w w:val="110"/>
          <w:sz w:val="21"/>
          <w:szCs w:val="21"/>
        </w:rPr>
        <w:t xml:space="preserve">report shall describe current plans for soliciting a new </w:t>
      </w:r>
      <w:r w:rsidRPr="001179CC">
        <w:rPr>
          <w:rFonts w:ascii="Arial" w:hAnsi="Arial" w:cs="Arial"/>
          <w:sz w:val="21"/>
          <w:szCs w:val="21"/>
        </w:rPr>
        <w:t xml:space="preserve">Energy </w:t>
      </w:r>
      <w:r w:rsidRPr="001179CC">
        <w:rPr>
          <w:rFonts w:ascii="Arial" w:hAnsi="Arial" w:cs="Arial"/>
          <w:w w:val="110"/>
          <w:sz w:val="21"/>
          <w:szCs w:val="21"/>
        </w:rPr>
        <w:t>Contract, negotiating an extension, or terminating the CCA</w:t>
      </w:r>
      <w:r w:rsidRPr="001179CC">
        <w:rPr>
          <w:rFonts w:ascii="Arial" w:hAnsi="Arial" w:cs="Arial"/>
          <w:spacing w:val="56"/>
          <w:w w:val="110"/>
          <w:sz w:val="21"/>
          <w:szCs w:val="21"/>
        </w:rPr>
        <w:t xml:space="preserve"> </w:t>
      </w:r>
      <w:r w:rsidRPr="001179CC">
        <w:rPr>
          <w:rFonts w:ascii="Arial" w:hAnsi="Arial" w:cs="Arial"/>
          <w:w w:val="110"/>
          <w:sz w:val="21"/>
          <w:szCs w:val="21"/>
        </w:rPr>
        <w:t>Program.</w:t>
      </w:r>
    </w:p>
    <w:p w14:paraId="5DDDE185" w14:textId="77777777" w:rsidR="002834CA" w:rsidRPr="001179CC" w:rsidRDefault="002834CA" w:rsidP="002834CA">
      <w:pPr>
        <w:pStyle w:val="BodyText"/>
        <w:rPr>
          <w:rFonts w:ascii="Arial" w:hAnsi="Arial" w:cs="Arial"/>
          <w:sz w:val="19"/>
        </w:rPr>
      </w:pPr>
    </w:p>
    <w:p w14:paraId="24219977" w14:textId="77777777" w:rsidR="002834CA" w:rsidRPr="001179CC" w:rsidRDefault="002834CA" w:rsidP="002834CA">
      <w:pPr>
        <w:pStyle w:val="Heading1"/>
        <w:ind w:left="119"/>
        <w:rPr>
          <w:rFonts w:ascii="Arial" w:hAnsi="Arial" w:cs="Arial"/>
        </w:rPr>
      </w:pPr>
      <w:r w:rsidRPr="001179CC">
        <w:rPr>
          <w:rFonts w:ascii="Arial" w:hAnsi="Arial" w:cs="Arial"/>
          <w:w w:val="105"/>
        </w:rPr>
        <w:t>§9. Effective Date.</w:t>
      </w:r>
    </w:p>
    <w:p w14:paraId="38091E28" w14:textId="77777777" w:rsidR="002834CA" w:rsidRPr="001179CC" w:rsidRDefault="002834CA" w:rsidP="002834CA">
      <w:pPr>
        <w:pStyle w:val="BodyText"/>
        <w:spacing w:before="146" w:line="244" w:lineRule="auto"/>
        <w:ind w:left="116" w:right="135" w:hanging="1"/>
        <w:jc w:val="both"/>
        <w:rPr>
          <w:rFonts w:ascii="Arial" w:hAnsi="Arial" w:cs="Arial"/>
        </w:rPr>
      </w:pPr>
      <w:r w:rsidRPr="001179CC">
        <w:rPr>
          <w:rFonts w:ascii="Arial" w:hAnsi="Arial" w:cs="Arial"/>
          <w:w w:val="105"/>
        </w:rPr>
        <w:t>This Local Law shall be effective immediately upon being filed with the New York State Secretary of</w:t>
      </w:r>
      <w:r w:rsidRPr="001179CC">
        <w:rPr>
          <w:rFonts w:ascii="Arial" w:hAnsi="Arial" w:cs="Arial"/>
          <w:spacing w:val="27"/>
          <w:w w:val="105"/>
        </w:rPr>
        <w:t xml:space="preserve"> </w:t>
      </w:r>
      <w:r w:rsidRPr="001179CC">
        <w:rPr>
          <w:rFonts w:ascii="Arial" w:hAnsi="Arial" w:cs="Arial"/>
          <w:w w:val="105"/>
        </w:rPr>
        <w:t>State.</w:t>
      </w:r>
    </w:p>
    <w:p w14:paraId="50D6B9A6" w14:textId="77777777" w:rsidR="002834CA" w:rsidRPr="001179CC" w:rsidRDefault="002834CA" w:rsidP="002834CA">
      <w:pPr>
        <w:pStyle w:val="BodyText"/>
        <w:spacing w:before="11"/>
        <w:rPr>
          <w:rFonts w:ascii="Arial" w:hAnsi="Arial" w:cs="Arial"/>
          <w:sz w:val="20"/>
        </w:rPr>
      </w:pPr>
    </w:p>
    <w:p w14:paraId="589CFC54" w14:textId="77777777" w:rsidR="002834CA" w:rsidRPr="001179CC" w:rsidRDefault="002834CA" w:rsidP="002834CA">
      <w:pPr>
        <w:ind w:left="116"/>
        <w:rPr>
          <w:rFonts w:ascii="Arial" w:hAnsi="Arial" w:cs="Arial"/>
          <w:b/>
        </w:rPr>
      </w:pPr>
      <w:r w:rsidRPr="001179CC">
        <w:rPr>
          <w:rFonts w:ascii="Arial" w:hAnsi="Arial" w:cs="Arial"/>
          <w:b/>
        </w:rPr>
        <w:t>§10. Severability.</w:t>
      </w:r>
    </w:p>
    <w:p w14:paraId="1989195B" w14:textId="77777777" w:rsidR="002834CA" w:rsidRPr="001179CC" w:rsidRDefault="002834CA" w:rsidP="002834CA">
      <w:pPr>
        <w:pStyle w:val="BodyText"/>
        <w:spacing w:before="146" w:line="261" w:lineRule="auto"/>
        <w:ind w:left="107" w:right="147" w:firstLine="1"/>
        <w:jc w:val="both"/>
        <w:rPr>
          <w:rFonts w:ascii="Arial" w:hAnsi="Arial" w:cs="Arial"/>
        </w:rPr>
      </w:pPr>
      <w:r w:rsidRPr="001179CC">
        <w:rPr>
          <w:rFonts w:ascii="Arial" w:hAnsi="Arial" w:cs="Arial"/>
          <w:w w:val="110"/>
        </w:rPr>
        <w:t>The invalidity or unenforceability of any section, subsection, paragraph. sentence, clause, provision, or phrase of the aforementioned sections, as declared by the valid judgment of any court of competent jurisdiction to be unconstitutional, shall not affect the validity or enforceability of any other section, subsection, paragraph, sentence, clause, provision, or phrase, which shall remain in full</w:t>
      </w:r>
      <w:r w:rsidRPr="001179CC">
        <w:rPr>
          <w:rFonts w:ascii="Arial" w:hAnsi="Arial" w:cs="Arial"/>
        </w:rPr>
        <w:t xml:space="preserve"> </w:t>
      </w:r>
      <w:r w:rsidRPr="001179CC">
        <w:rPr>
          <w:rFonts w:ascii="Arial" w:hAnsi="Arial" w:cs="Arial"/>
          <w:w w:val="110"/>
        </w:rPr>
        <w:t>force and</w:t>
      </w:r>
      <w:r w:rsidRPr="001179CC">
        <w:rPr>
          <w:rFonts w:ascii="Arial" w:hAnsi="Arial" w:cs="Arial"/>
          <w:spacing w:val="6"/>
          <w:w w:val="110"/>
        </w:rPr>
        <w:t xml:space="preserve"> </w:t>
      </w:r>
      <w:r w:rsidRPr="001179CC">
        <w:rPr>
          <w:rFonts w:ascii="Arial" w:hAnsi="Arial" w:cs="Arial"/>
          <w:w w:val="110"/>
        </w:rPr>
        <w:t>effect.</w:t>
      </w:r>
    </w:p>
    <w:p w14:paraId="1FB50D51" w14:textId="77777777" w:rsidR="002834CA" w:rsidRPr="001179CC" w:rsidRDefault="002834CA" w:rsidP="00502030">
      <w:pPr>
        <w:pStyle w:val="NoSpacing"/>
        <w:rPr>
          <w:rFonts w:ascii="Arial" w:hAnsi="Arial" w:cs="Arial"/>
          <w:b/>
          <w:bCs/>
          <w:sz w:val="24"/>
          <w:szCs w:val="24"/>
        </w:rPr>
      </w:pPr>
    </w:p>
    <w:p w14:paraId="77F9E8FB" w14:textId="20605A02" w:rsidR="005C3414" w:rsidRPr="001179CC" w:rsidRDefault="005132C2" w:rsidP="00467BC3">
      <w:pPr>
        <w:pStyle w:val="NoSpacing"/>
        <w:rPr>
          <w:rFonts w:ascii="Arial" w:hAnsi="Arial" w:cs="Arial"/>
          <w:b/>
          <w:bCs/>
          <w:i/>
          <w:iCs/>
          <w:sz w:val="24"/>
          <w:szCs w:val="24"/>
        </w:rPr>
      </w:pPr>
      <w:r w:rsidRPr="001179CC">
        <w:rPr>
          <w:rFonts w:ascii="Arial" w:hAnsi="Arial" w:cs="Arial"/>
          <w:b/>
          <w:bCs/>
          <w:sz w:val="24"/>
          <w:szCs w:val="24"/>
        </w:rPr>
        <w:t xml:space="preserve">Seconded by Council Person </w:t>
      </w:r>
      <w:r w:rsidR="001179CC" w:rsidRPr="001179CC">
        <w:rPr>
          <w:rFonts w:ascii="Arial" w:hAnsi="Arial" w:cs="Arial"/>
          <w:b/>
          <w:bCs/>
          <w:sz w:val="24"/>
          <w:szCs w:val="24"/>
        </w:rPr>
        <w:t>______________</w:t>
      </w:r>
      <w:r w:rsidRPr="001179CC">
        <w:rPr>
          <w:rFonts w:ascii="Arial" w:hAnsi="Arial" w:cs="Arial"/>
          <w:b/>
          <w:bCs/>
          <w:sz w:val="24"/>
          <w:szCs w:val="24"/>
        </w:rPr>
        <w:t xml:space="preserve"> and duly put to a vote, which resulted as follows:</w:t>
      </w:r>
    </w:p>
    <w:p w14:paraId="4E35B993" w14:textId="77777777" w:rsidR="00BD4C4C" w:rsidRPr="001179CC" w:rsidRDefault="00BD4C4C" w:rsidP="00C06B88">
      <w:pPr>
        <w:pStyle w:val="Default"/>
        <w:rPr>
          <w:rFonts w:ascii="Arial" w:hAnsi="Arial" w:cs="Arial"/>
          <w:b/>
          <w:bCs/>
          <w:i/>
          <w:iCs/>
        </w:rPr>
      </w:pPr>
    </w:p>
    <w:p w14:paraId="30BF9556" w14:textId="11E99FB1" w:rsidR="00C06B88" w:rsidRPr="001179CC" w:rsidRDefault="005C3414" w:rsidP="00C06B88">
      <w:pPr>
        <w:pStyle w:val="Default"/>
        <w:rPr>
          <w:rFonts w:ascii="Arial" w:hAnsi="Arial" w:cs="Arial"/>
          <w:b/>
          <w:bCs/>
          <w:i/>
          <w:iCs/>
        </w:rPr>
      </w:pPr>
      <w:r w:rsidRPr="001179CC">
        <w:rPr>
          <w:rFonts w:ascii="Arial" w:hAnsi="Arial" w:cs="Arial"/>
          <w:b/>
          <w:bCs/>
          <w:i/>
          <w:iCs/>
        </w:rPr>
        <w:t>A</w:t>
      </w:r>
      <w:r w:rsidR="00C06B88" w:rsidRPr="001179CC">
        <w:rPr>
          <w:rFonts w:ascii="Arial" w:hAnsi="Arial" w:cs="Arial"/>
          <w:b/>
          <w:bCs/>
          <w:i/>
          <w:iCs/>
        </w:rPr>
        <w:t xml:space="preserve">dopted </w:t>
      </w:r>
      <w:r w:rsidR="008E24E3">
        <w:rPr>
          <w:rFonts w:ascii="Arial" w:hAnsi="Arial" w:cs="Arial"/>
          <w:b/>
          <w:bCs/>
          <w:i/>
          <w:iCs/>
        </w:rPr>
        <w:t>this 11th</w:t>
      </w:r>
      <w:r w:rsidR="00C06B88" w:rsidRPr="001179CC">
        <w:rPr>
          <w:rFonts w:ascii="Arial" w:hAnsi="Arial" w:cs="Arial"/>
          <w:b/>
          <w:bCs/>
          <w:i/>
          <w:iCs/>
        </w:rPr>
        <w:t xml:space="preserve"> day </w:t>
      </w:r>
      <w:r w:rsidR="0007790F" w:rsidRPr="001179CC">
        <w:rPr>
          <w:rFonts w:ascii="Arial" w:hAnsi="Arial" w:cs="Arial"/>
          <w:b/>
          <w:bCs/>
          <w:i/>
          <w:iCs/>
        </w:rPr>
        <w:t xml:space="preserve">of </w:t>
      </w:r>
      <w:r w:rsidR="008E24E3">
        <w:rPr>
          <w:rFonts w:ascii="Arial" w:hAnsi="Arial" w:cs="Arial"/>
          <w:b/>
          <w:bCs/>
          <w:i/>
          <w:iCs/>
        </w:rPr>
        <w:t>February</w:t>
      </w:r>
      <w:r w:rsidR="001179CC">
        <w:rPr>
          <w:rFonts w:ascii="Arial" w:hAnsi="Arial" w:cs="Arial"/>
          <w:b/>
          <w:bCs/>
          <w:i/>
          <w:iCs/>
        </w:rPr>
        <w:t xml:space="preserve"> 2021</w:t>
      </w:r>
      <w:r w:rsidR="00153DB7" w:rsidRPr="001179CC">
        <w:rPr>
          <w:rFonts w:ascii="Arial" w:hAnsi="Arial" w:cs="Arial"/>
          <w:b/>
          <w:bCs/>
          <w:i/>
          <w:iCs/>
        </w:rPr>
        <w:t xml:space="preserve">   </w:t>
      </w:r>
      <w:r w:rsidR="00C06B88" w:rsidRPr="001179CC">
        <w:rPr>
          <w:rFonts w:ascii="Arial" w:hAnsi="Arial" w:cs="Arial"/>
          <w:b/>
          <w:bCs/>
          <w:i/>
          <w:iCs/>
        </w:rPr>
        <w:t>I hereby certi</w:t>
      </w:r>
      <w:r w:rsidR="00AB4BB6">
        <w:rPr>
          <w:rFonts w:ascii="Arial" w:hAnsi="Arial" w:cs="Arial"/>
          <w:b/>
          <w:bCs/>
          <w:i/>
          <w:iCs/>
        </w:rPr>
        <w:t>fy that the foregoing Local Law (1-2021)</w:t>
      </w:r>
      <w:r w:rsidR="00C06B88" w:rsidRPr="001179CC">
        <w:rPr>
          <w:rFonts w:ascii="Arial" w:hAnsi="Arial" w:cs="Arial"/>
          <w:b/>
          <w:bCs/>
          <w:i/>
          <w:iCs/>
        </w:rPr>
        <w:t xml:space="preserve"> was duly adopted by the Town of Roseboom at a legal meeting on the</w:t>
      </w:r>
      <w:r w:rsidR="008E24E3">
        <w:rPr>
          <w:rFonts w:ascii="Arial" w:hAnsi="Arial" w:cs="Arial"/>
          <w:b/>
          <w:bCs/>
          <w:i/>
          <w:iCs/>
        </w:rPr>
        <w:t xml:space="preserve"> 11th</w:t>
      </w:r>
      <w:r w:rsidR="00C06B88" w:rsidRPr="001179CC">
        <w:rPr>
          <w:rFonts w:ascii="Arial" w:hAnsi="Arial" w:cs="Arial"/>
          <w:b/>
          <w:bCs/>
          <w:i/>
          <w:iCs/>
        </w:rPr>
        <w:t xml:space="preserve"> day </w:t>
      </w:r>
      <w:r w:rsidR="00BD4C4C" w:rsidRPr="001179CC">
        <w:rPr>
          <w:rFonts w:ascii="Arial" w:hAnsi="Arial" w:cs="Arial"/>
          <w:b/>
          <w:bCs/>
          <w:i/>
          <w:iCs/>
        </w:rPr>
        <w:t>of</w:t>
      </w:r>
      <w:r w:rsidR="00467BC3" w:rsidRPr="001179CC">
        <w:rPr>
          <w:rFonts w:ascii="Arial" w:hAnsi="Arial" w:cs="Arial"/>
          <w:b/>
          <w:bCs/>
          <w:i/>
          <w:iCs/>
        </w:rPr>
        <w:t xml:space="preserve"> </w:t>
      </w:r>
      <w:r w:rsidR="0085782E">
        <w:rPr>
          <w:rFonts w:ascii="Arial" w:hAnsi="Arial" w:cs="Arial"/>
          <w:b/>
          <w:bCs/>
          <w:i/>
          <w:iCs/>
        </w:rPr>
        <w:t>February</w:t>
      </w:r>
      <w:r w:rsidR="001179CC" w:rsidRPr="001179CC">
        <w:rPr>
          <w:rFonts w:ascii="Arial" w:hAnsi="Arial" w:cs="Arial"/>
          <w:b/>
          <w:bCs/>
          <w:i/>
          <w:iCs/>
        </w:rPr>
        <w:t xml:space="preserve"> </w:t>
      </w:r>
      <w:bookmarkStart w:id="1" w:name="_GoBack"/>
      <w:bookmarkEnd w:id="1"/>
      <w:r w:rsidR="001179CC" w:rsidRPr="001179CC">
        <w:rPr>
          <w:rFonts w:ascii="Arial" w:hAnsi="Arial" w:cs="Arial"/>
          <w:b/>
          <w:bCs/>
          <w:i/>
          <w:iCs/>
        </w:rPr>
        <w:t>2021</w:t>
      </w:r>
      <w:r w:rsidR="00CB5267" w:rsidRPr="001179CC">
        <w:rPr>
          <w:rFonts w:ascii="Arial" w:hAnsi="Arial" w:cs="Arial"/>
          <w:b/>
          <w:bCs/>
          <w:i/>
          <w:iCs/>
        </w:rPr>
        <w:t>.</w:t>
      </w:r>
      <w:r w:rsidR="00C06B88" w:rsidRPr="001179CC">
        <w:rPr>
          <w:rFonts w:ascii="Arial" w:hAnsi="Arial" w:cs="Arial"/>
          <w:b/>
          <w:bCs/>
          <w:i/>
          <w:iCs/>
        </w:rPr>
        <w:t xml:space="preserve"> </w:t>
      </w:r>
    </w:p>
    <w:p w14:paraId="40D0D6AA" w14:textId="77777777" w:rsidR="00C06B88" w:rsidRPr="001179CC" w:rsidRDefault="00C06B88" w:rsidP="00C06B88">
      <w:pPr>
        <w:pStyle w:val="Default"/>
        <w:rPr>
          <w:rFonts w:ascii="Arial" w:hAnsi="Arial" w:cs="Arial"/>
          <w:b/>
          <w:bCs/>
          <w:i/>
          <w:iCs/>
        </w:rPr>
      </w:pPr>
    </w:p>
    <w:p w14:paraId="26C80A1B" w14:textId="28A2A952" w:rsidR="00C06B88" w:rsidRPr="001179CC" w:rsidRDefault="00C06B88" w:rsidP="00C06B88">
      <w:pPr>
        <w:pStyle w:val="Default"/>
        <w:rPr>
          <w:rFonts w:ascii="Arial" w:hAnsi="Arial" w:cs="Arial"/>
          <w:b/>
          <w:bCs/>
          <w:i/>
          <w:iCs/>
        </w:rPr>
      </w:pPr>
      <w:r w:rsidRPr="001179CC">
        <w:rPr>
          <w:rFonts w:ascii="Arial" w:hAnsi="Arial" w:cs="Arial"/>
          <w:b/>
          <w:bCs/>
          <w:i/>
          <w:iCs/>
        </w:rPr>
        <w:t xml:space="preserve">Name:  Erin Seeley        </w:t>
      </w:r>
      <w:r w:rsidR="00EA3449" w:rsidRPr="001179CC">
        <w:rPr>
          <w:rFonts w:ascii="Arial" w:hAnsi="Arial" w:cs="Arial"/>
          <w:b/>
          <w:bCs/>
          <w:i/>
          <w:iCs/>
        </w:rPr>
        <w:t xml:space="preserve">                                             </w:t>
      </w:r>
    </w:p>
    <w:p w14:paraId="1D10E1AB" w14:textId="77777777" w:rsidR="007B7C9E" w:rsidRPr="001179CC" w:rsidRDefault="007B7C9E" w:rsidP="00C06B88">
      <w:pPr>
        <w:pStyle w:val="Default"/>
        <w:rPr>
          <w:rFonts w:ascii="Arial" w:hAnsi="Arial" w:cs="Arial"/>
          <w:b/>
          <w:bCs/>
          <w:i/>
          <w:iCs/>
        </w:rPr>
      </w:pPr>
    </w:p>
    <w:p w14:paraId="17D7F73E" w14:textId="03466F4E" w:rsidR="00602712" w:rsidRPr="001179CC" w:rsidRDefault="00C06B88" w:rsidP="00C06B88">
      <w:pPr>
        <w:rPr>
          <w:rFonts w:ascii="Arial" w:hAnsi="Arial" w:cs="Arial"/>
          <w:b/>
          <w:bCs/>
          <w:i/>
          <w:iCs/>
          <w:sz w:val="24"/>
          <w:szCs w:val="24"/>
        </w:rPr>
      </w:pPr>
      <w:r w:rsidRPr="001179CC">
        <w:rPr>
          <w:rFonts w:ascii="Arial" w:hAnsi="Arial" w:cs="Arial"/>
          <w:b/>
          <w:bCs/>
          <w:i/>
          <w:iCs/>
          <w:sz w:val="24"/>
          <w:szCs w:val="24"/>
        </w:rPr>
        <w:t>Title:     Town Clerk</w:t>
      </w:r>
      <w:r w:rsidR="00EA3449" w:rsidRPr="001179CC">
        <w:rPr>
          <w:rFonts w:ascii="Arial" w:hAnsi="Arial" w:cs="Arial"/>
          <w:b/>
          <w:bCs/>
          <w:i/>
          <w:iCs/>
          <w:sz w:val="24"/>
          <w:szCs w:val="24"/>
        </w:rPr>
        <w:t xml:space="preserve">                                                     </w:t>
      </w:r>
    </w:p>
    <w:p w14:paraId="581B7536" w14:textId="05526D23" w:rsidR="00EA3449" w:rsidRPr="001179CC" w:rsidRDefault="007B7C9E">
      <w:pPr>
        <w:rPr>
          <w:rFonts w:ascii="Arial" w:hAnsi="Arial" w:cs="Arial"/>
          <w:b/>
          <w:bCs/>
          <w:i/>
          <w:iCs/>
          <w:sz w:val="24"/>
          <w:szCs w:val="24"/>
        </w:rPr>
      </w:pPr>
      <w:r w:rsidRPr="001179CC">
        <w:rPr>
          <w:rFonts w:ascii="Arial" w:hAnsi="Arial" w:cs="Arial"/>
          <w:b/>
          <w:bCs/>
          <w:i/>
          <w:iCs/>
          <w:sz w:val="24"/>
          <w:szCs w:val="24"/>
        </w:rPr>
        <w:t xml:space="preserve">Signature: -________________________  </w:t>
      </w:r>
      <w:r w:rsidR="00EA3449" w:rsidRPr="001179CC">
        <w:rPr>
          <w:rFonts w:ascii="Arial" w:hAnsi="Arial" w:cs="Arial"/>
          <w:b/>
          <w:bCs/>
          <w:i/>
          <w:iCs/>
          <w:sz w:val="24"/>
          <w:szCs w:val="24"/>
        </w:rPr>
        <w:t xml:space="preserve">       </w:t>
      </w:r>
      <w:r w:rsidR="00BD4C4C" w:rsidRPr="001179CC">
        <w:rPr>
          <w:rFonts w:ascii="Arial" w:hAnsi="Arial" w:cs="Arial"/>
          <w:b/>
          <w:bCs/>
          <w:i/>
          <w:iCs/>
          <w:sz w:val="24"/>
          <w:szCs w:val="24"/>
        </w:rPr>
        <w:t>Date: ___________</w:t>
      </w:r>
      <w:r w:rsidR="00EA3449" w:rsidRPr="001179CC">
        <w:rPr>
          <w:rFonts w:ascii="Arial" w:hAnsi="Arial" w:cs="Arial"/>
          <w:b/>
          <w:bCs/>
          <w:i/>
          <w:iCs/>
          <w:sz w:val="24"/>
          <w:szCs w:val="24"/>
        </w:rPr>
        <w:t xml:space="preserve">      </w:t>
      </w:r>
    </w:p>
    <w:p w14:paraId="2637FFD8" w14:textId="213434F5" w:rsidR="00EA3449" w:rsidRPr="00467BC3" w:rsidRDefault="007B7C9E" w:rsidP="005406E7">
      <w:pPr>
        <w:rPr>
          <w:rFonts w:ascii="Arial" w:hAnsi="Arial" w:cs="Arial"/>
          <w:i/>
          <w:iCs/>
          <w:sz w:val="24"/>
          <w:szCs w:val="24"/>
        </w:rPr>
      </w:pPr>
      <w:r w:rsidRPr="001179CC">
        <w:rPr>
          <w:rFonts w:ascii="Arial" w:hAnsi="Arial" w:cs="Arial"/>
          <w:b/>
          <w:bCs/>
          <w:i/>
          <w:iCs/>
          <w:sz w:val="24"/>
          <w:szCs w:val="24"/>
        </w:rPr>
        <w:t xml:space="preserve">Town Seal: </w:t>
      </w:r>
      <w:r w:rsidR="00EA3449" w:rsidRPr="001179CC">
        <w:rPr>
          <w:rFonts w:ascii="Arial" w:hAnsi="Arial" w:cs="Arial"/>
          <w:b/>
          <w:bCs/>
          <w:i/>
          <w:iCs/>
          <w:sz w:val="24"/>
          <w:szCs w:val="24"/>
        </w:rPr>
        <w:t xml:space="preserve">              </w:t>
      </w:r>
      <w:r w:rsidRPr="001179CC">
        <w:rPr>
          <w:rFonts w:ascii="Arial" w:hAnsi="Arial" w:cs="Arial"/>
          <w:i/>
          <w:iCs/>
          <w:sz w:val="24"/>
          <w:szCs w:val="24"/>
        </w:rPr>
        <w:t xml:space="preserve">                                   </w:t>
      </w:r>
      <w:r w:rsidRPr="00467BC3">
        <w:rPr>
          <w:rFonts w:ascii="Arial" w:hAnsi="Arial" w:cs="Arial"/>
          <w:i/>
          <w:iCs/>
          <w:sz w:val="24"/>
          <w:szCs w:val="24"/>
        </w:rPr>
        <w:t xml:space="preserve">                                              </w:t>
      </w:r>
    </w:p>
    <w:sectPr w:rsidR="00EA3449" w:rsidRPr="00467BC3" w:rsidSect="005406E7">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57BA1"/>
    <w:multiLevelType w:val="hybridMultilevel"/>
    <w:tmpl w:val="875EA36C"/>
    <w:lvl w:ilvl="0" w:tplc="F60607DA">
      <w:start w:val="1"/>
      <w:numFmt w:val="upperLetter"/>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1" w15:restartNumberingAfterBreak="0">
    <w:nsid w:val="19D541F5"/>
    <w:multiLevelType w:val="hybridMultilevel"/>
    <w:tmpl w:val="44D02D80"/>
    <w:lvl w:ilvl="0" w:tplc="D2188376">
      <w:start w:val="1"/>
      <w:numFmt w:val="upperLetter"/>
      <w:lvlText w:val="%1."/>
      <w:lvlJc w:val="left"/>
      <w:pPr>
        <w:ind w:left="807" w:hanging="681"/>
      </w:pPr>
      <w:rPr>
        <w:rFonts w:hint="default"/>
        <w:spacing w:val="-1"/>
        <w:w w:val="105"/>
      </w:rPr>
    </w:lvl>
    <w:lvl w:ilvl="1" w:tplc="B9940390">
      <w:numFmt w:val="bullet"/>
      <w:lvlText w:val="•"/>
      <w:lvlJc w:val="left"/>
      <w:pPr>
        <w:ind w:left="1651" w:hanging="681"/>
      </w:pPr>
      <w:rPr>
        <w:rFonts w:hint="default"/>
      </w:rPr>
    </w:lvl>
    <w:lvl w:ilvl="2" w:tplc="1268702C">
      <w:numFmt w:val="bullet"/>
      <w:lvlText w:val="•"/>
      <w:lvlJc w:val="left"/>
      <w:pPr>
        <w:ind w:left="2502" w:hanging="681"/>
      </w:pPr>
      <w:rPr>
        <w:rFonts w:hint="default"/>
      </w:rPr>
    </w:lvl>
    <w:lvl w:ilvl="3" w:tplc="B23C2EDA">
      <w:numFmt w:val="bullet"/>
      <w:lvlText w:val="•"/>
      <w:lvlJc w:val="left"/>
      <w:pPr>
        <w:ind w:left="3353" w:hanging="681"/>
      </w:pPr>
      <w:rPr>
        <w:rFonts w:hint="default"/>
      </w:rPr>
    </w:lvl>
    <w:lvl w:ilvl="4" w:tplc="F08CE4A4">
      <w:numFmt w:val="bullet"/>
      <w:lvlText w:val="•"/>
      <w:lvlJc w:val="left"/>
      <w:pPr>
        <w:ind w:left="4204" w:hanging="681"/>
      </w:pPr>
      <w:rPr>
        <w:rFonts w:hint="default"/>
      </w:rPr>
    </w:lvl>
    <w:lvl w:ilvl="5" w:tplc="2DEABA66">
      <w:numFmt w:val="bullet"/>
      <w:lvlText w:val="•"/>
      <w:lvlJc w:val="left"/>
      <w:pPr>
        <w:ind w:left="5056" w:hanging="681"/>
      </w:pPr>
      <w:rPr>
        <w:rFonts w:hint="default"/>
      </w:rPr>
    </w:lvl>
    <w:lvl w:ilvl="6" w:tplc="6CECFBE2">
      <w:numFmt w:val="bullet"/>
      <w:lvlText w:val="•"/>
      <w:lvlJc w:val="left"/>
      <w:pPr>
        <w:ind w:left="5907" w:hanging="681"/>
      </w:pPr>
      <w:rPr>
        <w:rFonts w:hint="default"/>
      </w:rPr>
    </w:lvl>
    <w:lvl w:ilvl="7" w:tplc="C6123718">
      <w:numFmt w:val="bullet"/>
      <w:lvlText w:val="•"/>
      <w:lvlJc w:val="left"/>
      <w:pPr>
        <w:ind w:left="6758" w:hanging="681"/>
      </w:pPr>
      <w:rPr>
        <w:rFonts w:hint="default"/>
      </w:rPr>
    </w:lvl>
    <w:lvl w:ilvl="8" w:tplc="FD4041CC">
      <w:numFmt w:val="bullet"/>
      <w:lvlText w:val="•"/>
      <w:lvlJc w:val="left"/>
      <w:pPr>
        <w:ind w:left="7609" w:hanging="681"/>
      </w:pPr>
      <w:rPr>
        <w:rFonts w:hint="default"/>
      </w:rPr>
    </w:lvl>
  </w:abstractNum>
  <w:abstractNum w:abstractNumId="2" w15:restartNumberingAfterBreak="0">
    <w:nsid w:val="312228FE"/>
    <w:multiLevelType w:val="hybridMultilevel"/>
    <w:tmpl w:val="B93E3714"/>
    <w:lvl w:ilvl="0" w:tplc="71D20048">
      <w:numFmt w:val="decimal"/>
      <w:lvlText w:val="%1."/>
      <w:lvlJc w:val="left"/>
      <w:pPr>
        <w:ind w:left="796" w:hanging="682"/>
      </w:pPr>
      <w:rPr>
        <w:rFonts w:ascii="Arial" w:eastAsia="Arial" w:hAnsi="Arial" w:cs="Arial" w:hint="default"/>
        <w:spacing w:val="-1"/>
        <w:w w:val="107"/>
        <w:sz w:val="21"/>
        <w:szCs w:val="21"/>
      </w:rPr>
    </w:lvl>
    <w:lvl w:ilvl="1" w:tplc="FFFFFFFF">
      <w:start w:val="1"/>
      <w:numFmt w:val="upperLetter"/>
      <w:lvlText w:val="%2."/>
      <w:lvlJc w:val="left"/>
      <w:pPr>
        <w:ind w:left="795" w:hanging="679"/>
      </w:pPr>
      <w:rPr>
        <w:spacing w:val="-1"/>
        <w:w w:val="105"/>
        <w:sz w:val="21"/>
        <w:szCs w:val="21"/>
      </w:rPr>
    </w:lvl>
    <w:lvl w:ilvl="2" w:tplc="31ACFEF0">
      <w:numFmt w:val="bullet"/>
      <w:lvlText w:val="•"/>
      <w:lvlJc w:val="left"/>
      <w:pPr>
        <w:ind w:left="2501" w:hanging="679"/>
      </w:pPr>
      <w:rPr>
        <w:rFonts w:hint="default"/>
      </w:rPr>
    </w:lvl>
    <w:lvl w:ilvl="3" w:tplc="DA6CF4FC">
      <w:numFmt w:val="bullet"/>
      <w:lvlText w:val="•"/>
      <w:lvlJc w:val="left"/>
      <w:pPr>
        <w:ind w:left="3352" w:hanging="679"/>
      </w:pPr>
      <w:rPr>
        <w:rFonts w:hint="default"/>
      </w:rPr>
    </w:lvl>
    <w:lvl w:ilvl="4" w:tplc="EBA8503E">
      <w:numFmt w:val="bullet"/>
      <w:lvlText w:val="•"/>
      <w:lvlJc w:val="left"/>
      <w:pPr>
        <w:ind w:left="4203" w:hanging="679"/>
      </w:pPr>
      <w:rPr>
        <w:rFonts w:hint="default"/>
      </w:rPr>
    </w:lvl>
    <w:lvl w:ilvl="5" w:tplc="ABB4CD00">
      <w:numFmt w:val="bullet"/>
      <w:lvlText w:val="•"/>
      <w:lvlJc w:val="left"/>
      <w:pPr>
        <w:ind w:left="5054" w:hanging="679"/>
      </w:pPr>
      <w:rPr>
        <w:rFonts w:hint="default"/>
      </w:rPr>
    </w:lvl>
    <w:lvl w:ilvl="6" w:tplc="1FA8D90A">
      <w:numFmt w:val="bullet"/>
      <w:lvlText w:val="•"/>
      <w:lvlJc w:val="left"/>
      <w:pPr>
        <w:ind w:left="5904" w:hanging="679"/>
      </w:pPr>
      <w:rPr>
        <w:rFonts w:hint="default"/>
      </w:rPr>
    </w:lvl>
    <w:lvl w:ilvl="7" w:tplc="15105334">
      <w:numFmt w:val="bullet"/>
      <w:lvlText w:val="•"/>
      <w:lvlJc w:val="left"/>
      <w:pPr>
        <w:ind w:left="6755" w:hanging="679"/>
      </w:pPr>
      <w:rPr>
        <w:rFonts w:hint="default"/>
      </w:rPr>
    </w:lvl>
    <w:lvl w:ilvl="8" w:tplc="7F56A676">
      <w:numFmt w:val="bullet"/>
      <w:lvlText w:val="•"/>
      <w:lvlJc w:val="left"/>
      <w:pPr>
        <w:ind w:left="7606" w:hanging="679"/>
      </w:pPr>
      <w:rPr>
        <w:rFonts w:hint="default"/>
      </w:rPr>
    </w:lvl>
  </w:abstractNum>
  <w:abstractNum w:abstractNumId="3" w15:restartNumberingAfterBreak="0">
    <w:nsid w:val="3C066033"/>
    <w:multiLevelType w:val="hybridMultilevel"/>
    <w:tmpl w:val="A808B986"/>
    <w:lvl w:ilvl="0" w:tplc="F094F4AA">
      <w:start w:val="1"/>
      <w:numFmt w:val="upperLetter"/>
      <w:lvlText w:val="%1."/>
      <w:lvlJc w:val="left"/>
      <w:pPr>
        <w:ind w:left="812" w:hanging="686"/>
      </w:pPr>
      <w:rPr>
        <w:rFonts w:ascii="Times New Roman" w:eastAsia="Times New Roman" w:hAnsi="Times New Roman" w:cs="Times New Roman" w:hint="default"/>
        <w:spacing w:val="-1"/>
        <w:w w:val="102"/>
        <w:sz w:val="21"/>
        <w:szCs w:val="21"/>
      </w:rPr>
    </w:lvl>
    <w:lvl w:ilvl="1" w:tplc="C81206F4">
      <w:numFmt w:val="bullet"/>
      <w:lvlText w:val="•"/>
      <w:lvlJc w:val="left"/>
      <w:pPr>
        <w:ind w:left="1669" w:hanging="686"/>
      </w:pPr>
      <w:rPr>
        <w:rFonts w:hint="default"/>
      </w:rPr>
    </w:lvl>
    <w:lvl w:ilvl="2" w:tplc="098EF634">
      <w:numFmt w:val="bullet"/>
      <w:lvlText w:val="•"/>
      <w:lvlJc w:val="left"/>
      <w:pPr>
        <w:ind w:left="2519" w:hanging="686"/>
      </w:pPr>
      <w:rPr>
        <w:rFonts w:hint="default"/>
      </w:rPr>
    </w:lvl>
    <w:lvl w:ilvl="3" w:tplc="ADCE578E">
      <w:numFmt w:val="bullet"/>
      <w:lvlText w:val="•"/>
      <w:lvlJc w:val="left"/>
      <w:pPr>
        <w:ind w:left="3368" w:hanging="686"/>
      </w:pPr>
      <w:rPr>
        <w:rFonts w:hint="default"/>
      </w:rPr>
    </w:lvl>
    <w:lvl w:ilvl="4" w:tplc="53D80C3A">
      <w:numFmt w:val="bullet"/>
      <w:lvlText w:val="•"/>
      <w:lvlJc w:val="left"/>
      <w:pPr>
        <w:ind w:left="4218" w:hanging="686"/>
      </w:pPr>
      <w:rPr>
        <w:rFonts w:hint="default"/>
      </w:rPr>
    </w:lvl>
    <w:lvl w:ilvl="5" w:tplc="77DEDC3C">
      <w:numFmt w:val="bullet"/>
      <w:lvlText w:val="•"/>
      <w:lvlJc w:val="left"/>
      <w:pPr>
        <w:ind w:left="5068" w:hanging="686"/>
      </w:pPr>
      <w:rPr>
        <w:rFonts w:hint="default"/>
      </w:rPr>
    </w:lvl>
    <w:lvl w:ilvl="6" w:tplc="A8BA8002">
      <w:numFmt w:val="bullet"/>
      <w:lvlText w:val="•"/>
      <w:lvlJc w:val="left"/>
      <w:pPr>
        <w:ind w:left="5917" w:hanging="686"/>
      </w:pPr>
      <w:rPr>
        <w:rFonts w:hint="default"/>
      </w:rPr>
    </w:lvl>
    <w:lvl w:ilvl="7" w:tplc="4B460FB0">
      <w:numFmt w:val="bullet"/>
      <w:lvlText w:val="•"/>
      <w:lvlJc w:val="left"/>
      <w:pPr>
        <w:ind w:left="6767" w:hanging="686"/>
      </w:pPr>
      <w:rPr>
        <w:rFonts w:hint="default"/>
      </w:rPr>
    </w:lvl>
    <w:lvl w:ilvl="8" w:tplc="502E6BDC">
      <w:numFmt w:val="bullet"/>
      <w:lvlText w:val="•"/>
      <w:lvlJc w:val="left"/>
      <w:pPr>
        <w:ind w:left="7616" w:hanging="686"/>
      </w:pPr>
      <w:rPr>
        <w:rFonts w:hint="default"/>
      </w:rPr>
    </w:lvl>
  </w:abstractNum>
  <w:abstractNum w:abstractNumId="4" w15:restartNumberingAfterBreak="0">
    <w:nsid w:val="40F11C30"/>
    <w:multiLevelType w:val="hybridMultilevel"/>
    <w:tmpl w:val="0C848452"/>
    <w:lvl w:ilvl="0" w:tplc="FFFFFFFF">
      <w:start w:val="1"/>
      <w:numFmt w:val="upperLetter"/>
      <w:lvlText w:val="%1."/>
      <w:lvlJc w:val="left"/>
      <w:pPr>
        <w:ind w:left="809" w:hanging="680"/>
      </w:pPr>
      <w:rPr>
        <w:spacing w:val="-1"/>
        <w:w w:val="105"/>
        <w:sz w:val="21"/>
        <w:szCs w:val="21"/>
      </w:rPr>
    </w:lvl>
    <w:lvl w:ilvl="1" w:tplc="2DC43EA4">
      <w:numFmt w:val="bullet"/>
      <w:lvlText w:val="•"/>
      <w:lvlJc w:val="left"/>
      <w:pPr>
        <w:ind w:left="1651" w:hanging="680"/>
      </w:pPr>
      <w:rPr>
        <w:rFonts w:hint="default"/>
      </w:rPr>
    </w:lvl>
    <w:lvl w:ilvl="2" w:tplc="A6D0F23C">
      <w:numFmt w:val="bullet"/>
      <w:lvlText w:val="•"/>
      <w:lvlJc w:val="left"/>
      <w:pPr>
        <w:ind w:left="2503" w:hanging="680"/>
      </w:pPr>
      <w:rPr>
        <w:rFonts w:hint="default"/>
      </w:rPr>
    </w:lvl>
    <w:lvl w:ilvl="3" w:tplc="AB021D24">
      <w:numFmt w:val="bullet"/>
      <w:lvlText w:val="•"/>
      <w:lvlJc w:val="left"/>
      <w:pPr>
        <w:ind w:left="3354" w:hanging="680"/>
      </w:pPr>
      <w:rPr>
        <w:rFonts w:hint="default"/>
      </w:rPr>
    </w:lvl>
    <w:lvl w:ilvl="4" w:tplc="43C42914">
      <w:numFmt w:val="bullet"/>
      <w:lvlText w:val="•"/>
      <w:lvlJc w:val="left"/>
      <w:pPr>
        <w:ind w:left="4206" w:hanging="680"/>
      </w:pPr>
      <w:rPr>
        <w:rFonts w:hint="default"/>
      </w:rPr>
    </w:lvl>
    <w:lvl w:ilvl="5" w:tplc="4DE48E92">
      <w:numFmt w:val="bullet"/>
      <w:lvlText w:val="•"/>
      <w:lvlJc w:val="left"/>
      <w:pPr>
        <w:ind w:left="5058" w:hanging="680"/>
      </w:pPr>
      <w:rPr>
        <w:rFonts w:hint="default"/>
      </w:rPr>
    </w:lvl>
    <w:lvl w:ilvl="6" w:tplc="EF74FA48">
      <w:numFmt w:val="bullet"/>
      <w:lvlText w:val="•"/>
      <w:lvlJc w:val="left"/>
      <w:pPr>
        <w:ind w:left="5909" w:hanging="680"/>
      </w:pPr>
      <w:rPr>
        <w:rFonts w:hint="default"/>
      </w:rPr>
    </w:lvl>
    <w:lvl w:ilvl="7" w:tplc="33D4A256">
      <w:numFmt w:val="bullet"/>
      <w:lvlText w:val="•"/>
      <w:lvlJc w:val="left"/>
      <w:pPr>
        <w:ind w:left="6761" w:hanging="680"/>
      </w:pPr>
      <w:rPr>
        <w:rFonts w:hint="default"/>
      </w:rPr>
    </w:lvl>
    <w:lvl w:ilvl="8" w:tplc="27BA74D2">
      <w:numFmt w:val="bullet"/>
      <w:lvlText w:val="•"/>
      <w:lvlJc w:val="left"/>
      <w:pPr>
        <w:ind w:left="7612" w:hanging="680"/>
      </w:pPr>
      <w:rPr>
        <w:rFonts w:hint="default"/>
      </w:rPr>
    </w:lvl>
  </w:abstractNum>
  <w:abstractNum w:abstractNumId="5" w15:restartNumberingAfterBreak="0">
    <w:nsid w:val="48650E52"/>
    <w:multiLevelType w:val="hybridMultilevel"/>
    <w:tmpl w:val="1CBE1FC2"/>
    <w:lvl w:ilvl="0" w:tplc="FFFFFFFF">
      <w:start w:val="1"/>
      <w:numFmt w:val="upperLetter"/>
      <w:lvlText w:val="%1."/>
      <w:lvlJc w:val="left"/>
      <w:pPr>
        <w:ind w:left="777" w:hanging="679"/>
      </w:pPr>
      <w:rPr>
        <w:b w:val="0"/>
        <w:bCs/>
        <w:spacing w:val="-1"/>
        <w:w w:val="102"/>
      </w:rPr>
    </w:lvl>
    <w:lvl w:ilvl="1" w:tplc="1D384F56">
      <w:numFmt w:val="bullet"/>
      <w:lvlText w:val="•"/>
      <w:lvlJc w:val="left"/>
      <w:pPr>
        <w:ind w:left="1630" w:hanging="679"/>
      </w:pPr>
      <w:rPr>
        <w:rFonts w:hint="default"/>
      </w:rPr>
    </w:lvl>
    <w:lvl w:ilvl="2" w:tplc="F4924678">
      <w:numFmt w:val="bullet"/>
      <w:lvlText w:val="•"/>
      <w:lvlJc w:val="left"/>
      <w:pPr>
        <w:ind w:left="2480" w:hanging="679"/>
      </w:pPr>
      <w:rPr>
        <w:rFonts w:hint="default"/>
      </w:rPr>
    </w:lvl>
    <w:lvl w:ilvl="3" w:tplc="D5ACD088">
      <w:numFmt w:val="bullet"/>
      <w:lvlText w:val="•"/>
      <w:lvlJc w:val="left"/>
      <w:pPr>
        <w:ind w:left="3330" w:hanging="679"/>
      </w:pPr>
      <w:rPr>
        <w:rFonts w:hint="default"/>
      </w:rPr>
    </w:lvl>
    <w:lvl w:ilvl="4" w:tplc="7DD8355A">
      <w:numFmt w:val="bullet"/>
      <w:lvlText w:val="•"/>
      <w:lvlJc w:val="left"/>
      <w:pPr>
        <w:ind w:left="4181" w:hanging="679"/>
      </w:pPr>
      <w:rPr>
        <w:rFonts w:hint="default"/>
      </w:rPr>
    </w:lvl>
    <w:lvl w:ilvl="5" w:tplc="379826D2">
      <w:numFmt w:val="bullet"/>
      <w:lvlText w:val="•"/>
      <w:lvlJc w:val="left"/>
      <w:pPr>
        <w:ind w:left="5031" w:hanging="679"/>
      </w:pPr>
      <w:rPr>
        <w:rFonts w:hint="default"/>
      </w:rPr>
    </w:lvl>
    <w:lvl w:ilvl="6" w:tplc="ACACDA96">
      <w:numFmt w:val="bullet"/>
      <w:lvlText w:val="•"/>
      <w:lvlJc w:val="left"/>
      <w:pPr>
        <w:ind w:left="5881" w:hanging="679"/>
      </w:pPr>
      <w:rPr>
        <w:rFonts w:hint="default"/>
      </w:rPr>
    </w:lvl>
    <w:lvl w:ilvl="7" w:tplc="6964BCB6">
      <w:numFmt w:val="bullet"/>
      <w:lvlText w:val="•"/>
      <w:lvlJc w:val="left"/>
      <w:pPr>
        <w:ind w:left="6732" w:hanging="679"/>
      </w:pPr>
      <w:rPr>
        <w:rFonts w:hint="default"/>
      </w:rPr>
    </w:lvl>
    <w:lvl w:ilvl="8" w:tplc="02A4BCDA">
      <w:numFmt w:val="bullet"/>
      <w:lvlText w:val="•"/>
      <w:lvlJc w:val="left"/>
      <w:pPr>
        <w:ind w:left="7582" w:hanging="679"/>
      </w:pPr>
      <w:rPr>
        <w:rFonts w:hint="default"/>
      </w:rPr>
    </w:lvl>
  </w:abstractNum>
  <w:abstractNum w:abstractNumId="6" w15:restartNumberingAfterBreak="0">
    <w:nsid w:val="6E1C09BA"/>
    <w:multiLevelType w:val="hybridMultilevel"/>
    <w:tmpl w:val="875EA36C"/>
    <w:lvl w:ilvl="0" w:tplc="F60607DA">
      <w:start w:val="1"/>
      <w:numFmt w:val="upperLetter"/>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7" w15:restartNumberingAfterBreak="0">
    <w:nsid w:val="7CFD524E"/>
    <w:multiLevelType w:val="hybridMultilevel"/>
    <w:tmpl w:val="5EEAA5EA"/>
    <w:lvl w:ilvl="0" w:tplc="9B3CF97E">
      <w:start w:val="1"/>
      <w:numFmt w:val="upperLetter"/>
      <w:lvlText w:val="%1."/>
      <w:lvlJc w:val="left"/>
      <w:pPr>
        <w:ind w:left="798" w:hanging="681"/>
      </w:pPr>
      <w:rPr>
        <w:rFonts w:ascii="Times New Roman" w:eastAsia="Times New Roman" w:hAnsi="Times New Roman" w:cs="Times New Roman" w:hint="default"/>
        <w:spacing w:val="-1"/>
        <w:w w:val="105"/>
        <w:sz w:val="21"/>
        <w:szCs w:val="21"/>
      </w:rPr>
    </w:lvl>
    <w:lvl w:ilvl="1" w:tplc="0136ABA0">
      <w:numFmt w:val="bullet"/>
      <w:lvlText w:val="•"/>
      <w:lvlJc w:val="left"/>
      <w:pPr>
        <w:ind w:left="1651" w:hanging="681"/>
      </w:pPr>
      <w:rPr>
        <w:rFonts w:hint="default"/>
      </w:rPr>
    </w:lvl>
    <w:lvl w:ilvl="2" w:tplc="C5DC0A1A">
      <w:numFmt w:val="bullet"/>
      <w:lvlText w:val="•"/>
      <w:lvlJc w:val="left"/>
      <w:pPr>
        <w:ind w:left="2503" w:hanging="681"/>
      </w:pPr>
      <w:rPr>
        <w:rFonts w:hint="default"/>
      </w:rPr>
    </w:lvl>
    <w:lvl w:ilvl="3" w:tplc="EBF00946">
      <w:numFmt w:val="bullet"/>
      <w:lvlText w:val="•"/>
      <w:lvlJc w:val="left"/>
      <w:pPr>
        <w:ind w:left="3354" w:hanging="681"/>
      </w:pPr>
      <w:rPr>
        <w:rFonts w:hint="default"/>
      </w:rPr>
    </w:lvl>
    <w:lvl w:ilvl="4" w:tplc="390E1C44">
      <w:numFmt w:val="bullet"/>
      <w:lvlText w:val="•"/>
      <w:lvlJc w:val="left"/>
      <w:pPr>
        <w:ind w:left="4206" w:hanging="681"/>
      </w:pPr>
      <w:rPr>
        <w:rFonts w:hint="default"/>
      </w:rPr>
    </w:lvl>
    <w:lvl w:ilvl="5" w:tplc="BEFA1104">
      <w:numFmt w:val="bullet"/>
      <w:lvlText w:val="•"/>
      <w:lvlJc w:val="left"/>
      <w:pPr>
        <w:ind w:left="5058" w:hanging="681"/>
      </w:pPr>
      <w:rPr>
        <w:rFonts w:hint="default"/>
      </w:rPr>
    </w:lvl>
    <w:lvl w:ilvl="6" w:tplc="46DCE344">
      <w:numFmt w:val="bullet"/>
      <w:lvlText w:val="•"/>
      <w:lvlJc w:val="left"/>
      <w:pPr>
        <w:ind w:left="5909" w:hanging="681"/>
      </w:pPr>
      <w:rPr>
        <w:rFonts w:hint="default"/>
      </w:rPr>
    </w:lvl>
    <w:lvl w:ilvl="7" w:tplc="2FCADE70">
      <w:numFmt w:val="bullet"/>
      <w:lvlText w:val="•"/>
      <w:lvlJc w:val="left"/>
      <w:pPr>
        <w:ind w:left="6761" w:hanging="681"/>
      </w:pPr>
      <w:rPr>
        <w:rFonts w:hint="default"/>
      </w:rPr>
    </w:lvl>
    <w:lvl w:ilvl="8" w:tplc="EF2C08EA">
      <w:numFmt w:val="bullet"/>
      <w:lvlText w:val="•"/>
      <w:lvlJc w:val="left"/>
      <w:pPr>
        <w:ind w:left="7612" w:hanging="681"/>
      </w:pPr>
      <w:rPr>
        <w:rFonts w:hint="default"/>
      </w:rPr>
    </w:lvl>
  </w:abstractNum>
  <w:num w:numId="1">
    <w:abstractNumId w:val="0"/>
  </w:num>
  <w:num w:numId="2">
    <w:abstractNumId w:val="6"/>
  </w:num>
  <w:num w:numId="3">
    <w:abstractNumId w:val="5"/>
  </w:num>
  <w:num w:numId="4">
    <w:abstractNumId w:val="2"/>
  </w:num>
  <w:num w:numId="5">
    <w:abstractNumId w:val="4"/>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84E"/>
    <w:rsid w:val="00023A03"/>
    <w:rsid w:val="00053861"/>
    <w:rsid w:val="0007790F"/>
    <w:rsid w:val="001179CC"/>
    <w:rsid w:val="00153DB7"/>
    <w:rsid w:val="0028332E"/>
    <w:rsid w:val="002834CA"/>
    <w:rsid w:val="002C5AAE"/>
    <w:rsid w:val="0038007E"/>
    <w:rsid w:val="003C784F"/>
    <w:rsid w:val="003D2E94"/>
    <w:rsid w:val="00403F38"/>
    <w:rsid w:val="00467BC3"/>
    <w:rsid w:val="0048570E"/>
    <w:rsid w:val="004F3371"/>
    <w:rsid w:val="00502030"/>
    <w:rsid w:val="005132C2"/>
    <w:rsid w:val="005406E7"/>
    <w:rsid w:val="00546377"/>
    <w:rsid w:val="00576894"/>
    <w:rsid w:val="005B7E81"/>
    <w:rsid w:val="005C3414"/>
    <w:rsid w:val="005C4E40"/>
    <w:rsid w:val="00602712"/>
    <w:rsid w:val="006162BB"/>
    <w:rsid w:val="006640FD"/>
    <w:rsid w:val="007A3CB6"/>
    <w:rsid w:val="007B7C9E"/>
    <w:rsid w:val="00801F73"/>
    <w:rsid w:val="0085782E"/>
    <w:rsid w:val="008E24E3"/>
    <w:rsid w:val="00A4164B"/>
    <w:rsid w:val="00A744DE"/>
    <w:rsid w:val="00A917E1"/>
    <w:rsid w:val="00AB4BB6"/>
    <w:rsid w:val="00AD182F"/>
    <w:rsid w:val="00AD2B6C"/>
    <w:rsid w:val="00AD45AA"/>
    <w:rsid w:val="00AD72C9"/>
    <w:rsid w:val="00B1584E"/>
    <w:rsid w:val="00BD4C4C"/>
    <w:rsid w:val="00BE0A4D"/>
    <w:rsid w:val="00C06B88"/>
    <w:rsid w:val="00C55B6A"/>
    <w:rsid w:val="00C975C9"/>
    <w:rsid w:val="00CB5267"/>
    <w:rsid w:val="00CC588D"/>
    <w:rsid w:val="00DF4D93"/>
    <w:rsid w:val="00EA3449"/>
    <w:rsid w:val="00EE3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66937"/>
  <w15:chartTrackingRefBased/>
  <w15:docId w15:val="{27FB110C-2B1F-405C-BC03-BB21CAE87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F4D93"/>
    <w:pPr>
      <w:widowControl w:val="0"/>
      <w:autoSpaceDE w:val="0"/>
      <w:autoSpaceDN w:val="0"/>
      <w:spacing w:after="0" w:line="240" w:lineRule="auto"/>
      <w:ind w:left="115"/>
      <w:outlineLvl w:val="0"/>
    </w:pPr>
    <w:rPr>
      <w:rFonts w:ascii="Times New Roman" w:eastAsia="Times New Roman" w:hAnsi="Times New Roman" w:cs="Times New Roman"/>
      <w:b/>
      <w:bCs/>
    </w:rPr>
  </w:style>
  <w:style w:type="paragraph" w:styleId="Heading2">
    <w:name w:val="heading 2"/>
    <w:basedOn w:val="Normal"/>
    <w:next w:val="Normal"/>
    <w:link w:val="Heading2Char"/>
    <w:uiPriority w:val="9"/>
    <w:semiHidden/>
    <w:unhideWhenUsed/>
    <w:qFormat/>
    <w:rsid w:val="002834C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B1584E"/>
    <w:rPr>
      <w:rFonts w:ascii="Verdana" w:hAnsi="Verdana" w:hint="default"/>
      <w:b w:val="0"/>
      <w:bCs w:val="0"/>
      <w:i w:val="0"/>
      <w:iCs w:val="0"/>
      <w:color w:val="404040"/>
      <w:sz w:val="20"/>
      <w:szCs w:val="20"/>
    </w:rPr>
  </w:style>
  <w:style w:type="paragraph" w:styleId="BalloonText">
    <w:name w:val="Balloon Text"/>
    <w:basedOn w:val="Normal"/>
    <w:link w:val="BalloonTextChar"/>
    <w:uiPriority w:val="99"/>
    <w:semiHidden/>
    <w:unhideWhenUsed/>
    <w:rsid w:val="00801F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F73"/>
    <w:rPr>
      <w:rFonts w:ascii="Segoe UI" w:hAnsi="Segoe UI" w:cs="Segoe UI"/>
      <w:sz w:val="18"/>
      <w:szCs w:val="18"/>
    </w:rPr>
  </w:style>
  <w:style w:type="paragraph" w:styleId="Header">
    <w:name w:val="header"/>
    <w:basedOn w:val="Normal"/>
    <w:link w:val="HeaderChar"/>
    <w:uiPriority w:val="99"/>
    <w:semiHidden/>
    <w:unhideWhenUsed/>
    <w:rsid w:val="00AD72C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72C9"/>
  </w:style>
  <w:style w:type="paragraph" w:customStyle="1" w:styleId="Default">
    <w:name w:val="Default"/>
    <w:rsid w:val="00C06B88"/>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5C4E40"/>
    <w:pPr>
      <w:spacing w:after="0" w:line="240" w:lineRule="auto"/>
    </w:pPr>
  </w:style>
  <w:style w:type="character" w:styleId="SubtleEmphasis">
    <w:name w:val="Subtle Emphasis"/>
    <w:basedOn w:val="DefaultParagraphFont"/>
    <w:uiPriority w:val="19"/>
    <w:qFormat/>
    <w:rsid w:val="005C4E40"/>
    <w:rPr>
      <w:i/>
      <w:iCs/>
      <w:color w:val="808080" w:themeColor="text1" w:themeTint="7F"/>
    </w:rPr>
  </w:style>
  <w:style w:type="paragraph" w:styleId="ListParagraph">
    <w:name w:val="List Paragraph"/>
    <w:basedOn w:val="Normal"/>
    <w:uiPriority w:val="1"/>
    <w:qFormat/>
    <w:rsid w:val="005132C2"/>
    <w:pPr>
      <w:spacing w:after="0" w:line="240" w:lineRule="auto"/>
      <w:ind w:left="720"/>
      <w:contextualSpacing/>
    </w:pPr>
    <w:rPr>
      <w:rFonts w:ascii="Times New Roman" w:eastAsia="Times New Roman" w:hAnsi="Times New Roman" w:cs="Times New Roman"/>
      <w:sz w:val="24"/>
      <w:szCs w:val="24"/>
    </w:rPr>
  </w:style>
  <w:style w:type="paragraph" w:customStyle="1" w:styleId="Level1">
    <w:name w:val="Level 1"/>
    <w:basedOn w:val="Normal"/>
    <w:rsid w:val="00AD182F"/>
    <w:pPr>
      <w:widowControl w:val="0"/>
      <w:suppressAutoHyphens/>
      <w:autoSpaceDN w:val="0"/>
      <w:spacing w:after="0" w:line="240" w:lineRule="auto"/>
      <w:ind w:left="720" w:hanging="720"/>
      <w:textAlignment w:val="baseline"/>
    </w:pPr>
    <w:rPr>
      <w:rFonts w:ascii="Times New Roman" w:eastAsia="Times New Roman" w:hAnsi="Times New Roman" w:cs="Times New Roman"/>
      <w:kern w:val="3"/>
      <w:sz w:val="24"/>
      <w:szCs w:val="20"/>
    </w:rPr>
  </w:style>
  <w:style w:type="character" w:customStyle="1" w:styleId="Heading1Char">
    <w:name w:val="Heading 1 Char"/>
    <w:basedOn w:val="DefaultParagraphFont"/>
    <w:link w:val="Heading1"/>
    <w:uiPriority w:val="9"/>
    <w:rsid w:val="00DF4D93"/>
    <w:rPr>
      <w:rFonts w:ascii="Times New Roman" w:eastAsia="Times New Roman" w:hAnsi="Times New Roman" w:cs="Times New Roman"/>
      <w:b/>
      <w:bCs/>
    </w:rPr>
  </w:style>
  <w:style w:type="character" w:customStyle="1" w:styleId="Heading2Char">
    <w:name w:val="Heading 2 Char"/>
    <w:basedOn w:val="DefaultParagraphFont"/>
    <w:link w:val="Heading2"/>
    <w:uiPriority w:val="9"/>
    <w:semiHidden/>
    <w:rsid w:val="002834CA"/>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2834CA"/>
    <w:pPr>
      <w:widowControl w:val="0"/>
      <w:autoSpaceDE w:val="0"/>
      <w:autoSpaceDN w:val="0"/>
      <w:spacing w:after="0" w:line="240" w:lineRule="auto"/>
    </w:pPr>
    <w:rPr>
      <w:rFonts w:ascii="Times New Roman" w:eastAsia="Times New Roman" w:hAnsi="Times New Roman" w:cs="Times New Roman"/>
      <w:sz w:val="21"/>
      <w:szCs w:val="21"/>
    </w:rPr>
  </w:style>
  <w:style w:type="character" w:customStyle="1" w:styleId="BodyTextChar">
    <w:name w:val="Body Text Char"/>
    <w:basedOn w:val="DefaultParagraphFont"/>
    <w:link w:val="BodyText"/>
    <w:uiPriority w:val="1"/>
    <w:rsid w:val="002834CA"/>
    <w:rPr>
      <w:rFonts w:ascii="Times New Roman" w:eastAsia="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2520</Words>
  <Characters>13712</Characters>
  <Application>Microsoft Office Word</Application>
  <DocSecurity>0</DocSecurity>
  <Lines>274</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 Derway</dc:creator>
  <cp:keywords/>
  <dc:description/>
  <cp:lastModifiedBy>Erin Seeley</cp:lastModifiedBy>
  <cp:revision>2</cp:revision>
  <cp:lastPrinted>2021-02-04T18:23:00Z</cp:lastPrinted>
  <dcterms:created xsi:type="dcterms:W3CDTF">2021-02-12T13:29:00Z</dcterms:created>
  <dcterms:modified xsi:type="dcterms:W3CDTF">2021-02-12T13:29:00Z</dcterms:modified>
</cp:coreProperties>
</file>