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Pr="007B1D61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TOWN OF ROS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BOO</w:t>
      </w:r>
      <w:r w:rsidR="006B501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</w:t>
      </w:r>
    </w:p>
    <w:p w14:paraId="3CE22340" w14:textId="5FD6F0C7" w:rsidR="00A93D94" w:rsidRPr="007B1D61" w:rsidRDefault="00AC599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March</w:t>
      </w:r>
      <w:r w:rsidR="00930D7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13</w:t>
      </w:r>
      <w:r w:rsidR="00D44651" w:rsidRPr="007B1D61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th</w:t>
      </w:r>
      <w:r w:rsidR="00D4465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2025</w:t>
      </w:r>
    </w:p>
    <w:p w14:paraId="1AF94091" w14:textId="6F436703" w:rsidR="008D2F6C" w:rsidRPr="007B1D61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7716671" w14:textId="45D0C0A6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Town Board Meeting-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="00E27147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all to order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- Invocation &amp; Pledge to the Flag     - Roll Call of Officers</w:t>
      </w:r>
    </w:p>
    <w:p w14:paraId="56703492" w14:textId="53BCC547" w:rsidR="00383DB3" w:rsidRPr="007B1D61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                                By Supervisor          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Bob Schecter    </w:t>
      </w:r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ab/>
        <w:t xml:space="preserve">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proofErr w:type="gramStart"/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proofErr w:type="gramEnd"/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Clerk </w:t>
      </w:r>
    </w:p>
    <w:p w14:paraId="759F0306" w14:textId="77777777" w:rsidR="00497F07" w:rsidRPr="007B1D61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CC54674" w14:textId="7BC803B5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County Representative Report 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744C8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Dave Bliss</w:t>
      </w:r>
    </w:p>
    <w:p w14:paraId="44DA575E" w14:textId="77777777" w:rsidR="009B11EC" w:rsidRPr="007B1D61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1EE254CA" w14:textId="772D2874" w:rsidR="009B11EC" w:rsidRPr="007B1D61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Public Input</w:t>
      </w:r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/</w:t>
      </w:r>
      <w:proofErr w:type="gramStart"/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Presentation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</w:t>
      </w:r>
      <w:proofErr w:type="gramEnd"/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2C2E794F" w14:textId="77777777" w:rsidR="002F4D90" w:rsidRPr="007B1D61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</w:p>
    <w:p w14:paraId="7A500BDF" w14:textId="06F0CB3C" w:rsidR="00DF1DC9" w:rsidRPr="007B1D61" w:rsidRDefault="00F004FC" w:rsidP="004B7E95">
      <w:p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Supervisors’/Fiscal Officer’s Report/Committee Report(s)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-by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C. VanDewerker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or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CB61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Report </w:t>
      </w:r>
    </w:p>
    <w:p w14:paraId="2287D90D" w14:textId="70909D83" w:rsidR="00217ABA" w:rsidRPr="007B1D61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Highway Superintendent’s Report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 Highway Superintendent, Dan Gage</w:t>
      </w:r>
    </w:p>
    <w:p w14:paraId="7427E646" w14:textId="674E5DBD" w:rsidR="00D63EC4" w:rsidRPr="007B1D61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Road Repairs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update</w:t>
      </w:r>
    </w:p>
    <w:p w14:paraId="408BDF64" w14:textId="0330A761" w:rsidR="003734AC" w:rsidRPr="007B1D61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Equipment </w:t>
      </w:r>
      <w:r w:rsidR="004B4C9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update</w:t>
      </w:r>
    </w:p>
    <w:p w14:paraId="23844EDB" w14:textId="221899FA" w:rsidR="004B4C9C" w:rsidRPr="007B1D61" w:rsidRDefault="004B4C9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Personnel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 resignation of Cody Duncan</w:t>
      </w:r>
    </w:p>
    <w:p w14:paraId="1881B59A" w14:textId="773DB8C0" w:rsidR="001B56FC" w:rsidRPr="007B1D61" w:rsidRDefault="00D80C6A" w:rsidP="008B5D1B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County Snow &amp; Ice Contract </w:t>
      </w:r>
      <w:r w:rsidR="00E820A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2024 – </w:t>
      </w: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2025</w:t>
      </w:r>
      <w:r w:rsidR="00E820A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: </w:t>
      </w:r>
      <w:r w:rsidR="00E17096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update from</w:t>
      </w:r>
      <w:r w:rsidR="008B5D1B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Supervisor &amp; Superintendent</w:t>
      </w:r>
    </w:p>
    <w:p w14:paraId="77FB4983" w14:textId="50B7E9D8" w:rsidR="008B5D1B" w:rsidRPr="007B1D61" w:rsidRDefault="008B5D1B" w:rsidP="008B5D1B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NYS Snow &amp; Ice Contract 2024 – 2025: update from Supervisor &amp; Superintendent</w:t>
      </w:r>
    </w:p>
    <w:p w14:paraId="1AADDFC3" w14:textId="77777777" w:rsidR="008B5D1B" w:rsidRPr="007B1D61" w:rsidRDefault="008B5D1B" w:rsidP="008B5D1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712531C0" w14:textId="1CAB1CEF" w:rsidR="001B56FC" w:rsidRPr="007B1D61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Financial Discussion </w:t>
      </w:r>
      <w:proofErr w:type="gramStart"/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-</w:t>
      </w: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</w:t>
      </w:r>
      <w:proofErr w:type="gramEnd"/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Supervisor,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Curtis VanDewerker</w:t>
      </w:r>
    </w:p>
    <w:p w14:paraId="15F38317" w14:textId="61A22A12" w:rsidR="00E17F7C" w:rsidRPr="007B1D61" w:rsidRDefault="00E17F7C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Starlink Internet– </w:t>
      </w:r>
      <w:r w:rsidR="006264E6" w:rsidRPr="007B1D61">
        <w:rPr>
          <w:rFonts w:asciiTheme="majorHAnsi" w:hAnsiTheme="majorHAnsi"/>
          <w:i/>
          <w:iCs/>
          <w:color w:val="0070C0"/>
          <w:sz w:val="24"/>
          <w:szCs w:val="24"/>
        </w:rPr>
        <w:t>update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37F9D527" w14:textId="7788E3B7" w:rsidR="00AC1460" w:rsidRPr="007B1D61" w:rsidRDefault="00AC1460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Building Rehab &amp; New Addition for Hwy Garage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current balance in Municipal Building Savings (NYC 002) is 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>$50,593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>_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 Includes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County ARPA Funds,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recent NYSERDA $5K Grant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>, and accrued interest.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Due to cash flow concerns, should leave funds in reserve account until actually ready to construct addition. </w:t>
      </w:r>
    </w:p>
    <w:p w14:paraId="59BC590B" w14:textId="7F4F4E02" w:rsidR="00574800" w:rsidRPr="007B1D61" w:rsidRDefault="00574800" w:rsidP="00574800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19169997" w14:textId="4835C845" w:rsidR="00574800" w:rsidRPr="007B1D61" w:rsidRDefault="008B5D1B" w:rsidP="00574800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Snow &amp; Ice Contrac</w:t>
      </w:r>
      <w:r w:rsidR="00E17096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t(s)</w:t>
      </w:r>
      <w:r w:rsidR="0057480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57480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– </w:t>
      </w:r>
      <w:r w:rsidR="0057480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by Supervisor,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Curtis VanDewerker</w:t>
      </w:r>
      <w:r w:rsidR="00D9757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&amp; Superintendent Dan Gage</w:t>
      </w:r>
    </w:p>
    <w:p w14:paraId="5E871A1F" w14:textId="77777777" w:rsidR="00D97576" w:rsidRPr="007B1D61" w:rsidRDefault="00574800" w:rsidP="00574800">
      <w:pPr>
        <w:pStyle w:val="NoSpacing"/>
        <w:numPr>
          <w:ilvl w:val="0"/>
          <w:numId w:val="41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2025 </w:t>
      </w:r>
      <w:r w:rsidR="008B5D1B" w:rsidRPr="007B1D61">
        <w:rPr>
          <w:rFonts w:asciiTheme="majorHAnsi" w:hAnsiTheme="majorHAnsi"/>
          <w:i/>
          <w:iCs/>
          <w:color w:val="0070C0"/>
          <w:sz w:val="24"/>
          <w:szCs w:val="24"/>
        </w:rPr>
        <w:t>Snow &amp; Ice Contract(s) –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discussion and review of cost</w:t>
      </w:r>
      <w:r w:rsidR="008B5D1B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analysis to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justify termination of both County &amp; State Snow &amp; Ice Contracts. Financial Data compiled </w:t>
      </w:r>
      <w:r w:rsidR="004266BE" w:rsidRPr="007B1D61">
        <w:rPr>
          <w:rFonts w:asciiTheme="majorHAnsi" w:hAnsiTheme="majorHAnsi"/>
          <w:i/>
          <w:iCs/>
          <w:color w:val="0070C0"/>
          <w:sz w:val="24"/>
          <w:szCs w:val="24"/>
        </w:rPr>
        <w:t>by accountant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(Bonnie R) indicates strong evidence that the Towns’ net cost projections </w:t>
      </w:r>
      <w:r w:rsidR="008E2473" w:rsidRPr="007B1D61">
        <w:rPr>
          <w:rFonts w:asciiTheme="majorHAnsi" w:hAnsiTheme="majorHAnsi"/>
          <w:i/>
          <w:iCs/>
          <w:color w:val="0070C0"/>
          <w:sz w:val="24"/>
          <w:szCs w:val="24"/>
        </w:rPr>
        <w:t>would increase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considerably. Further, the data reflect savings for the Town tax payers by reducing costs associated with the Snow &amp; Ice contractual services. </w:t>
      </w:r>
    </w:p>
    <w:p w14:paraId="0C3262B0" w14:textId="1AC0F582" w:rsidR="00574800" w:rsidRPr="007B1D61" w:rsidRDefault="00D97576" w:rsidP="00574800">
      <w:pPr>
        <w:pStyle w:val="NoSpacing"/>
        <w:numPr>
          <w:ilvl w:val="0"/>
          <w:numId w:val="41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2025 – Termination of one (1) FTE Highway Department Heo – this will be significant cost savings for the Town Tax Payer.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See report</w:t>
      </w:r>
    </w:p>
    <w:p w14:paraId="5E32DBAA" w14:textId="77777777" w:rsidR="00CD54D8" w:rsidRPr="007B1D61" w:rsidRDefault="00CD54D8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110441FA" w14:textId="5392BC9A" w:rsidR="00CD54D8" w:rsidRPr="007B1D61" w:rsidRDefault="00930D77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NYS 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Local Government</w:t>
      </w: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F27CC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Efficiency Services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Grant</w:t>
      </w:r>
      <w:r w:rsidR="00AC0722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(New Roller)</w:t>
      </w:r>
      <w:r w:rsidR="00CD54D8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– by Allegra Schecter &amp; Superintendent Dan Gage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&amp; Rich Brimmer (County DPW)</w:t>
      </w:r>
    </w:p>
    <w:p w14:paraId="364DDDE9" w14:textId="0FF6D375" w:rsidR="00E17096" w:rsidRPr="007B1D61" w:rsidRDefault="008E2473" w:rsidP="00E17096">
      <w:pPr>
        <w:pStyle w:val="NoSpacing"/>
        <w:numPr>
          <w:ilvl w:val="0"/>
          <w:numId w:val="44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MOU – update on MOU between County &amp; Town.</w:t>
      </w:r>
      <w:r w:rsidR="004266BE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County Attorney to draft MOU. R. Brimmer will update on MOU status.</w:t>
      </w:r>
    </w:p>
    <w:p w14:paraId="658B84EF" w14:textId="77777777" w:rsidR="008E2473" w:rsidRPr="007B1D61" w:rsidRDefault="008E2473" w:rsidP="008E2473">
      <w:pPr>
        <w:pStyle w:val="NoSpacing"/>
        <w:ind w:left="72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0CACD0BE" w14:textId="316F0593" w:rsidR="00D80C6A" w:rsidRPr="007B1D61" w:rsidRDefault="007B434D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b/>
          <w:bCs/>
          <w:i/>
          <w:iCs/>
          <w:color w:val="0070C0"/>
          <w:sz w:val="24"/>
          <w:szCs w:val="24"/>
          <w:u w:val="single"/>
        </w:rPr>
        <w:t>NYSERDA</w:t>
      </w:r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$100K Grant </w:t>
      </w:r>
      <w:proofErr w:type="gramStart"/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- </w:t>
      </w:r>
      <w:r w:rsidR="00D80C6A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 Discussion</w:t>
      </w:r>
      <w:proofErr w:type="gramEnd"/>
      <w:r w:rsidR="00D80C6A" w:rsidRPr="007B1D61">
        <w:rPr>
          <w:b/>
          <w:bCs/>
          <w:i/>
          <w:iCs/>
          <w:color w:val="0070C0"/>
          <w:sz w:val="24"/>
          <w:szCs w:val="24"/>
        </w:rPr>
        <w:t xml:space="preserve"> – </w:t>
      </w:r>
      <w:r w:rsidR="00D80C6A" w:rsidRPr="007B1D61">
        <w:rPr>
          <w:i/>
          <w:iCs/>
          <w:color w:val="0070C0"/>
          <w:sz w:val="24"/>
          <w:szCs w:val="24"/>
        </w:rPr>
        <w:t>by Allegra Schecter</w:t>
      </w:r>
    </w:p>
    <w:p w14:paraId="49CC789C" w14:textId="6A5C5D90" w:rsidR="00CE480D" w:rsidRPr="007B1D61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$100K Grant –</w:t>
      </w:r>
      <w:r w:rsidR="006264E6" w:rsidRPr="007B1D61">
        <w:rPr>
          <w:rFonts w:asciiTheme="majorHAnsi" w:hAnsiTheme="majorHAnsi"/>
          <w:i/>
          <w:iCs/>
          <w:color w:val="0070C0"/>
          <w:sz w:val="24"/>
          <w:szCs w:val="24"/>
        </w:rPr>
        <w:t>NYSERDA Agreement No 243418</w:t>
      </w:r>
      <w:r w:rsidR="00A706C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</w:p>
    <w:p w14:paraId="1C93E944" w14:textId="195DBF15" w:rsidR="00930D77" w:rsidRPr="007B1D61" w:rsidRDefault="008E2473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Quote Approved ($11,088) from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Revolution Solar (Mary Jo Cronin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) </w:t>
      </w:r>
    </w:p>
    <w:p w14:paraId="3B2FB388" w14:textId="577FEDA4" w:rsidR="00BC7D4E" w:rsidRPr="007B1D61" w:rsidRDefault="008E2473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Quote Approved ($39,260) from </w:t>
      </w:r>
      <w:r w:rsidR="00AC0722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NP Environment for Heat Pump System. </w:t>
      </w:r>
    </w:p>
    <w:p w14:paraId="0DBB7086" w14:textId="7D84B2D8" w:rsidR="008E2473" w:rsidRPr="007B1D61" w:rsidRDefault="008E2473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Quote Needed – for</w:t>
      </w:r>
      <w:r w:rsidR="00D9757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Exterior wall Insulation </w:t>
      </w:r>
    </w:p>
    <w:p w14:paraId="3A49589D" w14:textId="30AF747A" w:rsidR="008E2473" w:rsidRPr="007B1D61" w:rsidRDefault="008E2473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Quote Needed – for</w:t>
      </w:r>
      <w:r w:rsidR="00D9757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Exterior Siding</w:t>
      </w:r>
    </w:p>
    <w:p w14:paraId="494A7825" w14:textId="77777777" w:rsidR="00DC1988" w:rsidRPr="007B1D61" w:rsidRDefault="00DC1988" w:rsidP="00DC1988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</w:pPr>
    </w:p>
    <w:p w14:paraId="0E95B067" w14:textId="19E97735" w:rsidR="00DC1988" w:rsidRPr="007B1D61" w:rsidRDefault="00DC1988" w:rsidP="00DC198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JCAP 2024-2025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update from Supervisor VanDewerker</w:t>
      </w:r>
    </w:p>
    <w:p w14:paraId="0254A1A6" w14:textId="159DC386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Town awarded grant under the 2024-2025 JCAP; District 6</w:t>
      </w:r>
    </w:p>
    <w:p w14:paraId="71EAF41A" w14:textId="54A89C58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Town will receive JCAP Payment (via deposit or check) on or before April 1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  <w:vertAlign w:val="superscript"/>
        </w:rPr>
        <w:t>st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2799E27A" w14:textId="68B1BDCB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Funds must be spent within 180 days.</w:t>
      </w:r>
    </w:p>
    <w:p w14:paraId="5712AC70" w14:textId="56B6843A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Reconciliation Report – due after completion of rehab. Supervisor to submit report along with paid receipts that certify total amount spent.</w:t>
      </w:r>
    </w:p>
    <w:p w14:paraId="78F05A73" w14:textId="1B053F56" w:rsidR="008E2473" w:rsidRPr="007B1D61" w:rsidRDefault="00DC1988" w:rsidP="008C49B2">
      <w:pPr>
        <w:pStyle w:val="NoSpacing"/>
        <w:numPr>
          <w:ilvl w:val="0"/>
          <w:numId w:val="45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JCAP Rehab – update by Dan Gage re: see list of approve Items and approved Amounts for the $14,022.11.</w:t>
      </w:r>
    </w:p>
    <w:p w14:paraId="73032BB3" w14:textId="77777777" w:rsidR="00DC1988" w:rsidRPr="007B1D61" w:rsidRDefault="00DC1988" w:rsidP="00BC7D4E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6AEA40BF" w14:textId="77777777" w:rsidR="00DC1988" w:rsidRPr="007B1D61" w:rsidRDefault="00DC1988" w:rsidP="00BC7D4E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14FA866D" w14:textId="005C792E" w:rsidR="00DC1988" w:rsidRPr="007B1D61" w:rsidRDefault="00DC1988" w:rsidP="00BC7D4E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Page -2-</w:t>
      </w:r>
    </w:p>
    <w:p w14:paraId="2A683307" w14:textId="77777777" w:rsidR="00DC1988" w:rsidRPr="007B1D61" w:rsidRDefault="00DC1988" w:rsidP="00BC7D4E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1DCDC75E" w14:textId="6A03AF47" w:rsidR="00BC7D4E" w:rsidRPr="007B1D61" w:rsidRDefault="00BC7D4E" w:rsidP="00BC7D4E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TOWN BOARD VACANCY</w:t>
      </w:r>
    </w:p>
    <w:p w14:paraId="1212416A" w14:textId="07887582" w:rsidR="00BC7D4E" w:rsidRPr="007B1D61" w:rsidRDefault="00BC7D4E" w:rsidP="00BC7D4E">
      <w:pPr>
        <w:pStyle w:val="NoSpacing"/>
        <w:numPr>
          <w:ilvl w:val="0"/>
          <w:numId w:val="43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Councilperson Vacancy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upon the resignation (02/28/25) of Councilperson/Deputy Supervisor VanDewerker there will be one (1) Councilperson vacancy.  The Town Board, Town Highway Superintendent, and Town Clerk will meet to interview</w:t>
      </w:r>
      <w:r w:rsidR="008B5D1B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potential candidates to fill the vacant term (March – December 2025).  The Town Board expects to fill the vacancy by appointing the successful candidate at the March 2025 Town Board Meeting.</w:t>
      </w:r>
    </w:p>
    <w:p w14:paraId="00B9551B" w14:textId="77777777" w:rsidR="008E2473" w:rsidRPr="007B1D61" w:rsidRDefault="008E2473" w:rsidP="008E2473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5B0BDCA4" w14:textId="37C14324" w:rsidR="007F2F52" w:rsidRPr="007B1D61" w:rsidRDefault="00DC1988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M</w:t>
      </w:r>
      <w:r w:rsidR="007F2F52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otion(s)</w:t>
      </w:r>
      <w:r w:rsidR="007F2F5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52FB13D4" w14:textId="6B069F80" w:rsidR="00F004FC" w:rsidRPr="007B1D61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M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 approval</w:t>
      </w:r>
      <w:r w:rsidR="001A7829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February</w:t>
      </w:r>
      <w:r w:rsidR="00930D7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 </w:t>
      </w:r>
      <w:r w:rsidR="00FE09A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0BCD2F83" w14:textId="6B8A5A42" w:rsidR="006264E6" w:rsidRPr="007B1D61" w:rsidRDefault="00AA444F" w:rsidP="00883DB7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Abstract(s) -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of </w:t>
      </w:r>
      <w:r w:rsidR="008B5D1B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March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2025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(General &amp; Highway)</w:t>
      </w:r>
    </w:p>
    <w:p w14:paraId="34A0FE45" w14:textId="2DEA0F37" w:rsidR="0001199A" w:rsidRPr="007B1D61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Supervisor’s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E50C4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&amp; Committee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Report: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approval </w:t>
      </w:r>
      <w:r w:rsidR="008D5F2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of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March</w:t>
      </w:r>
      <w:r w:rsidR="006264E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</w:t>
      </w:r>
      <w:r w:rsidR="00AA444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Report</w:t>
      </w:r>
      <w:r w:rsidR="001373B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.</w:t>
      </w:r>
    </w:p>
    <w:p w14:paraId="55C4D374" w14:textId="074EDBE0" w:rsidR="00BC1536" w:rsidRPr="007B1D61" w:rsidRDefault="00BC1536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Appointment of Town Councilperson (to fill vacancy):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approval to appo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int Carol Vosatka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as Town Councilperson; effective 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03/13/25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. To fill the term of C </w:t>
      </w:r>
      <w:r w:rsidR="008E2473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VanDewerker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; from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Mar 13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-to Dec 31, 2025.  New Candidate to file with Board of Election to run in Nov 2025 election.</w:t>
      </w:r>
    </w:p>
    <w:p w14:paraId="2496256C" w14:textId="374B3423" w:rsidR="004266BE" w:rsidRPr="007B1D61" w:rsidRDefault="004266BE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Snow &amp; Ice Contract(s) Termination –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to terminate the Otsego County Snow &amp; Ice Contract and to terminate the NYS Snow &amp; Ice Contract; both effective 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April 1, 2025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. Superintendent will verbally notify Otsego County &amp; NYS. Town Supervisor, VanDewerker will compile and send letter to the aforementioned indicating the Boards’ decision to terminate the contract(s). Termination based on cost analysis report.</w:t>
      </w:r>
    </w:p>
    <w:p w14:paraId="039EDA9D" w14:textId="77D2AB0C" w:rsidR="004B4C9C" w:rsidRPr="007B1D61" w:rsidRDefault="004B4C9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Resignation (Cody Duncan) –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to accept the resignation (written) from Cody Duncan as Highway Department HEO; effective 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05/01/25; with last day as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04/30/25. </w:t>
      </w:r>
    </w:p>
    <w:p w14:paraId="05EC7FB4" w14:textId="6816FF82" w:rsidR="004B4C9C" w:rsidRPr="007B1D61" w:rsidRDefault="003E7367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Termination of Vacant</w:t>
      </w:r>
      <w:r w:rsidR="008B59EA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Position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4B4C9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(Highway Department HEO) – </w:t>
      </w:r>
      <w:r w:rsidR="004B4C9C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approval to not fill the vacant HEO position. This will be a cost savings to the Town Tax Payers of $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73,640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. 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(Salary, Fringe, Over-time, Health Insurance, Retirement, Social Security, and Boot allowance). 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Approval to terminate the FTE HEO position</w:t>
      </w:r>
      <w:r w:rsidR="008B59EA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.</w:t>
      </w:r>
      <w:r w:rsidR="00D97576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</w:t>
      </w:r>
      <w:r w:rsidR="008B59EA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Note: Savings generated with the termination of the two (2) Snow &amp; Ice Contract(s).</w:t>
      </w:r>
    </w:p>
    <w:p w14:paraId="620D69ED" w14:textId="7AF2CFD7" w:rsidR="006264E6" w:rsidRPr="007B1D61" w:rsidRDefault="003E7367" w:rsidP="0013271E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New PTE Highway Position(s):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to create &amp; fund two part-time Highway Department positions; one as Laborer and one as HEO w/ </w:t>
      </w:r>
      <w:proofErr w:type="gramStart"/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CDL .</w:t>
      </w:r>
      <w:proofErr w:type="gramEnd"/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Personnel Services will be funded from cost savings from the termination of the one (1) full-time HEO. Note: approximately 500 </w:t>
      </w:r>
      <w:r w:rsidR="00F966FD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hrs.’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with funding of $ 18,000.</w:t>
      </w:r>
    </w:p>
    <w:p w14:paraId="7BA47131" w14:textId="58FC7092" w:rsidR="003E7367" w:rsidRPr="007B1D61" w:rsidRDefault="009B5B7D" w:rsidP="0013271E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Board Meeting Date Change (April 2025) –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approval to move the Town Board Meeting date from April 10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  <w:vertAlign w:val="superscript"/>
        </w:rPr>
        <w:t>th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to April 9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  <w:vertAlign w:val="superscript"/>
        </w:rPr>
        <w:t>th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(Wednesday).</w:t>
      </w:r>
    </w:p>
    <w:p w14:paraId="2ED2288F" w14:textId="77777777" w:rsidR="009B5B7D" w:rsidRPr="007B1D61" w:rsidRDefault="009B5B7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</w:p>
    <w:p w14:paraId="279D0846" w14:textId="53B701F0" w:rsidR="00746B3B" w:rsidRPr="007B1D61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</w:t>
      </w:r>
      <w:r w:rsidR="00B8659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own Clerk Report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–</w:t>
      </w:r>
      <w:r w:rsidR="00746B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</w:t>
      </w:r>
      <w:r w:rsidR="00746B3B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by </w:t>
      </w:r>
      <w:r w:rsidR="00C51A6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Erin Seeley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Town Clerk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Report </w:t>
      </w:r>
    </w:p>
    <w:p w14:paraId="1C9FCEA4" w14:textId="06B317C1" w:rsidR="00F966FD" w:rsidRPr="007B1D61" w:rsidRDefault="00F966FD" w:rsidP="00746B3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Note: Microsoft 365 – costs &amp; benefits to utilize this software.  Cloud Storage with additional subscriptions.</w:t>
      </w:r>
    </w:p>
    <w:p w14:paraId="603E96D6" w14:textId="77777777" w:rsidR="00654C55" w:rsidRPr="007B1D61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6A270CED" w14:textId="580C694B" w:rsidR="00CB1677" w:rsidRPr="007B1D61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A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ssessor Report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</w:t>
      </w:r>
      <w:r w:rsidR="00C1155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Matt Lippitt, Sole Assesso</w:t>
      </w:r>
      <w:r w:rsidR="00B8040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</w:t>
      </w:r>
    </w:p>
    <w:p w14:paraId="58EFBFFE" w14:textId="77777777" w:rsidR="00654C55" w:rsidRPr="007B1D61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26FADE3" w14:textId="385456DE" w:rsidR="00473D53" w:rsidRPr="007B1D6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D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og Control Officer </w:t>
      </w:r>
      <w:proofErr w:type="gramStart"/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224D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Bob</w:t>
      </w:r>
      <w:proofErr w:type="gramEnd"/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Jorgensen</w:t>
      </w:r>
      <w:r w:rsidR="00C837A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630766A0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1E37A41B" w14:textId="0F22CE30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ode Enforcement Officer </w:t>
      </w:r>
      <w:r w:rsidR="006B501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– defer to County Code </w:t>
      </w:r>
      <w:r w:rsidR="00E31DF4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Enforcement</w:t>
      </w:r>
      <w:r w:rsidR="00E31DF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-</w:t>
      </w:r>
      <w:r w:rsidR="005D207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K Darraugh</w:t>
      </w:r>
    </w:p>
    <w:p w14:paraId="416EAD71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450BCC60" w14:textId="2A63C36D" w:rsidR="008034E3" w:rsidRPr="007B1D61" w:rsidRDefault="0001199A" w:rsidP="008657F6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Environmental Report (Climate Smart, NYSERDA, etc.</w:t>
      </w:r>
      <w:r w:rsidR="00E31DF4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):</w:t>
      </w:r>
      <w:r w:rsidR="0051329A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 </w:t>
      </w:r>
      <w:r w:rsidR="0051329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 Allegra Schecter</w:t>
      </w:r>
    </w:p>
    <w:p w14:paraId="35B0E3FD" w14:textId="77777777" w:rsidR="00470131" w:rsidRPr="007B1D61" w:rsidRDefault="00470131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7480BBD" w14:textId="6148ADA7" w:rsidR="00654C55" w:rsidRPr="007B1D61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Justice Court –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9E7CB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Justice </w:t>
      </w:r>
      <w:r w:rsidR="007D38E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Steve Mosenson</w:t>
      </w:r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81B4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Jan= $0 </w:t>
      </w:r>
      <w:r w:rsidR="00155D4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Feb= $125</w:t>
      </w:r>
    </w:p>
    <w:p w14:paraId="7A596EFD" w14:textId="77777777" w:rsidR="00003C40" w:rsidRPr="007B1D61" w:rsidRDefault="00003C40" w:rsidP="00DA15E9">
      <w:pPr>
        <w:pStyle w:val="NoSpacing"/>
        <w:tabs>
          <w:tab w:val="left" w:pos="8115"/>
        </w:tabs>
        <w:ind w:left="720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75EA0AF9" w14:textId="5FC3D171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Next Committee Meeting</w:t>
      </w:r>
      <w:r w:rsidR="00003C40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: </w:t>
      </w:r>
      <w:r w:rsidR="00BC153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April 04</w:t>
      </w:r>
      <w:r w:rsidR="00976F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, </w:t>
      </w:r>
      <w:proofErr w:type="gramStart"/>
      <w:r w:rsidR="00976F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2025</w:t>
      </w:r>
      <w:r w:rsidR="00BC6AA7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</w:t>
      </w:r>
      <w:r w:rsidR="004A5C5F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proofErr w:type="gramEnd"/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17D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6608D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befo</w:t>
      </w:r>
      <w:r w:rsidR="007300D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re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</w:t>
      </w:r>
      <w:r w:rsidR="00CD298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Meeting</w:t>
      </w:r>
      <w:r w:rsidR="00430FC0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as needed</w:t>
      </w:r>
      <w:r w:rsidR="00A706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)       </w:t>
      </w:r>
      <w:r w:rsidR="00CD298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</w:t>
      </w:r>
      <w:r w:rsidR="00A706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Public Welcome</w:t>
      </w:r>
    </w:p>
    <w:p w14:paraId="2E8761AD" w14:textId="77777777" w:rsidR="00DA15E9" w:rsidRPr="007B1D61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564852E" w14:textId="7A56A150" w:rsidR="008034E3" w:rsidRPr="007B1D61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Next Town Board Meeting</w:t>
      </w:r>
      <w:r w:rsidR="00A20C35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: </w:t>
      </w:r>
      <w:r w:rsidR="00B80402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BC153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April </w:t>
      </w:r>
      <w:r w:rsidR="009B5B7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9th</w:t>
      </w:r>
      <w:r w:rsidR="00BC153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</w:t>
      </w:r>
      <w:r w:rsidR="00976F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2025</w:t>
      </w:r>
      <w:r w:rsidR="00FF0BB8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,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</w:t>
      </w:r>
      <w:r w:rsidR="00A706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</w:p>
    <w:p w14:paraId="5E48D2C1" w14:textId="77777777" w:rsidR="008034E3" w:rsidRPr="007B1D61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Adjournment             Thank you!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F74B" w14:textId="77777777" w:rsidR="003112AC" w:rsidRDefault="003112AC" w:rsidP="00DE5BD3">
      <w:pPr>
        <w:spacing w:after="0" w:line="240" w:lineRule="auto"/>
      </w:pPr>
      <w:r>
        <w:separator/>
      </w:r>
    </w:p>
  </w:endnote>
  <w:endnote w:type="continuationSeparator" w:id="0">
    <w:p w14:paraId="2EE116CC" w14:textId="77777777" w:rsidR="003112AC" w:rsidRDefault="003112A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2917" w14:textId="77777777" w:rsidR="003112AC" w:rsidRDefault="003112AC" w:rsidP="00DE5BD3">
      <w:pPr>
        <w:spacing w:after="0" w:line="240" w:lineRule="auto"/>
      </w:pPr>
      <w:r>
        <w:separator/>
      </w:r>
    </w:p>
  </w:footnote>
  <w:footnote w:type="continuationSeparator" w:id="0">
    <w:p w14:paraId="7877F01F" w14:textId="77777777" w:rsidR="003112AC" w:rsidRDefault="003112A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47EC"/>
    <w:multiLevelType w:val="hybridMultilevel"/>
    <w:tmpl w:val="C9CAC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2D65"/>
    <w:multiLevelType w:val="hybridMultilevel"/>
    <w:tmpl w:val="CCE88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A30"/>
    <w:multiLevelType w:val="hybridMultilevel"/>
    <w:tmpl w:val="B60C9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96AA1"/>
    <w:multiLevelType w:val="hybridMultilevel"/>
    <w:tmpl w:val="6EC61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5397"/>
    <w:multiLevelType w:val="hybridMultilevel"/>
    <w:tmpl w:val="2BD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E13"/>
    <w:multiLevelType w:val="hybridMultilevel"/>
    <w:tmpl w:val="A238E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C0D78"/>
    <w:multiLevelType w:val="hybridMultilevel"/>
    <w:tmpl w:val="647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E0640"/>
    <w:multiLevelType w:val="hybridMultilevel"/>
    <w:tmpl w:val="FB36D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07FE4"/>
    <w:multiLevelType w:val="hybridMultilevel"/>
    <w:tmpl w:val="EDE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10"/>
  </w:num>
  <w:num w:numId="2" w16cid:durableId="989821587">
    <w:abstractNumId w:val="43"/>
  </w:num>
  <w:num w:numId="3" w16cid:durableId="1101484947">
    <w:abstractNumId w:val="15"/>
  </w:num>
  <w:num w:numId="4" w16cid:durableId="185874721">
    <w:abstractNumId w:val="36"/>
  </w:num>
  <w:num w:numId="5" w16cid:durableId="1795439173">
    <w:abstractNumId w:val="5"/>
  </w:num>
  <w:num w:numId="6" w16cid:durableId="2144037601">
    <w:abstractNumId w:val="32"/>
  </w:num>
  <w:num w:numId="7" w16cid:durableId="1694451046">
    <w:abstractNumId w:val="33"/>
  </w:num>
  <w:num w:numId="8" w16cid:durableId="366293826">
    <w:abstractNumId w:val="24"/>
  </w:num>
  <w:num w:numId="9" w16cid:durableId="1408184246">
    <w:abstractNumId w:val="2"/>
  </w:num>
  <w:num w:numId="10" w16cid:durableId="1589926403">
    <w:abstractNumId w:val="39"/>
  </w:num>
  <w:num w:numId="11" w16cid:durableId="632254948">
    <w:abstractNumId w:val="28"/>
  </w:num>
  <w:num w:numId="12" w16cid:durableId="303974831">
    <w:abstractNumId w:val="1"/>
  </w:num>
  <w:num w:numId="13" w16cid:durableId="145974475">
    <w:abstractNumId w:val="22"/>
  </w:num>
  <w:num w:numId="14" w16cid:durableId="1386369889">
    <w:abstractNumId w:val="35"/>
  </w:num>
  <w:num w:numId="15" w16cid:durableId="2069063823">
    <w:abstractNumId w:val="9"/>
  </w:num>
  <w:num w:numId="16" w16cid:durableId="1001087182">
    <w:abstractNumId w:val="38"/>
  </w:num>
  <w:num w:numId="17" w16cid:durableId="650184451">
    <w:abstractNumId w:val="41"/>
  </w:num>
  <w:num w:numId="18" w16cid:durableId="868378527">
    <w:abstractNumId w:val="11"/>
  </w:num>
  <w:num w:numId="19" w16cid:durableId="418018999">
    <w:abstractNumId w:val="16"/>
  </w:num>
  <w:num w:numId="20" w16cid:durableId="402022792">
    <w:abstractNumId w:val="7"/>
  </w:num>
  <w:num w:numId="21" w16cid:durableId="34159429">
    <w:abstractNumId w:val="6"/>
  </w:num>
  <w:num w:numId="22" w16cid:durableId="513957327">
    <w:abstractNumId w:val="34"/>
  </w:num>
  <w:num w:numId="23" w16cid:durableId="2021009220">
    <w:abstractNumId w:val="3"/>
  </w:num>
  <w:num w:numId="24" w16cid:durableId="1870335896">
    <w:abstractNumId w:val="42"/>
  </w:num>
  <w:num w:numId="25" w16cid:durableId="1106269644">
    <w:abstractNumId w:val="18"/>
  </w:num>
  <w:num w:numId="26" w16cid:durableId="1821536709">
    <w:abstractNumId w:val="25"/>
  </w:num>
  <w:num w:numId="27" w16cid:durableId="1369840349">
    <w:abstractNumId w:val="17"/>
  </w:num>
  <w:num w:numId="28" w16cid:durableId="1595898145">
    <w:abstractNumId w:val="0"/>
  </w:num>
  <w:num w:numId="29" w16cid:durableId="740493371">
    <w:abstractNumId w:val="31"/>
  </w:num>
  <w:num w:numId="30" w16cid:durableId="1232080832">
    <w:abstractNumId w:val="29"/>
  </w:num>
  <w:num w:numId="31" w16cid:durableId="1511680676">
    <w:abstractNumId w:val="37"/>
  </w:num>
  <w:num w:numId="32" w16cid:durableId="706761449">
    <w:abstractNumId w:val="40"/>
  </w:num>
  <w:num w:numId="33" w16cid:durableId="1338649621">
    <w:abstractNumId w:val="21"/>
  </w:num>
  <w:num w:numId="34" w16cid:durableId="228811756">
    <w:abstractNumId w:val="8"/>
  </w:num>
  <w:num w:numId="35" w16cid:durableId="1568303152">
    <w:abstractNumId w:val="23"/>
  </w:num>
  <w:num w:numId="36" w16cid:durableId="2050298929">
    <w:abstractNumId w:val="27"/>
  </w:num>
  <w:num w:numId="37" w16cid:durableId="1985310478">
    <w:abstractNumId w:val="20"/>
  </w:num>
  <w:num w:numId="38" w16cid:durableId="1043483993">
    <w:abstractNumId w:val="13"/>
  </w:num>
  <w:num w:numId="39" w16cid:durableId="604965584">
    <w:abstractNumId w:val="44"/>
  </w:num>
  <w:num w:numId="40" w16cid:durableId="100541163">
    <w:abstractNumId w:val="26"/>
  </w:num>
  <w:num w:numId="41" w16cid:durableId="512648259">
    <w:abstractNumId w:val="12"/>
  </w:num>
  <w:num w:numId="42" w16cid:durableId="220212533">
    <w:abstractNumId w:val="4"/>
  </w:num>
  <w:num w:numId="43" w16cid:durableId="397017232">
    <w:abstractNumId w:val="19"/>
  </w:num>
  <w:num w:numId="44" w16cid:durableId="1018654451">
    <w:abstractNumId w:val="14"/>
  </w:num>
  <w:num w:numId="45" w16cid:durableId="14484262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1DD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4F54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96A66"/>
    <w:rsid w:val="000A0757"/>
    <w:rsid w:val="000A113E"/>
    <w:rsid w:val="000A244D"/>
    <w:rsid w:val="000A2C21"/>
    <w:rsid w:val="000A3171"/>
    <w:rsid w:val="000A3D24"/>
    <w:rsid w:val="000A5A4E"/>
    <w:rsid w:val="000A663F"/>
    <w:rsid w:val="000B1F9B"/>
    <w:rsid w:val="000B7F72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7AFF"/>
    <w:rsid w:val="000E2E0A"/>
    <w:rsid w:val="000E4529"/>
    <w:rsid w:val="000E582E"/>
    <w:rsid w:val="000E6243"/>
    <w:rsid w:val="000F1B56"/>
    <w:rsid w:val="000F2132"/>
    <w:rsid w:val="000F2A8C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55D4E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2E3F"/>
    <w:rsid w:val="002332D0"/>
    <w:rsid w:val="00233F5D"/>
    <w:rsid w:val="0023442F"/>
    <w:rsid w:val="00237030"/>
    <w:rsid w:val="00241444"/>
    <w:rsid w:val="00242524"/>
    <w:rsid w:val="00245278"/>
    <w:rsid w:val="002462EC"/>
    <w:rsid w:val="00247A65"/>
    <w:rsid w:val="00254D4B"/>
    <w:rsid w:val="00260DA2"/>
    <w:rsid w:val="00260EC9"/>
    <w:rsid w:val="002627FC"/>
    <w:rsid w:val="00263ED9"/>
    <w:rsid w:val="00271D6B"/>
    <w:rsid w:val="00276115"/>
    <w:rsid w:val="002768C3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31F0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0A7D"/>
    <w:rsid w:val="0030325D"/>
    <w:rsid w:val="003045B0"/>
    <w:rsid w:val="00305689"/>
    <w:rsid w:val="00310269"/>
    <w:rsid w:val="003103B4"/>
    <w:rsid w:val="003112AC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E7367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6BE"/>
    <w:rsid w:val="00426BC6"/>
    <w:rsid w:val="00430508"/>
    <w:rsid w:val="00430A57"/>
    <w:rsid w:val="00430FC0"/>
    <w:rsid w:val="00434F57"/>
    <w:rsid w:val="00435680"/>
    <w:rsid w:val="004409AC"/>
    <w:rsid w:val="00442525"/>
    <w:rsid w:val="004435F8"/>
    <w:rsid w:val="0044588C"/>
    <w:rsid w:val="00445AC3"/>
    <w:rsid w:val="00452B95"/>
    <w:rsid w:val="0045517C"/>
    <w:rsid w:val="00456A9B"/>
    <w:rsid w:val="004625F9"/>
    <w:rsid w:val="00466BD9"/>
    <w:rsid w:val="00467DC8"/>
    <w:rsid w:val="00470131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0F3C"/>
    <w:rsid w:val="004A536A"/>
    <w:rsid w:val="004A5908"/>
    <w:rsid w:val="004A5C5F"/>
    <w:rsid w:val="004B12CA"/>
    <w:rsid w:val="004B15D8"/>
    <w:rsid w:val="004B4C01"/>
    <w:rsid w:val="004B4C9C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E7054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480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4E6"/>
    <w:rsid w:val="00626DD2"/>
    <w:rsid w:val="00654759"/>
    <w:rsid w:val="00654C55"/>
    <w:rsid w:val="00656625"/>
    <w:rsid w:val="006608D2"/>
    <w:rsid w:val="00660A09"/>
    <w:rsid w:val="00661401"/>
    <w:rsid w:val="00662042"/>
    <w:rsid w:val="00662BE6"/>
    <w:rsid w:val="00663C48"/>
    <w:rsid w:val="00664DD7"/>
    <w:rsid w:val="0067046A"/>
    <w:rsid w:val="00670C14"/>
    <w:rsid w:val="00676AE5"/>
    <w:rsid w:val="00680EEA"/>
    <w:rsid w:val="006914AF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2BB3"/>
    <w:rsid w:val="007834B4"/>
    <w:rsid w:val="00783C75"/>
    <w:rsid w:val="00791494"/>
    <w:rsid w:val="00793A79"/>
    <w:rsid w:val="007A6448"/>
    <w:rsid w:val="007B1D61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5246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49D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75444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129A"/>
    <w:rsid w:val="008B24F7"/>
    <w:rsid w:val="008B59EA"/>
    <w:rsid w:val="008B5D1B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2473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0D77"/>
    <w:rsid w:val="009314FB"/>
    <w:rsid w:val="009324F6"/>
    <w:rsid w:val="00932C93"/>
    <w:rsid w:val="009366F9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6475A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76FAB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B5B7D"/>
    <w:rsid w:val="009C0429"/>
    <w:rsid w:val="009C0DBD"/>
    <w:rsid w:val="009C5334"/>
    <w:rsid w:val="009C5A64"/>
    <w:rsid w:val="009C5E79"/>
    <w:rsid w:val="009D5652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15416"/>
    <w:rsid w:val="00A17DBE"/>
    <w:rsid w:val="00A20C35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6C0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722"/>
    <w:rsid w:val="00AC0E19"/>
    <w:rsid w:val="00AC1460"/>
    <w:rsid w:val="00AC147B"/>
    <w:rsid w:val="00AC231F"/>
    <w:rsid w:val="00AC270C"/>
    <w:rsid w:val="00AC4423"/>
    <w:rsid w:val="00AC5003"/>
    <w:rsid w:val="00AC5990"/>
    <w:rsid w:val="00AC5EB2"/>
    <w:rsid w:val="00AD34D2"/>
    <w:rsid w:val="00AD3A96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450D0"/>
    <w:rsid w:val="00B51964"/>
    <w:rsid w:val="00B53721"/>
    <w:rsid w:val="00B541FE"/>
    <w:rsid w:val="00B5502A"/>
    <w:rsid w:val="00B55E5B"/>
    <w:rsid w:val="00B55F71"/>
    <w:rsid w:val="00B56D0B"/>
    <w:rsid w:val="00B6002C"/>
    <w:rsid w:val="00B6024A"/>
    <w:rsid w:val="00B62698"/>
    <w:rsid w:val="00B63630"/>
    <w:rsid w:val="00B702EA"/>
    <w:rsid w:val="00B75401"/>
    <w:rsid w:val="00B759EF"/>
    <w:rsid w:val="00B76235"/>
    <w:rsid w:val="00B76E9C"/>
    <w:rsid w:val="00B80402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045F"/>
    <w:rsid w:val="00BC1301"/>
    <w:rsid w:val="00BC1536"/>
    <w:rsid w:val="00BC2EF4"/>
    <w:rsid w:val="00BC4E80"/>
    <w:rsid w:val="00BC5FA9"/>
    <w:rsid w:val="00BC6586"/>
    <w:rsid w:val="00BC6AA7"/>
    <w:rsid w:val="00BC7D4E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03E0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97799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54D8"/>
    <w:rsid w:val="00CD6C44"/>
    <w:rsid w:val="00CD785A"/>
    <w:rsid w:val="00CE109B"/>
    <w:rsid w:val="00CE115D"/>
    <w:rsid w:val="00CE1CDE"/>
    <w:rsid w:val="00CE3314"/>
    <w:rsid w:val="00CE480D"/>
    <w:rsid w:val="00CE4B5B"/>
    <w:rsid w:val="00CE55E9"/>
    <w:rsid w:val="00CE76F0"/>
    <w:rsid w:val="00CF0A85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4651"/>
    <w:rsid w:val="00D46FE8"/>
    <w:rsid w:val="00D4739F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0C6A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576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1988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096"/>
    <w:rsid w:val="00E171DF"/>
    <w:rsid w:val="00E17F7C"/>
    <w:rsid w:val="00E206AD"/>
    <w:rsid w:val="00E27147"/>
    <w:rsid w:val="00E27162"/>
    <w:rsid w:val="00E30C63"/>
    <w:rsid w:val="00E31552"/>
    <w:rsid w:val="00E3194D"/>
    <w:rsid w:val="00E31DF4"/>
    <w:rsid w:val="00E35739"/>
    <w:rsid w:val="00E41F91"/>
    <w:rsid w:val="00E431C8"/>
    <w:rsid w:val="00E4339D"/>
    <w:rsid w:val="00E47714"/>
    <w:rsid w:val="00E50C46"/>
    <w:rsid w:val="00E56CEF"/>
    <w:rsid w:val="00E736E1"/>
    <w:rsid w:val="00E749F2"/>
    <w:rsid w:val="00E76D5B"/>
    <w:rsid w:val="00E820A0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5EB5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27CC0"/>
    <w:rsid w:val="00F30811"/>
    <w:rsid w:val="00F30ED9"/>
    <w:rsid w:val="00F3176E"/>
    <w:rsid w:val="00F32749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3EA"/>
    <w:rsid w:val="00F837C3"/>
    <w:rsid w:val="00F8782F"/>
    <w:rsid w:val="00F91350"/>
    <w:rsid w:val="00F93ADE"/>
    <w:rsid w:val="00F9565E"/>
    <w:rsid w:val="00F956D6"/>
    <w:rsid w:val="00F960C4"/>
    <w:rsid w:val="00F966FD"/>
    <w:rsid w:val="00F9715E"/>
    <w:rsid w:val="00FA1FA9"/>
    <w:rsid w:val="00FA39FD"/>
    <w:rsid w:val="00FA3C6C"/>
    <w:rsid w:val="00FA57F5"/>
    <w:rsid w:val="00FA7296"/>
    <w:rsid w:val="00FB7400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2025-03-13T15:08:00Z</cp:lastPrinted>
  <dcterms:created xsi:type="dcterms:W3CDTF">2025-03-13T15:09:00Z</dcterms:created>
  <dcterms:modified xsi:type="dcterms:W3CDTF">2025-03-13T15:09:00Z</dcterms:modified>
</cp:coreProperties>
</file>