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BF5CD" w14:textId="19779539" w:rsidR="007C7AFF" w:rsidRDefault="00E43786">
      <w:pPr>
        <w:rPr>
          <w:b/>
          <w:bCs/>
        </w:rPr>
      </w:pPr>
      <w:r w:rsidRPr="00DD3CCE">
        <w:rPr>
          <w:b/>
          <w:bCs/>
        </w:rPr>
        <w:t>Session 4: Meaning – what makes a claim linguistically meaningful</w:t>
      </w:r>
    </w:p>
    <w:p w14:paraId="0C0A27A2" w14:textId="77777777" w:rsidR="003B32C6" w:rsidRPr="00327DC4" w:rsidRDefault="003B32C6">
      <w:pPr>
        <w:rPr>
          <w:b/>
          <w:bCs/>
        </w:rPr>
      </w:pPr>
    </w:p>
    <w:p w14:paraId="1FA8B8D5" w14:textId="78F13836" w:rsidR="003B32C6" w:rsidRDefault="003B32C6" w:rsidP="003B32C6">
      <w:pPr>
        <w:pStyle w:val="ListParagraph"/>
        <w:numPr>
          <w:ilvl w:val="0"/>
          <w:numId w:val="1"/>
        </w:numPr>
      </w:pPr>
      <w:r>
        <w:t xml:space="preserve">Everyone would admit that the notion of a language which enables one to state matters of fact, but doesn’t permit argument, explanation, in short reasoning, in accordance with the principles of formal logic, is a chimera. It is essential to the understanding of scientific reasoning to realize that the notion of a language which enables one to state empirical matters of </w:t>
      </w:r>
      <w:proofErr w:type="gramStart"/>
      <w:r>
        <w:t>fact, but</w:t>
      </w:r>
      <w:proofErr w:type="gramEnd"/>
      <w:r>
        <w:t xml:space="preserve"> contains no material moves is equally chimerical. The classical ‘fiction’ of an inductive leap which takes its point of departure from an observation base undefiled by any notion as to how things hang together is not a fiction but an absurdity. The problem is not ‘is it reasonable to include material moves in our language?’ but rather ‘Which material moves is it reasonable to include?’ (S</w:t>
      </w:r>
      <w:r>
        <w:t xml:space="preserve">ellars, Some </w:t>
      </w:r>
      <w:r>
        <w:t>R</w:t>
      </w:r>
      <w:r>
        <w:t>eflections on Language Games</w:t>
      </w:r>
      <w:r>
        <w:t>, p. 355)</w:t>
      </w:r>
    </w:p>
    <w:p w14:paraId="26C778E1" w14:textId="56AF2DA9" w:rsidR="003B32C6" w:rsidRDefault="003B32C6" w:rsidP="003B32C6">
      <w:pPr>
        <w:pStyle w:val="ListParagraph"/>
        <w:ind w:left="360"/>
      </w:pPr>
    </w:p>
    <w:p w14:paraId="0232521A" w14:textId="5E1906EE" w:rsidR="003B32C6" w:rsidRDefault="003B32C6" w:rsidP="003B32C6">
      <w:pPr>
        <w:pStyle w:val="ListParagraph"/>
        <w:numPr>
          <w:ilvl w:val="0"/>
          <w:numId w:val="1"/>
        </w:numPr>
      </w:pPr>
      <w:r>
        <w:t xml:space="preserve">to explain why there are singular terms is in an important sense to explain why there are objects-not why there is something (to talk about) rather than nothing (at all), but rather why what we talk about comes structured as propertied and related objects: "The limits of language (of that language which alone I understand) means the limits of my world." To ask the question "Why are there singular terms?" is one way of asking the question "Why are there objects?" How odd and </w:t>
      </w:r>
      <w:proofErr w:type="spellStart"/>
      <w:r>
        <w:t>marvelous</w:t>
      </w:r>
      <w:proofErr w:type="spellEnd"/>
      <w:r>
        <w:t xml:space="preserve"> that the answer to both should turn out to be: Because it is so important to have something that means what </w:t>
      </w:r>
      <w:r w:rsidRPr="008C7E85">
        <w:rPr>
          <w:i/>
          <w:iCs/>
        </w:rPr>
        <w:t>conditionals</w:t>
      </w:r>
      <w:r>
        <w:t xml:space="preserve"> mean!</w:t>
      </w:r>
      <w:r>
        <w:t xml:space="preserve"> (Brandom, Articulating Reasons, loc. 1666)</w:t>
      </w:r>
    </w:p>
    <w:p w14:paraId="5F845EB9" w14:textId="55D56F68" w:rsidR="003B32C6" w:rsidRDefault="003B32C6" w:rsidP="003B32C6">
      <w:pPr>
        <w:pStyle w:val="ListParagraph"/>
        <w:ind w:left="360"/>
      </w:pPr>
    </w:p>
    <w:p w14:paraId="7EFCBA73" w14:textId="7D082BF0" w:rsidR="003B32C6" w:rsidRDefault="003B32C6" w:rsidP="003B32C6">
      <w:pPr>
        <w:pStyle w:val="ListParagraph"/>
        <w:numPr>
          <w:ilvl w:val="0"/>
          <w:numId w:val="1"/>
        </w:numPr>
      </w:pPr>
      <w:proofErr w:type="gramStart"/>
      <w:r>
        <w:t>particular episodes</w:t>
      </w:r>
      <w:proofErr w:type="gramEnd"/>
      <w:r>
        <w:t xml:space="preserve"> of language use must be recognizable for what they essentially are without benefit of understanding the language</w:t>
      </w:r>
      <w:r>
        <w:t xml:space="preserve"> </w:t>
      </w:r>
      <w:r>
        <w:t>(McDowell, I</w:t>
      </w:r>
      <w:r>
        <w:t>n Defence of Modesty</w:t>
      </w:r>
      <w:r>
        <w:t>, p. 99).</w:t>
      </w:r>
    </w:p>
    <w:p w14:paraId="224EA297" w14:textId="77777777" w:rsidR="003B32C6" w:rsidRDefault="003B32C6" w:rsidP="003B32C6">
      <w:pPr>
        <w:pStyle w:val="ListParagraph"/>
        <w:ind w:left="360"/>
      </w:pPr>
    </w:p>
    <w:p w14:paraId="0AF940C5" w14:textId="48D9B396" w:rsidR="003B32C6" w:rsidRDefault="003B32C6" w:rsidP="007B3D7D">
      <w:pPr>
        <w:pStyle w:val="ListParagraph"/>
        <w:numPr>
          <w:ilvl w:val="0"/>
          <w:numId w:val="1"/>
        </w:numPr>
      </w:pPr>
      <w:r>
        <w:t>The wish for … [</w:t>
      </w:r>
      <w:r w:rsidR="00C00433">
        <w:t>grand theory/overreaching explanation, etc.</w:t>
      </w:r>
      <w:r>
        <w:t xml:space="preserve">] reflects a familiar philosophical attitude to content. The attitude is one in which we wonder at the capacity of language to give expression to thought; we take that capacity to be something we must find mysterious unless we can reconstruct it in conceptually independent </w:t>
      </w:r>
      <w:proofErr w:type="gramStart"/>
      <w:r>
        <w:t>terms, and</w:t>
      </w:r>
      <w:proofErr w:type="gramEnd"/>
      <w:r>
        <w:t xml:space="preserve"> so see how we integrate it into a picture of the world that does not already explicitly make room for it. (McDowell, A</w:t>
      </w:r>
      <w:r>
        <w:t xml:space="preserve">nother </w:t>
      </w:r>
      <w:r>
        <w:t>P</w:t>
      </w:r>
      <w:r>
        <w:t xml:space="preserve">lea for </w:t>
      </w:r>
      <w:r>
        <w:t>M</w:t>
      </w:r>
      <w:r>
        <w:t>odesty</w:t>
      </w:r>
      <w:r>
        <w:t>, p. 131)</w:t>
      </w:r>
    </w:p>
    <w:p w14:paraId="3761F299" w14:textId="77777777" w:rsidR="00C10175" w:rsidRDefault="00C10175" w:rsidP="00C10175">
      <w:pPr>
        <w:pStyle w:val="ListParagraph"/>
      </w:pPr>
    </w:p>
    <w:p w14:paraId="0FBD9195" w14:textId="47ABF929" w:rsidR="00DC5E72" w:rsidRDefault="00C10175" w:rsidP="00C10175">
      <w:pPr>
        <w:pStyle w:val="ListParagraph"/>
        <w:numPr>
          <w:ilvl w:val="0"/>
          <w:numId w:val="1"/>
        </w:numPr>
      </w:pPr>
      <w:r>
        <w:t xml:space="preserve">For Sellars, many views of meaning are problematic because they assume meaning is a “word-world” relation, and that when we talk about meaning, we are simply describing such a relation. Once those ideas are rejected, we are free to see things differently. </w:t>
      </w:r>
      <w:proofErr w:type="gramStart"/>
      <w:r>
        <w:t>In particular, one</w:t>
      </w:r>
      <w:proofErr w:type="gramEnd"/>
      <w:r>
        <w:t xml:space="preserve"> can see the meaning of an expression as its norm-governed role in material inferences. Grasping or understanding an expression is being able to use it in accordance with those norms. Brandom takes up that basic idea, adding a story about the activity of giving and asking for reasons, aiming to explain what it is one must do to count as asserting—making a claim with conceptual content—in the first place. McDowell thinks there are deep questions about the need for such a project.</w:t>
      </w:r>
      <w:r>
        <w:t xml:space="preserve"> </w:t>
      </w:r>
      <w:r>
        <w:t>(</w:t>
      </w:r>
      <w:r w:rsidRPr="00327DC4">
        <w:t>Maher, C.</w:t>
      </w:r>
      <w:r>
        <w:t xml:space="preserve">, </w:t>
      </w:r>
      <w:r w:rsidRPr="00327DC4">
        <w:t>2012</w:t>
      </w:r>
      <w:r>
        <w:t xml:space="preserve">, p. </w:t>
      </w:r>
      <w:r>
        <w:t>7</w:t>
      </w:r>
      <w:r>
        <w:t>9)</w:t>
      </w:r>
    </w:p>
    <w:sectPr w:rsidR="00DC5E72" w:rsidSect="00F85F0F">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C5FBA"/>
    <w:multiLevelType w:val="hybridMultilevel"/>
    <w:tmpl w:val="01F42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4827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70F"/>
    <w:rsid w:val="0007273D"/>
    <w:rsid w:val="000F0691"/>
    <w:rsid w:val="00100265"/>
    <w:rsid w:val="00137A1D"/>
    <w:rsid w:val="00140CA9"/>
    <w:rsid w:val="00230643"/>
    <w:rsid w:val="002D0AEF"/>
    <w:rsid w:val="002E36D6"/>
    <w:rsid w:val="00327DC4"/>
    <w:rsid w:val="003B32C6"/>
    <w:rsid w:val="00407415"/>
    <w:rsid w:val="00451E17"/>
    <w:rsid w:val="004C1927"/>
    <w:rsid w:val="004C3E1A"/>
    <w:rsid w:val="005661BC"/>
    <w:rsid w:val="005E49BF"/>
    <w:rsid w:val="005F6013"/>
    <w:rsid w:val="00660B45"/>
    <w:rsid w:val="00666EC8"/>
    <w:rsid w:val="0077354A"/>
    <w:rsid w:val="00775297"/>
    <w:rsid w:val="007B3D7D"/>
    <w:rsid w:val="007C7AFF"/>
    <w:rsid w:val="0083271E"/>
    <w:rsid w:val="00842F96"/>
    <w:rsid w:val="008C7E85"/>
    <w:rsid w:val="008F3F23"/>
    <w:rsid w:val="00906DE2"/>
    <w:rsid w:val="00A60C27"/>
    <w:rsid w:val="00AB5CBB"/>
    <w:rsid w:val="00B964C6"/>
    <w:rsid w:val="00BD289A"/>
    <w:rsid w:val="00BE44BE"/>
    <w:rsid w:val="00C00433"/>
    <w:rsid w:val="00C10175"/>
    <w:rsid w:val="00C12B68"/>
    <w:rsid w:val="00C27204"/>
    <w:rsid w:val="00CA7008"/>
    <w:rsid w:val="00CC5755"/>
    <w:rsid w:val="00D810AF"/>
    <w:rsid w:val="00D95DA5"/>
    <w:rsid w:val="00DC5E72"/>
    <w:rsid w:val="00DD3CCE"/>
    <w:rsid w:val="00E1470F"/>
    <w:rsid w:val="00E43786"/>
    <w:rsid w:val="00EA386F"/>
    <w:rsid w:val="00EB2A9F"/>
    <w:rsid w:val="00EE2CA6"/>
    <w:rsid w:val="00F32681"/>
    <w:rsid w:val="00F85F0F"/>
    <w:rsid w:val="00F86FC3"/>
    <w:rsid w:val="00FB79F8"/>
    <w:rsid w:val="00FF4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8FAC"/>
  <w15:chartTrackingRefBased/>
  <w15:docId w15:val="{B69B3BEE-AC2B-4FFA-830F-835660D8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70F"/>
  </w:style>
  <w:style w:type="paragraph" w:styleId="Heading1">
    <w:name w:val="heading 1"/>
    <w:basedOn w:val="Normal"/>
    <w:next w:val="Normal"/>
    <w:link w:val="Heading1Char"/>
    <w:uiPriority w:val="9"/>
    <w:qFormat/>
    <w:rsid w:val="00E14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70F"/>
    <w:rPr>
      <w:rFonts w:eastAsiaTheme="majorEastAsia" w:cstheme="majorBidi"/>
      <w:color w:val="272727" w:themeColor="text1" w:themeTint="D8"/>
    </w:rPr>
  </w:style>
  <w:style w:type="paragraph" w:styleId="Title">
    <w:name w:val="Title"/>
    <w:basedOn w:val="Normal"/>
    <w:next w:val="Normal"/>
    <w:link w:val="TitleChar"/>
    <w:uiPriority w:val="10"/>
    <w:qFormat/>
    <w:rsid w:val="00E14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70F"/>
    <w:pPr>
      <w:spacing w:before="160"/>
      <w:jc w:val="center"/>
    </w:pPr>
    <w:rPr>
      <w:i/>
      <w:iCs/>
      <w:color w:val="404040" w:themeColor="text1" w:themeTint="BF"/>
    </w:rPr>
  </w:style>
  <w:style w:type="character" w:customStyle="1" w:styleId="QuoteChar">
    <w:name w:val="Quote Char"/>
    <w:basedOn w:val="DefaultParagraphFont"/>
    <w:link w:val="Quote"/>
    <w:uiPriority w:val="29"/>
    <w:rsid w:val="00E1470F"/>
    <w:rPr>
      <w:i/>
      <w:iCs/>
      <w:color w:val="404040" w:themeColor="text1" w:themeTint="BF"/>
    </w:rPr>
  </w:style>
  <w:style w:type="paragraph" w:styleId="ListParagraph">
    <w:name w:val="List Paragraph"/>
    <w:basedOn w:val="Normal"/>
    <w:uiPriority w:val="34"/>
    <w:qFormat/>
    <w:rsid w:val="00E1470F"/>
    <w:pPr>
      <w:ind w:left="720"/>
      <w:contextualSpacing/>
    </w:pPr>
  </w:style>
  <w:style w:type="character" w:styleId="IntenseEmphasis">
    <w:name w:val="Intense Emphasis"/>
    <w:basedOn w:val="DefaultParagraphFont"/>
    <w:uiPriority w:val="21"/>
    <w:qFormat/>
    <w:rsid w:val="00E1470F"/>
    <w:rPr>
      <w:i/>
      <w:iCs/>
      <w:color w:val="0F4761" w:themeColor="accent1" w:themeShade="BF"/>
    </w:rPr>
  </w:style>
  <w:style w:type="paragraph" w:styleId="IntenseQuote">
    <w:name w:val="Intense Quote"/>
    <w:basedOn w:val="Normal"/>
    <w:next w:val="Normal"/>
    <w:link w:val="IntenseQuoteChar"/>
    <w:uiPriority w:val="30"/>
    <w:qFormat/>
    <w:rsid w:val="00E14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70F"/>
    <w:rPr>
      <w:i/>
      <w:iCs/>
      <w:color w:val="0F4761" w:themeColor="accent1" w:themeShade="BF"/>
    </w:rPr>
  </w:style>
  <w:style w:type="character" w:styleId="IntenseReference">
    <w:name w:val="Intense Reference"/>
    <w:basedOn w:val="DefaultParagraphFont"/>
    <w:uiPriority w:val="32"/>
    <w:qFormat/>
    <w:rsid w:val="00E147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439</Words>
  <Characters>2569</Characters>
  <Application>Microsoft Office Word</Application>
  <DocSecurity>0</DocSecurity>
  <Lines>46</Lines>
  <Paragraphs>9</Paragraphs>
  <ScaleCrop>false</ScaleCrop>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Creamer, Patrick</dc:creator>
  <cp:keywords/>
  <dc:description/>
  <cp:lastModifiedBy>Creamer, Patrick</cp:lastModifiedBy>
  <cp:revision>9</cp:revision>
  <dcterms:created xsi:type="dcterms:W3CDTF">2026-01-27T08:23:00Z</dcterms:created>
  <dcterms:modified xsi:type="dcterms:W3CDTF">2026-01-27T08:47:00Z</dcterms:modified>
</cp:coreProperties>
</file>