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4EFE9" w14:textId="63B693A8" w:rsidR="001B2BAD" w:rsidRDefault="005450DD">
      <w:r w:rsidRPr="005450DD">
        <w:t xml:space="preserve">Language, Rules and </w:t>
      </w:r>
      <w:proofErr w:type="spellStart"/>
      <w:r w:rsidRPr="005450DD">
        <w:t>Behavior</w:t>
      </w:r>
      <w:proofErr w:type="spellEnd"/>
      <w:r w:rsidR="00EF031B">
        <w:t xml:space="preserve"> (rules as </w:t>
      </w:r>
      <w:r w:rsidR="00EF031B" w:rsidRPr="00EF031B">
        <w:t xml:space="preserve">something which can be </w:t>
      </w:r>
      <w:r w:rsidR="00EF031B" w:rsidRPr="00EF031B">
        <w:rPr>
          <w:i/>
          <w:iCs/>
        </w:rPr>
        <w:t>shared</w:t>
      </w:r>
      <w:r w:rsidR="00EF031B" w:rsidRPr="00EF031B">
        <w:t xml:space="preserve"> but not </w:t>
      </w:r>
      <w:r w:rsidR="00EF031B" w:rsidRPr="00EF031B">
        <w:rPr>
          <w:i/>
          <w:iCs/>
        </w:rPr>
        <w:t>communicated</w:t>
      </w:r>
      <w:r w:rsidR="00EF031B">
        <w:t>)</w:t>
      </w:r>
    </w:p>
    <w:p w14:paraId="2C823A3E" w14:textId="77777777" w:rsidR="00AF0ABD" w:rsidRDefault="00AF0ABD" w:rsidP="00AF0ABD"/>
    <w:p w14:paraId="3118EE0C" w14:textId="77777777" w:rsidR="00AF0ABD" w:rsidRDefault="00AF0ABD" w:rsidP="00AF0ABD">
      <w:r>
        <w:t xml:space="preserve">We have interpreted the notion of real connection in terms of the conformation rules of languages. We thus make real connections, so to speak, entirely immanent to thought. They are the shadows of rules. What sense, then, can there be to a distinction between real connections which are </w:t>
      </w:r>
      <w:r w:rsidRPr="00AF0ABD">
        <w:rPr>
          <w:i/>
          <w:iCs/>
        </w:rPr>
        <w:t>known</w:t>
      </w:r>
      <w:r>
        <w:t xml:space="preserve"> and real connections which are </w:t>
      </w:r>
      <w:r w:rsidRPr="00AF0ABD">
        <w:rPr>
          <w:i/>
          <w:iCs/>
        </w:rPr>
        <w:t>accepted</w:t>
      </w:r>
      <w:r>
        <w:t xml:space="preserve"> but not </w:t>
      </w:r>
      <w:r w:rsidRPr="00AF0ABD">
        <w:rPr>
          <w:i/>
          <w:iCs/>
        </w:rPr>
        <w:t>known</w:t>
      </w:r>
      <w:r>
        <w:t xml:space="preserve">? The answer, as I see it, is to be found along the following lines. Modern man has been constantly modifying the rules of his language, and this resulted in an awareness of </w:t>
      </w:r>
      <w:r w:rsidRPr="00AF0ABD">
        <w:rPr>
          <w:i/>
          <w:iCs/>
        </w:rPr>
        <w:t>alternatives</w:t>
      </w:r>
      <w:r>
        <w:t xml:space="preserve"> which keeps the reflective person from saying that he </w:t>
      </w:r>
      <w:r w:rsidRPr="00AF0ABD">
        <w:rPr>
          <w:i/>
          <w:iCs/>
        </w:rPr>
        <w:t>knows</w:t>
      </w:r>
      <w:r>
        <w:t xml:space="preserve">. Now, these modifications have occurred chiefly in a mid-region between two extremes which I shall now characterize. On the one hand, at least until recently, certain very general structural features of the axiomatics of our language have persisted through the changes due to the advance of science. Indeed, </w:t>
      </w:r>
      <w:proofErr w:type="gramStart"/>
      <w:r>
        <w:t>in spite of</w:t>
      </w:r>
      <w:proofErr w:type="gramEnd"/>
      <w:r>
        <w:t xml:space="preserve"> the dramatic changes of the past few decades, the axiomatics of the language has retained certain structural features from earlier science and even from common sense. These common features -- and the extent to which there are any can easily be exaggerated -- represent one portion of that which people are tempted to think of as real connections which are known, and which the rationalist claims to be synthetic </w:t>
      </w:r>
      <w:r w:rsidRPr="00AF0ABD">
        <w:rPr>
          <w:i/>
          <w:iCs/>
        </w:rPr>
        <w:t>a priori</w:t>
      </w:r>
      <w:r>
        <w:t xml:space="preserve"> knowledge. These are features for which most of us have not yet been led to seek alternatives. Yet to the extent that one seriously looks for alternatives, they lose the feel of the "unconditionally known" and acquire a "hypothetical" character which is perfectly compatible with their performance of the </w:t>
      </w:r>
      <w:r w:rsidRPr="00AF0ABD">
        <w:rPr>
          <w:i/>
          <w:iCs/>
        </w:rPr>
        <w:t>a priori</w:t>
      </w:r>
      <w:r>
        <w:t xml:space="preserve"> role which the </w:t>
      </w:r>
      <w:proofErr w:type="spellStart"/>
      <w:r>
        <w:t>regulist</w:t>
      </w:r>
      <w:proofErr w:type="spellEnd"/>
      <w:r>
        <w:t xml:space="preserve"> conceives them to have. As a matter of fact, then, the contemporary philosopher of science sees in this direction only structural features of our language for which we are </w:t>
      </w:r>
      <w:proofErr w:type="gramStart"/>
      <w:r>
        <w:t>more or less willing</w:t>
      </w:r>
      <w:proofErr w:type="gramEnd"/>
      <w:r>
        <w:t xml:space="preserve"> to consider alternatives.</w:t>
      </w:r>
    </w:p>
    <w:p w14:paraId="24710007" w14:textId="77777777" w:rsidR="00AF0ABD" w:rsidRDefault="00AF0ABD" w:rsidP="00AF0ABD"/>
    <w:p w14:paraId="1E1AD2D4" w14:textId="77777777" w:rsidR="00AF0ABD" w:rsidRDefault="00AF0ABD" w:rsidP="00AF0ABD">
      <w:r>
        <w:t xml:space="preserve">In the other direction, however, we find those rules which even the most startling advances in science have not tempted us to abandon, rules which one who pays out any rope at all to the rationalistic doctrine of cognitive awareness will end by claiming to express insight into objective real connections. I have in mind the rules which concern those symbols which not only function in the language as rule-regulated symbols, but also are elements in the tied sign </w:t>
      </w:r>
      <w:proofErr w:type="spellStart"/>
      <w:r>
        <w:t>behavior</w:t>
      </w:r>
      <w:proofErr w:type="spellEnd"/>
      <w:r>
        <w:t xml:space="preserve"> of the organism, and which, by playing this dual role provide the link between language and the world. Here the rules mirror, so to speak, the structure of learned sensory discriminations and associated tied sign </w:t>
      </w:r>
      <w:proofErr w:type="spellStart"/>
      <w:r>
        <w:t>behavior</w:t>
      </w:r>
      <w:proofErr w:type="spellEnd"/>
      <w:r>
        <w:t xml:space="preserve">. It is these rules that most forcefully present themselves to us as having no serious alternatives. Here is the locus of the most tempting claims to synthetic </w:t>
      </w:r>
      <w:r w:rsidRPr="00AF0ABD">
        <w:rPr>
          <w:i/>
          <w:iCs/>
        </w:rPr>
        <w:t>a priori</w:t>
      </w:r>
      <w:r>
        <w:t xml:space="preserve"> knowledge.</w:t>
      </w:r>
    </w:p>
    <w:p w14:paraId="0616D108" w14:textId="77777777" w:rsidR="00AF0ABD" w:rsidRDefault="00AF0ABD" w:rsidP="00AF0ABD"/>
    <w:p w14:paraId="345DD45B" w14:textId="77777777" w:rsidR="00AF0ABD" w:rsidRDefault="00AF0ABD" w:rsidP="00AF0ABD">
      <w:r>
        <w:t xml:space="preserve">Now it is one thing to recognize that these rules are </w:t>
      </w:r>
      <w:r w:rsidRPr="00AF0ABD">
        <w:rPr>
          <w:i/>
          <w:iCs/>
        </w:rPr>
        <w:t>causally</w:t>
      </w:r>
      <w:r>
        <w:t xml:space="preserve"> in a privileged position, and quite another to make any concession to pseudo-psychologies of "seeing the universal in the particular" or of "intuitive induction." Here again we find rationalistic smoke which only the empiricist (</w:t>
      </w:r>
      <w:proofErr w:type="spellStart"/>
      <w:r>
        <w:t>regulist</w:t>
      </w:r>
      <w:proofErr w:type="spellEnd"/>
      <w:r>
        <w:t xml:space="preserve">) can turn into illuminating fire. A useful test of one's thought in this connection is to ask oneself what happens when a person who has been blind from birth gains vision and, </w:t>
      </w:r>
      <w:r w:rsidRPr="005450DD">
        <w:rPr>
          <w:i/>
          <w:iCs/>
        </w:rPr>
        <w:t xml:space="preserve">never having heard </w:t>
      </w:r>
      <w:proofErr w:type="spellStart"/>
      <w:r w:rsidRPr="005450DD">
        <w:rPr>
          <w:i/>
          <w:iCs/>
        </w:rPr>
        <w:t>color</w:t>
      </w:r>
      <w:proofErr w:type="spellEnd"/>
      <w:r w:rsidRPr="005450DD">
        <w:rPr>
          <w:i/>
          <w:iCs/>
        </w:rPr>
        <w:t xml:space="preserve"> words used</w:t>
      </w:r>
      <w:r>
        <w:t xml:space="preserve">, develops his own language about </w:t>
      </w:r>
      <w:proofErr w:type="spellStart"/>
      <w:r>
        <w:t>color</w:t>
      </w:r>
      <w:proofErr w:type="spellEnd"/>
      <w:r>
        <w:t xml:space="preserve"> experiences. Does one think of him as apprehending the universals Red, Green, etc., and as more or less deliberately fitting symbols to these universals and giving these symbols rules which correspond to the structural properties </w:t>
      </w:r>
      <w:r>
        <w:lastRenderedPageBreak/>
        <w:t xml:space="preserve">which these universals are apprehended to have? This is the way in which many philosophers would seem to think of the matter. And, of course, there is as much sense to it as there is to </w:t>
      </w:r>
      <w:proofErr w:type="gramStart"/>
      <w:r>
        <w:t>speaking</w:t>
      </w:r>
      <w:proofErr w:type="gramEnd"/>
      <w:r>
        <w:t xml:space="preserve"> of intuiting universals, apprehending meanings, envisaging possibilities, etc. It is a metaphorical way of speaking which, provided it is not taken to provide an </w:t>
      </w:r>
      <w:r w:rsidRPr="005450DD">
        <w:rPr>
          <w:i/>
          <w:iCs/>
        </w:rPr>
        <w:t>analysis</w:t>
      </w:r>
      <w:r>
        <w:t xml:space="preserve"> of the learning of rules relating to the use of sense predicates, is both useful and proper. Taken to be an analysis, on the other hand, it is one more example of rationalistic pseudo-psychology.</w:t>
      </w:r>
    </w:p>
    <w:p w14:paraId="0EA88698" w14:textId="77777777" w:rsidR="00AF0ABD" w:rsidRDefault="00AF0ABD" w:rsidP="00AF0ABD"/>
    <w:p w14:paraId="72403F65" w14:textId="77777777" w:rsidR="00AF0ABD" w:rsidRDefault="00AF0ABD" w:rsidP="00AF0ABD">
      <w:r>
        <w:t xml:space="preserve"> </w:t>
      </w:r>
    </w:p>
    <w:p w14:paraId="25CCFF27" w14:textId="77777777" w:rsidR="00AF0ABD" w:rsidRDefault="00AF0ABD" w:rsidP="00AF0ABD"/>
    <w:p w14:paraId="13E95500" w14:textId="7B44E462" w:rsidR="00AF0ABD" w:rsidRDefault="00AF0ABD" w:rsidP="00AF0ABD">
      <w:proofErr w:type="gramStart"/>
      <w:r>
        <w:t>In the course of</w:t>
      </w:r>
      <w:proofErr w:type="gramEnd"/>
      <w:r>
        <w:t xml:space="preserve"> our </w:t>
      </w:r>
      <w:proofErr w:type="gramStart"/>
      <w:r>
        <w:t>argument</w:t>
      </w:r>
      <w:proofErr w:type="gramEnd"/>
      <w:r>
        <w:t xml:space="preserve"> we have </w:t>
      </w:r>
      <w:proofErr w:type="spellStart"/>
      <w:r>
        <w:t>analyzed</w:t>
      </w:r>
      <w:proofErr w:type="spellEnd"/>
      <w:r>
        <w:t xml:space="preserve"> the moral "ought," the logical "must" and even real connections or physical necessity in terms of the concept of rule-regulated </w:t>
      </w:r>
      <w:proofErr w:type="spellStart"/>
      <w:r>
        <w:t>behavior</w:t>
      </w:r>
      <w:proofErr w:type="spellEnd"/>
      <w:r>
        <w:t xml:space="preserve">. The question arises, in each of these areas, "Why one set of rules rather than another? How is the adoption of a set of rules itself to be justified?" I should like to be able to say that one justifies the adoption of rules pragmatically, and, indeed, this would be at least a first approximation to the truth. The kinship of my views with the more sophisticated forms of pragmatism is obvious. Yet I should like to close on a note of caution. The more I brood on rules, the more I think that Wittgenstein was right in finding an ineffable in the linguistic situation, something which can be </w:t>
      </w:r>
      <w:r w:rsidRPr="005450DD">
        <w:rPr>
          <w:i/>
          <w:iCs/>
        </w:rPr>
        <w:t>shared</w:t>
      </w:r>
      <w:r>
        <w:t xml:space="preserve"> but not </w:t>
      </w:r>
      <w:r w:rsidRPr="005450DD">
        <w:rPr>
          <w:i/>
          <w:iCs/>
        </w:rPr>
        <w:t>communicated</w:t>
      </w:r>
      <w:r>
        <w:t xml:space="preserve">. We saw that a rule, properly speaking, isn't a rule unless it </w:t>
      </w:r>
      <w:r w:rsidRPr="005450DD">
        <w:rPr>
          <w:i/>
          <w:iCs/>
        </w:rPr>
        <w:t>lives</w:t>
      </w:r>
      <w:r>
        <w:t xml:space="preserve"> in </w:t>
      </w:r>
      <w:proofErr w:type="spellStart"/>
      <w:r>
        <w:t>behavior</w:t>
      </w:r>
      <w:proofErr w:type="spellEnd"/>
      <w:r>
        <w:t xml:space="preserve">, rule-regulated </w:t>
      </w:r>
      <w:proofErr w:type="spellStart"/>
      <w:r>
        <w:t>behavior</w:t>
      </w:r>
      <w:proofErr w:type="spellEnd"/>
      <w:r>
        <w:t xml:space="preserve">, even rule-violating </w:t>
      </w:r>
      <w:proofErr w:type="spellStart"/>
      <w:r>
        <w:t>behavior</w:t>
      </w:r>
      <w:proofErr w:type="spellEnd"/>
      <w:r>
        <w:t xml:space="preserve">. Linguistically we always operate </w:t>
      </w:r>
      <w:r w:rsidRPr="005450DD">
        <w:rPr>
          <w:i/>
          <w:iCs/>
        </w:rPr>
        <w:t>within</w:t>
      </w:r>
      <w:r>
        <w:t xml:space="preserve"> a framework of </w:t>
      </w:r>
      <w:r w:rsidRPr="005450DD">
        <w:rPr>
          <w:i/>
          <w:iCs/>
        </w:rPr>
        <w:t>living</w:t>
      </w:r>
      <w:r>
        <w:t xml:space="preserve"> rules. To </w:t>
      </w:r>
      <w:r w:rsidRPr="005450DD">
        <w:rPr>
          <w:i/>
          <w:iCs/>
        </w:rPr>
        <w:t>talk about</w:t>
      </w:r>
      <w:r>
        <w:t xml:space="preserve"> rules is to move </w:t>
      </w:r>
      <w:r w:rsidRPr="005450DD">
        <w:rPr>
          <w:i/>
          <w:iCs/>
        </w:rPr>
        <w:t>outside</w:t>
      </w:r>
      <w:r>
        <w:t xml:space="preserve"> the talked-about rules </w:t>
      </w:r>
      <w:r w:rsidRPr="005450DD">
        <w:rPr>
          <w:i/>
          <w:iCs/>
        </w:rPr>
        <w:t>into</w:t>
      </w:r>
      <w:r>
        <w:t xml:space="preserve"> another framework of living rules. (The snake which sheds one skin lives within another.) In attempting to grasp rules </w:t>
      </w:r>
      <w:r w:rsidRPr="005450DD">
        <w:rPr>
          <w:i/>
          <w:iCs/>
        </w:rPr>
        <w:t>as rules</w:t>
      </w:r>
      <w:r>
        <w:t xml:space="preserve"> from without, we are trying to have our cake and eat it. To </w:t>
      </w:r>
      <w:r w:rsidRPr="005450DD">
        <w:rPr>
          <w:i/>
          <w:iCs/>
        </w:rPr>
        <w:t>describe</w:t>
      </w:r>
      <w:r>
        <w:t xml:space="preserve"> rules is to describe the </w:t>
      </w:r>
      <w:r w:rsidRPr="005450DD">
        <w:rPr>
          <w:i/>
          <w:iCs/>
        </w:rPr>
        <w:t>skeletons</w:t>
      </w:r>
      <w:r>
        <w:t xml:space="preserve"> of rules. A rule is </w:t>
      </w:r>
      <w:r w:rsidRPr="005450DD">
        <w:rPr>
          <w:i/>
          <w:iCs/>
        </w:rPr>
        <w:t>lived</w:t>
      </w:r>
      <w:r>
        <w:t xml:space="preserve">, not </w:t>
      </w:r>
      <w:r w:rsidRPr="005450DD">
        <w:rPr>
          <w:i/>
          <w:iCs/>
        </w:rPr>
        <w:t>described</w:t>
      </w:r>
      <w:r>
        <w:t xml:space="preserve">. Thus, what we justify is never a rule, but </w:t>
      </w:r>
      <w:proofErr w:type="spellStart"/>
      <w:r>
        <w:t>behavior</w:t>
      </w:r>
      <w:proofErr w:type="spellEnd"/>
      <w:r>
        <w:t xml:space="preserve"> and dispositions to behave. </w:t>
      </w:r>
      <w:proofErr w:type="gramStart"/>
      <w:r>
        <w:t>The "ought" eludes</w:t>
      </w:r>
      <w:proofErr w:type="gramEnd"/>
      <w:r>
        <w:t xml:space="preserve"> us and we are left with "is." The skeletons of rules can be given a pragmatic or instrumentalist justification. This justification operates within a set of living rules. The death of one rule is the life of another. Even one and the same rule may be both living as </w:t>
      </w:r>
      <w:proofErr w:type="spellStart"/>
      <w:r w:rsidRPr="005450DD">
        <w:rPr>
          <w:i/>
          <w:iCs/>
        </w:rPr>
        <w:t>justificans</w:t>
      </w:r>
      <w:proofErr w:type="spellEnd"/>
      <w:r>
        <w:t xml:space="preserve"> and dead as </w:t>
      </w:r>
      <w:proofErr w:type="spellStart"/>
      <w:r w:rsidRPr="005450DD">
        <w:rPr>
          <w:i/>
          <w:iCs/>
        </w:rPr>
        <w:t>justificandum</w:t>
      </w:r>
      <w:proofErr w:type="spellEnd"/>
      <w:r>
        <w:t>, as when we justify a rule of logic. Indeed, can the attempt to justify rules, from left to right, be anything but an exhibition of these rules from right to left? To learn new rules is to change one's mind. Is there a rational way of losing one's reason? Is not the final wisdom the way of the amoeba in the ooze, the rat in the maze, the burnt child with fire? The convert can describe what he was. Can he understand what he was? But here we are on Wittgenstein's ladder, and it is time to throw it away.</w:t>
      </w:r>
    </w:p>
    <w:p w14:paraId="3A0ACA88" w14:textId="77777777" w:rsidR="005450DD" w:rsidRDefault="005450DD" w:rsidP="00AF0ABD"/>
    <w:p w14:paraId="21F8C8EB" w14:textId="77777777" w:rsidR="005450DD" w:rsidRDefault="005450DD" w:rsidP="00AF0ABD"/>
    <w:p w14:paraId="2A7367CE" w14:textId="2913B019" w:rsidR="005450DD" w:rsidRDefault="005450DD" w:rsidP="00AF0ABD">
      <w:r w:rsidRPr="005450DD">
        <w:t xml:space="preserve">Wilfrid Sellars, "Language, Rules and </w:t>
      </w:r>
      <w:proofErr w:type="spellStart"/>
      <w:r w:rsidRPr="005450DD">
        <w:t>Behavior</w:t>
      </w:r>
      <w:proofErr w:type="spellEnd"/>
      <w:r w:rsidRPr="005450DD">
        <w:t xml:space="preserve">," in John Dewey: Philosopher of Science and Freedom, edited by Sidney Hook (New York: The Dial Press,1949): 289-315. Reprinted in Pure Pragmatics and Possible Worlds: The Early Essays of Wilfrid Sellars, ed. and intro. by Jeffrey F. </w:t>
      </w:r>
      <w:proofErr w:type="spellStart"/>
      <w:r w:rsidRPr="005450DD">
        <w:t>Sicha</w:t>
      </w:r>
      <w:proofErr w:type="spellEnd"/>
      <w:r w:rsidRPr="005450DD">
        <w:t xml:space="preserve"> (Reseda, California: Ridgeview Publishing Company, 1980).</w:t>
      </w:r>
    </w:p>
    <w:p w14:paraId="7B97CC2B" w14:textId="77777777" w:rsidR="005450DD" w:rsidRDefault="005450DD" w:rsidP="00AF0ABD"/>
    <w:p w14:paraId="22BF758F" w14:textId="3201F280" w:rsidR="005450DD" w:rsidRDefault="005450DD" w:rsidP="00AF0ABD">
      <w:hyperlink r:id="rId4" w:history="1">
        <w:r w:rsidRPr="00E05BC8">
          <w:rPr>
            <w:rStyle w:val="Hyperlink"/>
          </w:rPr>
          <w:t>https://www.ditext.com/sellars/lrb.html</w:t>
        </w:r>
      </w:hyperlink>
      <w:r>
        <w:t xml:space="preserve"> </w:t>
      </w:r>
    </w:p>
    <w:p w14:paraId="2F75C7C6" w14:textId="77777777" w:rsidR="005450DD" w:rsidRDefault="005450DD" w:rsidP="00AF0ABD"/>
    <w:p w14:paraId="76E4C816" w14:textId="77777777" w:rsidR="005450DD" w:rsidRDefault="005450DD" w:rsidP="00AF0ABD"/>
    <w:sectPr w:rsidR="005450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7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ABD"/>
    <w:rsid w:val="00056A78"/>
    <w:rsid w:val="00180D1D"/>
    <w:rsid w:val="001B2BAD"/>
    <w:rsid w:val="004A19AE"/>
    <w:rsid w:val="005450DD"/>
    <w:rsid w:val="006D4A8C"/>
    <w:rsid w:val="00AF0ABD"/>
    <w:rsid w:val="00C65B5D"/>
    <w:rsid w:val="00DE4581"/>
    <w:rsid w:val="00E16FD0"/>
    <w:rsid w:val="00EF0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8AAFB2"/>
  <w15:chartTrackingRefBased/>
  <w15:docId w15:val="{3B425839-6C61-EA4A-B458-99D423E4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A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A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A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A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A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A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A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A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A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A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A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A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A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ABD"/>
    <w:rPr>
      <w:rFonts w:eastAsiaTheme="majorEastAsia" w:cstheme="majorBidi"/>
      <w:color w:val="272727" w:themeColor="text1" w:themeTint="D8"/>
    </w:rPr>
  </w:style>
  <w:style w:type="paragraph" w:styleId="Title">
    <w:name w:val="Title"/>
    <w:basedOn w:val="Normal"/>
    <w:next w:val="Normal"/>
    <w:link w:val="TitleChar"/>
    <w:uiPriority w:val="10"/>
    <w:qFormat/>
    <w:rsid w:val="00AF0A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A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A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0ABD"/>
    <w:rPr>
      <w:i/>
      <w:iCs/>
      <w:color w:val="404040" w:themeColor="text1" w:themeTint="BF"/>
    </w:rPr>
  </w:style>
  <w:style w:type="paragraph" w:styleId="ListParagraph">
    <w:name w:val="List Paragraph"/>
    <w:basedOn w:val="Normal"/>
    <w:uiPriority w:val="34"/>
    <w:qFormat/>
    <w:rsid w:val="00AF0ABD"/>
    <w:pPr>
      <w:ind w:left="720"/>
      <w:contextualSpacing/>
    </w:pPr>
  </w:style>
  <w:style w:type="character" w:styleId="IntenseEmphasis">
    <w:name w:val="Intense Emphasis"/>
    <w:basedOn w:val="DefaultParagraphFont"/>
    <w:uiPriority w:val="21"/>
    <w:qFormat/>
    <w:rsid w:val="00AF0ABD"/>
    <w:rPr>
      <w:i/>
      <w:iCs/>
      <w:color w:val="0F4761" w:themeColor="accent1" w:themeShade="BF"/>
    </w:rPr>
  </w:style>
  <w:style w:type="paragraph" w:styleId="IntenseQuote">
    <w:name w:val="Intense Quote"/>
    <w:basedOn w:val="Normal"/>
    <w:next w:val="Normal"/>
    <w:link w:val="IntenseQuoteChar"/>
    <w:uiPriority w:val="30"/>
    <w:qFormat/>
    <w:rsid w:val="00AF0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ABD"/>
    <w:rPr>
      <w:i/>
      <w:iCs/>
      <w:color w:val="0F4761" w:themeColor="accent1" w:themeShade="BF"/>
    </w:rPr>
  </w:style>
  <w:style w:type="character" w:styleId="IntenseReference">
    <w:name w:val="Intense Reference"/>
    <w:basedOn w:val="DefaultParagraphFont"/>
    <w:uiPriority w:val="32"/>
    <w:qFormat/>
    <w:rsid w:val="00AF0ABD"/>
    <w:rPr>
      <w:b/>
      <w:bCs/>
      <w:smallCaps/>
      <w:color w:val="0F4761" w:themeColor="accent1" w:themeShade="BF"/>
      <w:spacing w:val="5"/>
    </w:rPr>
  </w:style>
  <w:style w:type="character" w:styleId="Hyperlink">
    <w:name w:val="Hyperlink"/>
    <w:basedOn w:val="DefaultParagraphFont"/>
    <w:uiPriority w:val="99"/>
    <w:unhideWhenUsed/>
    <w:rsid w:val="005450DD"/>
    <w:rPr>
      <w:color w:val="467886" w:themeColor="hyperlink"/>
      <w:u w:val="single"/>
    </w:rPr>
  </w:style>
  <w:style w:type="character" w:styleId="UnresolvedMention">
    <w:name w:val="Unresolved Mention"/>
    <w:basedOn w:val="DefaultParagraphFont"/>
    <w:uiPriority w:val="99"/>
    <w:semiHidden/>
    <w:unhideWhenUsed/>
    <w:rsid w:val="00545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itext.com/sellars/lr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Creamer</dc:creator>
  <cp:keywords/>
  <dc:description/>
  <cp:lastModifiedBy>Patrick Creamer</cp:lastModifiedBy>
  <cp:revision>2</cp:revision>
  <dcterms:created xsi:type="dcterms:W3CDTF">2026-06-23T08:45:00Z</dcterms:created>
  <dcterms:modified xsi:type="dcterms:W3CDTF">2026-06-23T08:45:00Z</dcterms:modified>
</cp:coreProperties>
</file>