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9D67" w14:textId="77777777" w:rsidR="005D44D6" w:rsidRPr="004E06B3" w:rsidRDefault="005D44D6" w:rsidP="004E06B3">
      <w:pPr>
        <w:rPr>
          <w:bCs/>
          <w:sz w:val="22"/>
          <w:szCs w:val="22"/>
        </w:rPr>
        <w:sectPr w:rsidR="005D44D6" w:rsidRPr="004E06B3" w:rsidSect="006855A5">
          <w:headerReference w:type="default" r:id="rId8"/>
          <w:footerReference w:type="default" r:id="rId9"/>
          <w:type w:val="continuous"/>
          <w:pgSz w:w="12240" w:h="15840" w:code="1"/>
          <w:pgMar w:top="3600" w:right="1440" w:bottom="1800" w:left="1440" w:header="720" w:footer="144" w:gutter="0"/>
          <w:cols w:space="720"/>
          <w:docGrid w:linePitch="326"/>
        </w:sectPr>
      </w:pPr>
    </w:p>
    <w:p w14:paraId="15252A06" w14:textId="22DA702E" w:rsidR="00CA79C8" w:rsidRDefault="00CA79C8" w:rsidP="004E06B3">
      <w:pPr>
        <w:shd w:val="clear" w:color="auto" w:fill="FFFFFF"/>
        <w:rPr>
          <w:rFonts w:cs="Helvetica"/>
          <w:color w:val="222222"/>
          <w:sz w:val="22"/>
        </w:rPr>
      </w:pPr>
    </w:p>
    <w:p w14:paraId="4CFF237E" w14:textId="77777777" w:rsidR="00313AA2" w:rsidRPr="00D81E4D" w:rsidRDefault="00313AA2" w:rsidP="004E06B3">
      <w:pPr>
        <w:shd w:val="clear" w:color="auto" w:fill="FFFFFF"/>
        <w:rPr>
          <w:rFonts w:cs="Helvetica"/>
          <w:b/>
          <w:bCs/>
          <w:color w:val="222222"/>
          <w:sz w:val="20"/>
          <w:szCs w:val="22"/>
        </w:rPr>
      </w:pPr>
      <w:r w:rsidRPr="00D81E4D">
        <w:rPr>
          <w:rFonts w:cs="Helvetica"/>
          <w:b/>
          <w:bCs/>
          <w:color w:val="222222"/>
          <w:sz w:val="20"/>
          <w:szCs w:val="22"/>
        </w:rPr>
        <w:t>Summer Recruitment</w:t>
      </w:r>
    </w:p>
    <w:p w14:paraId="2D2E8681" w14:textId="54A3E3C8" w:rsidR="00313AA2" w:rsidRPr="00D81E4D" w:rsidRDefault="00313AA2" w:rsidP="00313AA2">
      <w:pPr>
        <w:shd w:val="clear" w:color="auto" w:fill="FFFFFF"/>
        <w:rPr>
          <w:rFonts w:cs="Helvetica"/>
          <w:i/>
          <w:iCs/>
          <w:color w:val="222222"/>
          <w:sz w:val="16"/>
          <w:szCs w:val="18"/>
        </w:rPr>
      </w:pPr>
      <w:r w:rsidRPr="00D81E4D">
        <w:rPr>
          <w:rFonts w:cs="Helvetica"/>
          <w:i/>
          <w:iCs/>
          <w:color w:val="222222"/>
          <w:sz w:val="16"/>
          <w:szCs w:val="18"/>
        </w:rPr>
        <w:t>Resources</w:t>
      </w:r>
    </w:p>
    <w:p w14:paraId="0ED7D090" w14:textId="77777777" w:rsidR="00313AA2" w:rsidRPr="00D81E4D" w:rsidRDefault="00313AA2" w:rsidP="00313AA2">
      <w:pPr>
        <w:shd w:val="clear" w:color="auto" w:fill="FFFFFF"/>
        <w:rPr>
          <w:rFonts w:cs="Helvetica"/>
          <w:i/>
          <w:iCs/>
          <w:color w:val="222222"/>
          <w:sz w:val="16"/>
          <w:szCs w:val="18"/>
        </w:rPr>
      </w:pPr>
    </w:p>
    <w:p w14:paraId="25A5D4CA" w14:textId="77777777" w:rsidR="00313AA2" w:rsidRPr="00D81E4D" w:rsidRDefault="00313AA2" w:rsidP="00313AA2">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By Wednesday, an email will go out with links to resources that you should be using with all Vice Presidents of Growth</w:t>
      </w:r>
    </w:p>
    <w:p w14:paraId="68DD8CC9" w14:textId="77777777"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TBTM Timeline &amp; Resources</w:t>
      </w:r>
    </w:p>
    <w:p w14:paraId="6A72B077" w14:textId="77777777"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Chapter Recruitment Plans</w:t>
      </w:r>
    </w:p>
    <w:p w14:paraId="26B10F84" w14:textId="77777777"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Recruitment Team Execution</w:t>
      </w:r>
    </w:p>
    <w:p w14:paraId="52092AC1" w14:textId="77777777"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Social Media Sample Posts</w:t>
      </w:r>
    </w:p>
    <w:p w14:paraId="4583EFE6" w14:textId="77777777"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Informational Sessions</w:t>
      </w:r>
    </w:p>
    <w:p w14:paraId="61CA593C" w14:textId="4F2C63D3"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Small Events</w:t>
      </w:r>
    </w:p>
    <w:p w14:paraId="74FE6C57" w14:textId="7316C63E"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Much more….</w:t>
      </w:r>
    </w:p>
    <w:p w14:paraId="4BC03940" w14:textId="280112D6" w:rsidR="00313AA2" w:rsidRPr="00D81E4D" w:rsidRDefault="00313AA2" w:rsidP="00313AA2">
      <w:pPr>
        <w:shd w:val="clear" w:color="auto" w:fill="FFFFFF"/>
        <w:rPr>
          <w:rFonts w:cs="Helvetica"/>
          <w:color w:val="222222"/>
          <w:sz w:val="16"/>
          <w:szCs w:val="18"/>
        </w:rPr>
      </w:pPr>
    </w:p>
    <w:p w14:paraId="4C3C5762" w14:textId="43E4ADCC" w:rsidR="00313AA2" w:rsidRPr="00D81E4D" w:rsidRDefault="00313AA2" w:rsidP="00313AA2">
      <w:pPr>
        <w:shd w:val="clear" w:color="auto" w:fill="FFFFFF"/>
        <w:rPr>
          <w:rFonts w:cs="Helvetica"/>
          <w:i/>
          <w:iCs/>
          <w:color w:val="222222"/>
          <w:sz w:val="16"/>
          <w:szCs w:val="18"/>
        </w:rPr>
      </w:pPr>
      <w:r w:rsidRPr="00D81E4D">
        <w:rPr>
          <w:rFonts w:cs="Helvetica"/>
          <w:i/>
          <w:iCs/>
          <w:color w:val="222222"/>
          <w:sz w:val="16"/>
          <w:szCs w:val="18"/>
        </w:rPr>
        <w:t>FAQ</w:t>
      </w:r>
    </w:p>
    <w:p w14:paraId="29EABDA3" w14:textId="4500938C" w:rsidR="00313AA2" w:rsidRPr="00D81E4D" w:rsidRDefault="00D51918" w:rsidP="00313AA2">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What about going through ritual ceremonies – Scene 1-2, etc.?</w:t>
      </w:r>
    </w:p>
    <w:p w14:paraId="63D526CA" w14:textId="5C48D6E3" w:rsidR="00313AA2" w:rsidRPr="00D81E4D" w:rsidRDefault="00313AA2"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New members who accept bids should complete Membership Agreements and be put through Scene 1-2 within the first seven days</w:t>
      </w:r>
      <w:r w:rsidR="00D51918" w:rsidRPr="00D81E4D">
        <w:rPr>
          <w:rFonts w:cs="Helvetica"/>
          <w:color w:val="222222"/>
          <w:sz w:val="16"/>
          <w:szCs w:val="18"/>
        </w:rPr>
        <w:t xml:space="preserve"> of the fall semester starting.  During Phase #1 – Scene 1-2 dates should be finalized and input into the Summer Recruitment Spreadsheet.  </w:t>
      </w:r>
    </w:p>
    <w:p w14:paraId="7168ADE9" w14:textId="13AF4206" w:rsidR="00D51918" w:rsidRPr="00D81E4D" w:rsidRDefault="00D51918" w:rsidP="00313AA2">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Scene 3-4 should occur within 35 days of Scene 1-2; ultimately leading to two MOP classes in the fall – part of our responsibility is getting groups excited and on board for this.</w:t>
      </w:r>
    </w:p>
    <w:p w14:paraId="2305E5E9" w14:textId="77777777" w:rsidR="00D51918" w:rsidRPr="00D81E4D" w:rsidRDefault="00D51918" w:rsidP="00D51918">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What does summer billing for new members look like?</w:t>
      </w:r>
    </w:p>
    <w:p w14:paraId="4DD86964" w14:textId="1693F35F" w:rsidR="00D51918" w:rsidRPr="00D81E4D" w:rsidRDefault="00D51918" w:rsidP="00D51918">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Once the new members go through Scene 1-2 (first 7 days of fall) they will be billed for those new members as if they are fall new members.  No billing in summer and only billed for those that go through Scene 1-2.</w:t>
      </w:r>
    </w:p>
    <w:p w14:paraId="44EC4B85" w14:textId="548491C7" w:rsidR="00D51918" w:rsidRPr="00D81E4D" w:rsidRDefault="00D51918" w:rsidP="00D51918">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So, are we helping groups with fall recruitment, essentially?</w:t>
      </w:r>
    </w:p>
    <w:p w14:paraId="7CD97035" w14:textId="74A1F652" w:rsidR="00D51918" w:rsidRPr="00D81E4D" w:rsidRDefault="00D51918" w:rsidP="00D51918">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 xml:space="preserve">No, </w:t>
      </w:r>
      <w:proofErr w:type="gramStart"/>
      <w:r w:rsidRPr="00D81E4D">
        <w:rPr>
          <w:rFonts w:cs="Helvetica"/>
          <w:color w:val="222222"/>
          <w:sz w:val="16"/>
          <w:szCs w:val="18"/>
        </w:rPr>
        <w:t>we’re</w:t>
      </w:r>
      <w:proofErr w:type="gramEnd"/>
      <w:r w:rsidRPr="00D81E4D">
        <w:rPr>
          <w:rFonts w:cs="Helvetica"/>
          <w:color w:val="222222"/>
          <w:sz w:val="16"/>
          <w:szCs w:val="18"/>
        </w:rPr>
        <w:t xml:space="preserve"> helping groups get a leg up and recruit 40%+ of what their fall recruitment goal is (per their Recruitment Plan).  They should still treat fall like any other fall – so if their fall goal is 20 – it should still be 20. </w:t>
      </w:r>
      <w:proofErr w:type="gramStart"/>
      <w:r w:rsidRPr="00D81E4D">
        <w:rPr>
          <w:rFonts w:cs="Helvetica"/>
          <w:color w:val="222222"/>
          <w:sz w:val="16"/>
          <w:szCs w:val="18"/>
        </w:rPr>
        <w:t>We’re</w:t>
      </w:r>
      <w:proofErr w:type="gramEnd"/>
      <w:r w:rsidRPr="00D81E4D">
        <w:rPr>
          <w:rFonts w:cs="Helvetica"/>
          <w:color w:val="222222"/>
          <w:sz w:val="16"/>
          <w:szCs w:val="18"/>
        </w:rPr>
        <w:t xml:space="preserve"> simply trying to help groups who struggled last year – get back on their feet and be positioned for success.</w:t>
      </w:r>
    </w:p>
    <w:p w14:paraId="0473A659" w14:textId="237C8043" w:rsidR="00D51918" w:rsidRPr="00D81E4D" w:rsidRDefault="00D51918" w:rsidP="00D51918">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What if the university is deferred recruitment?</w:t>
      </w:r>
    </w:p>
    <w:p w14:paraId="7A514A66" w14:textId="36FE54DD" w:rsidR="00D51918" w:rsidRPr="00D81E4D" w:rsidRDefault="00D51918" w:rsidP="00D51918">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Our focus should be on rising sophomores and juniors.</w:t>
      </w:r>
    </w:p>
    <w:p w14:paraId="560A644C" w14:textId="7D4099DD" w:rsidR="00D51918" w:rsidRPr="00D81E4D" w:rsidRDefault="00D51918" w:rsidP="00D51918">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 xml:space="preserve">What if the university </w:t>
      </w:r>
      <w:proofErr w:type="gramStart"/>
      <w:r w:rsidRPr="00D81E4D">
        <w:rPr>
          <w:rFonts w:cs="Helvetica"/>
          <w:color w:val="222222"/>
          <w:sz w:val="16"/>
          <w:szCs w:val="18"/>
        </w:rPr>
        <w:t>doesn’t</w:t>
      </w:r>
      <w:proofErr w:type="gramEnd"/>
      <w:r w:rsidRPr="00D81E4D">
        <w:rPr>
          <w:rFonts w:cs="Helvetica"/>
          <w:color w:val="222222"/>
          <w:sz w:val="16"/>
          <w:szCs w:val="18"/>
        </w:rPr>
        <w:t xml:space="preserve"> want us to bid people?</w:t>
      </w:r>
    </w:p>
    <w:p w14:paraId="325BB1D7" w14:textId="5B1963E9" w:rsidR="00D51918" w:rsidRPr="00D81E4D" w:rsidRDefault="00D51918" w:rsidP="00D51918">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 xml:space="preserve">We will have to use our best judgement </w:t>
      </w:r>
      <w:proofErr w:type="gramStart"/>
      <w:r w:rsidRPr="00D81E4D">
        <w:rPr>
          <w:rFonts w:cs="Helvetica"/>
          <w:color w:val="222222"/>
          <w:sz w:val="16"/>
          <w:szCs w:val="18"/>
        </w:rPr>
        <w:t>here</w:t>
      </w:r>
      <w:proofErr w:type="gramEnd"/>
      <w:r w:rsidRPr="00D81E4D">
        <w:rPr>
          <w:rFonts w:cs="Helvetica"/>
          <w:color w:val="222222"/>
          <w:sz w:val="16"/>
          <w:szCs w:val="18"/>
        </w:rPr>
        <w:t xml:space="preserve"> but our stance should always be getting bids accepted, men in </w:t>
      </w:r>
      <w:proofErr w:type="spellStart"/>
      <w:r w:rsidRPr="00D81E4D">
        <w:rPr>
          <w:rFonts w:cs="Helvetica"/>
          <w:color w:val="222222"/>
          <w:sz w:val="16"/>
          <w:szCs w:val="18"/>
        </w:rPr>
        <w:t>OmegaFi</w:t>
      </w:r>
      <w:proofErr w:type="spellEnd"/>
      <w:r w:rsidRPr="00D81E4D">
        <w:rPr>
          <w:rFonts w:cs="Helvetica"/>
          <w:color w:val="222222"/>
          <w:sz w:val="16"/>
          <w:szCs w:val="18"/>
        </w:rPr>
        <w:t xml:space="preserve"> and MA completed.  If </w:t>
      </w:r>
      <w:proofErr w:type="gramStart"/>
      <w:r w:rsidRPr="00D81E4D">
        <w:rPr>
          <w:rFonts w:cs="Helvetica"/>
          <w:color w:val="222222"/>
          <w:sz w:val="16"/>
          <w:szCs w:val="18"/>
        </w:rPr>
        <w:t>you’re</w:t>
      </w:r>
      <w:proofErr w:type="gramEnd"/>
      <w:r w:rsidRPr="00D81E4D">
        <w:rPr>
          <w:rFonts w:cs="Helvetica"/>
          <w:color w:val="222222"/>
          <w:sz w:val="16"/>
          <w:szCs w:val="18"/>
        </w:rPr>
        <w:t xml:space="preserve"> unsure how to handle a certain situation – ask Matt or Andy.</w:t>
      </w:r>
    </w:p>
    <w:p w14:paraId="55029C4F" w14:textId="77777777" w:rsidR="00D51918" w:rsidRPr="00D81E4D" w:rsidRDefault="00D51918" w:rsidP="00D51918">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What if a chapter does not want to participate?</w:t>
      </w:r>
    </w:p>
    <w:p w14:paraId="60337809" w14:textId="77777777" w:rsidR="00D51918" w:rsidRPr="00D81E4D" w:rsidRDefault="00D51918" w:rsidP="00D51918">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 xml:space="preserve">We can’t force them – but any group who choses not to participate in something like this is essentially opening the door to being in a very challenging situation next </w:t>
      </w:r>
      <w:proofErr w:type="gramStart"/>
      <w:r w:rsidRPr="00D81E4D">
        <w:rPr>
          <w:rFonts w:cs="Helvetica"/>
          <w:color w:val="222222"/>
          <w:sz w:val="16"/>
          <w:szCs w:val="18"/>
        </w:rPr>
        <w:t>fall;</w:t>
      </w:r>
      <w:proofErr w:type="gramEnd"/>
      <w:r w:rsidRPr="00D81E4D">
        <w:rPr>
          <w:rFonts w:cs="Helvetica"/>
          <w:color w:val="222222"/>
          <w:sz w:val="16"/>
          <w:szCs w:val="18"/>
        </w:rPr>
        <w:t xml:space="preserve"> if they don’t see the type of success they’re expecting in fall – leaving very little room for error.</w:t>
      </w:r>
    </w:p>
    <w:p w14:paraId="781ABCC1" w14:textId="24C3F6A1" w:rsidR="00D51918" w:rsidRPr="00D81E4D" w:rsidRDefault="00D51918" w:rsidP="00D51918">
      <w:pPr>
        <w:pStyle w:val="ListParagraph"/>
        <w:numPr>
          <w:ilvl w:val="0"/>
          <w:numId w:val="20"/>
        </w:numPr>
        <w:shd w:val="clear" w:color="auto" w:fill="FFFFFF"/>
        <w:rPr>
          <w:rFonts w:cs="Helvetica"/>
          <w:color w:val="222222"/>
          <w:sz w:val="16"/>
          <w:szCs w:val="18"/>
        </w:rPr>
      </w:pPr>
      <w:r w:rsidRPr="00D81E4D">
        <w:rPr>
          <w:rFonts w:cs="Helvetica"/>
          <w:color w:val="222222"/>
          <w:sz w:val="16"/>
          <w:szCs w:val="18"/>
        </w:rPr>
        <w:t xml:space="preserve">This chapter has less than 10 men – what if they </w:t>
      </w:r>
      <w:proofErr w:type="gramStart"/>
      <w:r w:rsidRPr="00D81E4D">
        <w:rPr>
          <w:rFonts w:cs="Helvetica"/>
          <w:color w:val="222222"/>
          <w:sz w:val="16"/>
          <w:szCs w:val="18"/>
        </w:rPr>
        <w:t>don’t</w:t>
      </w:r>
      <w:proofErr w:type="gramEnd"/>
      <w:r w:rsidRPr="00D81E4D">
        <w:rPr>
          <w:rFonts w:cs="Helvetica"/>
          <w:color w:val="222222"/>
          <w:sz w:val="16"/>
          <w:szCs w:val="18"/>
        </w:rPr>
        <w:t xml:space="preserve"> have the motivation to do this?</w:t>
      </w:r>
    </w:p>
    <w:p w14:paraId="0CD939FD" w14:textId="7F06BE02" w:rsidR="00D51918" w:rsidRPr="00D81E4D" w:rsidRDefault="00D51918" w:rsidP="00D51918">
      <w:pPr>
        <w:pStyle w:val="ListParagraph"/>
        <w:numPr>
          <w:ilvl w:val="1"/>
          <w:numId w:val="20"/>
        </w:numPr>
        <w:shd w:val="clear" w:color="auto" w:fill="FFFFFF"/>
        <w:rPr>
          <w:rFonts w:cs="Helvetica"/>
          <w:color w:val="222222"/>
          <w:sz w:val="16"/>
          <w:szCs w:val="18"/>
        </w:rPr>
      </w:pPr>
      <w:r w:rsidRPr="00D81E4D">
        <w:rPr>
          <w:rFonts w:cs="Helvetica"/>
          <w:color w:val="222222"/>
          <w:sz w:val="16"/>
          <w:szCs w:val="18"/>
        </w:rPr>
        <w:t xml:space="preserve">For smaller groups – we should be much more hands on – </w:t>
      </w:r>
      <w:proofErr w:type="gramStart"/>
      <w:r w:rsidRPr="00D81E4D">
        <w:rPr>
          <w:rFonts w:cs="Helvetica"/>
          <w:color w:val="222222"/>
          <w:sz w:val="16"/>
          <w:szCs w:val="18"/>
        </w:rPr>
        <w:t>actually doing</w:t>
      </w:r>
      <w:proofErr w:type="gramEnd"/>
      <w:r w:rsidRPr="00D81E4D">
        <w:rPr>
          <w:rFonts w:cs="Helvetica"/>
          <w:color w:val="222222"/>
          <w:sz w:val="16"/>
          <w:szCs w:val="18"/>
        </w:rPr>
        <w:t xml:space="preserve"> the work rather than coaching the VPG to do the work.  No staff member has more than 2 schools in this scenario.</w:t>
      </w:r>
    </w:p>
    <w:p w14:paraId="63D8DE43" w14:textId="17BB6661" w:rsidR="00D51918" w:rsidRPr="00D81E4D" w:rsidRDefault="00D51918" w:rsidP="00D51918">
      <w:pPr>
        <w:shd w:val="clear" w:color="auto" w:fill="FFFFFF"/>
        <w:rPr>
          <w:rFonts w:cs="Helvetica"/>
          <w:color w:val="222222"/>
          <w:sz w:val="16"/>
          <w:szCs w:val="18"/>
        </w:rPr>
      </w:pPr>
    </w:p>
    <w:p w14:paraId="0B534386" w14:textId="19159CF0" w:rsidR="00D51918" w:rsidRPr="00D81E4D" w:rsidRDefault="00D51918" w:rsidP="00D51918">
      <w:pPr>
        <w:shd w:val="clear" w:color="auto" w:fill="FFFFFF"/>
        <w:rPr>
          <w:rFonts w:cs="Helvetica"/>
          <w:color w:val="222222"/>
          <w:sz w:val="16"/>
          <w:szCs w:val="18"/>
        </w:rPr>
      </w:pPr>
      <w:r w:rsidRPr="00D81E4D">
        <w:rPr>
          <w:rFonts w:cs="Helvetica"/>
          <w:color w:val="222222"/>
          <w:sz w:val="16"/>
          <w:szCs w:val="18"/>
        </w:rPr>
        <w:t>Incentives &amp; Next Steps</w:t>
      </w:r>
    </w:p>
    <w:p w14:paraId="6D3269EB" w14:textId="56C4DEA6" w:rsidR="00D51918" w:rsidRPr="00D81E4D" w:rsidRDefault="00D51918" w:rsidP="00D51918">
      <w:pPr>
        <w:pStyle w:val="ListParagraph"/>
        <w:numPr>
          <w:ilvl w:val="0"/>
          <w:numId w:val="21"/>
        </w:numPr>
        <w:shd w:val="clear" w:color="auto" w:fill="FFFFFF"/>
        <w:rPr>
          <w:rFonts w:cs="Helvetica"/>
          <w:color w:val="222222"/>
          <w:sz w:val="16"/>
          <w:szCs w:val="18"/>
        </w:rPr>
      </w:pPr>
      <w:r w:rsidRPr="00D81E4D">
        <w:rPr>
          <w:rFonts w:cs="Helvetica"/>
          <w:color w:val="222222"/>
          <w:sz w:val="16"/>
          <w:szCs w:val="18"/>
        </w:rPr>
        <w:t xml:space="preserve">For each new member that goes through Scene 1-2; the Vice President of Growth will get $25 as will the chapter coach.  For example, Oregon State recruits 15 guys in the summer – VPG gets </w:t>
      </w:r>
      <w:r w:rsidR="00D81E4D" w:rsidRPr="00D81E4D">
        <w:rPr>
          <w:rFonts w:cs="Helvetica"/>
          <w:color w:val="222222"/>
          <w:sz w:val="16"/>
          <w:szCs w:val="18"/>
        </w:rPr>
        <w:t>$375 as does the chapter coach.</w:t>
      </w:r>
    </w:p>
    <w:p w14:paraId="599E67B6" w14:textId="1EAC913D" w:rsidR="00D81E4D" w:rsidRPr="00D81E4D" w:rsidRDefault="00D81E4D" w:rsidP="00D51918">
      <w:pPr>
        <w:pStyle w:val="ListParagraph"/>
        <w:numPr>
          <w:ilvl w:val="0"/>
          <w:numId w:val="21"/>
        </w:numPr>
        <w:shd w:val="clear" w:color="auto" w:fill="FFFFFF"/>
        <w:rPr>
          <w:rFonts w:cs="Helvetica"/>
          <w:color w:val="222222"/>
          <w:sz w:val="16"/>
          <w:szCs w:val="18"/>
        </w:rPr>
      </w:pPr>
      <w:r w:rsidRPr="00D81E4D">
        <w:rPr>
          <w:rFonts w:cs="Helvetica"/>
          <w:color w:val="222222"/>
          <w:sz w:val="16"/>
          <w:szCs w:val="18"/>
        </w:rPr>
        <w:t>During the week of May 10</w:t>
      </w:r>
      <w:r w:rsidRPr="00D81E4D">
        <w:rPr>
          <w:rFonts w:cs="Helvetica"/>
          <w:color w:val="222222"/>
          <w:sz w:val="16"/>
          <w:szCs w:val="18"/>
          <w:vertAlign w:val="superscript"/>
        </w:rPr>
        <w:t>th</w:t>
      </w:r>
      <w:r w:rsidRPr="00D81E4D">
        <w:rPr>
          <w:rFonts w:cs="Helvetica"/>
          <w:color w:val="222222"/>
          <w:sz w:val="16"/>
          <w:szCs w:val="18"/>
        </w:rPr>
        <w:t xml:space="preserve"> or May 17</w:t>
      </w:r>
      <w:r w:rsidRPr="00D81E4D">
        <w:rPr>
          <w:rFonts w:cs="Helvetica"/>
          <w:color w:val="222222"/>
          <w:sz w:val="16"/>
          <w:szCs w:val="18"/>
          <w:vertAlign w:val="superscript"/>
        </w:rPr>
        <w:t>th</w:t>
      </w:r>
      <w:r w:rsidRPr="00D81E4D">
        <w:rPr>
          <w:rFonts w:cs="Helvetica"/>
          <w:color w:val="222222"/>
          <w:sz w:val="16"/>
          <w:szCs w:val="18"/>
        </w:rPr>
        <w:t xml:space="preserve"> – schedule a zoom call with the Vice President of Growth to discuss the plan, get them excited about the plan, answer questions, share resources, etc.   The first call should occur during the week of May 17</w:t>
      </w:r>
      <w:r w:rsidRPr="00D81E4D">
        <w:rPr>
          <w:rFonts w:cs="Helvetica"/>
          <w:color w:val="222222"/>
          <w:sz w:val="16"/>
          <w:szCs w:val="18"/>
          <w:vertAlign w:val="superscript"/>
        </w:rPr>
        <w:t>th</w:t>
      </w:r>
      <w:r w:rsidRPr="00D81E4D">
        <w:rPr>
          <w:rFonts w:cs="Helvetica"/>
          <w:color w:val="222222"/>
          <w:sz w:val="16"/>
          <w:szCs w:val="18"/>
        </w:rPr>
        <w:t xml:space="preserve"> and the second call should be during the week of May 24</w:t>
      </w:r>
      <w:r w:rsidRPr="00D81E4D">
        <w:rPr>
          <w:rFonts w:cs="Helvetica"/>
          <w:color w:val="222222"/>
          <w:sz w:val="16"/>
          <w:szCs w:val="18"/>
          <w:vertAlign w:val="superscript"/>
        </w:rPr>
        <w:t>th</w:t>
      </w:r>
      <w:r w:rsidRPr="00D81E4D">
        <w:rPr>
          <w:rFonts w:cs="Helvetica"/>
          <w:color w:val="222222"/>
          <w:sz w:val="16"/>
          <w:szCs w:val="18"/>
        </w:rPr>
        <w:t xml:space="preserve"> and should include all recruitment captains – so the entire Recruitment Team.  Then, following each phase approach will be key.</w:t>
      </w:r>
    </w:p>
    <w:p w14:paraId="5D4C80BD" w14:textId="3E467BEC" w:rsidR="00D81E4D" w:rsidRPr="00D81E4D" w:rsidRDefault="00D81E4D" w:rsidP="00D51918">
      <w:pPr>
        <w:pStyle w:val="ListParagraph"/>
        <w:numPr>
          <w:ilvl w:val="0"/>
          <w:numId w:val="21"/>
        </w:numPr>
        <w:shd w:val="clear" w:color="auto" w:fill="FFFFFF"/>
        <w:rPr>
          <w:rFonts w:cs="Helvetica"/>
          <w:color w:val="222222"/>
          <w:sz w:val="16"/>
          <w:szCs w:val="18"/>
        </w:rPr>
      </w:pPr>
      <w:r w:rsidRPr="00D81E4D">
        <w:rPr>
          <w:rFonts w:cs="Helvetica"/>
          <w:color w:val="222222"/>
          <w:sz w:val="16"/>
          <w:szCs w:val="18"/>
        </w:rPr>
        <w:t xml:space="preserve">At the end of each phase – updates should be sent to Matt &amp; Andy for </w:t>
      </w:r>
      <w:proofErr w:type="gramStart"/>
      <w:r w:rsidRPr="00D81E4D">
        <w:rPr>
          <w:rFonts w:cs="Helvetica"/>
          <w:color w:val="222222"/>
          <w:sz w:val="16"/>
          <w:szCs w:val="18"/>
        </w:rPr>
        <w:t>all of</w:t>
      </w:r>
      <w:proofErr w:type="gramEnd"/>
      <w:r w:rsidRPr="00D81E4D">
        <w:rPr>
          <w:rFonts w:cs="Helvetica"/>
          <w:color w:val="222222"/>
          <w:sz w:val="16"/>
          <w:szCs w:val="18"/>
        </w:rPr>
        <w:t xml:space="preserve"> your groups.  Calendar reminders will be added for May 31</w:t>
      </w:r>
      <w:r w:rsidRPr="00D81E4D">
        <w:rPr>
          <w:rFonts w:cs="Helvetica"/>
          <w:color w:val="222222"/>
          <w:sz w:val="16"/>
          <w:szCs w:val="18"/>
          <w:vertAlign w:val="superscript"/>
        </w:rPr>
        <w:t>st</w:t>
      </w:r>
      <w:r w:rsidRPr="00D81E4D">
        <w:rPr>
          <w:rFonts w:cs="Helvetica"/>
          <w:color w:val="222222"/>
          <w:sz w:val="16"/>
          <w:szCs w:val="18"/>
        </w:rPr>
        <w:t>, June 11</w:t>
      </w:r>
      <w:r w:rsidRPr="00D81E4D">
        <w:rPr>
          <w:rFonts w:cs="Helvetica"/>
          <w:color w:val="222222"/>
          <w:sz w:val="16"/>
          <w:szCs w:val="18"/>
          <w:vertAlign w:val="superscript"/>
        </w:rPr>
        <w:t>th</w:t>
      </w:r>
      <w:r w:rsidRPr="00D81E4D">
        <w:rPr>
          <w:rFonts w:cs="Helvetica"/>
          <w:color w:val="222222"/>
          <w:sz w:val="16"/>
          <w:szCs w:val="18"/>
        </w:rPr>
        <w:t>, June 25</w:t>
      </w:r>
      <w:r w:rsidRPr="00D81E4D">
        <w:rPr>
          <w:rFonts w:cs="Helvetica"/>
          <w:color w:val="222222"/>
          <w:sz w:val="16"/>
          <w:szCs w:val="18"/>
          <w:vertAlign w:val="superscript"/>
        </w:rPr>
        <w:t>th</w:t>
      </w:r>
      <w:r w:rsidRPr="00D81E4D">
        <w:rPr>
          <w:rFonts w:cs="Helvetica"/>
          <w:color w:val="222222"/>
          <w:sz w:val="16"/>
          <w:szCs w:val="18"/>
        </w:rPr>
        <w:t>, July 9</w:t>
      </w:r>
      <w:r w:rsidRPr="00D81E4D">
        <w:rPr>
          <w:rFonts w:cs="Helvetica"/>
          <w:color w:val="222222"/>
          <w:sz w:val="16"/>
          <w:szCs w:val="18"/>
          <w:vertAlign w:val="superscript"/>
        </w:rPr>
        <w:t>th</w:t>
      </w:r>
      <w:r w:rsidRPr="00D81E4D">
        <w:rPr>
          <w:rFonts w:cs="Helvetica"/>
          <w:color w:val="222222"/>
          <w:sz w:val="16"/>
          <w:szCs w:val="18"/>
        </w:rPr>
        <w:t xml:space="preserve">, July </w:t>
      </w:r>
      <w:proofErr w:type="gramStart"/>
      <w:r w:rsidRPr="00D81E4D">
        <w:rPr>
          <w:rFonts w:cs="Helvetica"/>
          <w:color w:val="222222"/>
          <w:sz w:val="16"/>
          <w:szCs w:val="18"/>
        </w:rPr>
        <w:t>23</w:t>
      </w:r>
      <w:r w:rsidRPr="00D81E4D">
        <w:rPr>
          <w:rFonts w:cs="Helvetica"/>
          <w:color w:val="222222"/>
          <w:sz w:val="16"/>
          <w:szCs w:val="18"/>
          <w:vertAlign w:val="superscript"/>
        </w:rPr>
        <w:t>rd</w:t>
      </w:r>
      <w:proofErr w:type="gramEnd"/>
      <w:r w:rsidRPr="00D81E4D">
        <w:rPr>
          <w:rFonts w:cs="Helvetica"/>
          <w:color w:val="222222"/>
          <w:sz w:val="16"/>
          <w:szCs w:val="18"/>
        </w:rPr>
        <w:t xml:space="preserve"> and August 6</w:t>
      </w:r>
      <w:r w:rsidRPr="00D81E4D">
        <w:rPr>
          <w:rFonts w:cs="Helvetica"/>
          <w:color w:val="222222"/>
          <w:sz w:val="16"/>
          <w:szCs w:val="18"/>
          <w:vertAlign w:val="superscript"/>
        </w:rPr>
        <w:t>th</w:t>
      </w:r>
      <w:r w:rsidRPr="00D81E4D">
        <w:rPr>
          <w:rFonts w:cs="Helvetica"/>
          <w:color w:val="222222"/>
          <w:sz w:val="16"/>
          <w:szCs w:val="18"/>
        </w:rPr>
        <w:t>.</w:t>
      </w:r>
    </w:p>
    <w:sectPr w:rsidR="00D81E4D" w:rsidRPr="00D81E4D" w:rsidSect="007E6892">
      <w:headerReference w:type="default" r:id="rId10"/>
      <w:type w:val="continuous"/>
      <w:pgSz w:w="12240" w:h="15840" w:code="1"/>
      <w:pgMar w:top="1440" w:right="1440" w:bottom="72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8729" w14:textId="77777777" w:rsidR="00945836" w:rsidRDefault="00945836">
      <w:r>
        <w:separator/>
      </w:r>
    </w:p>
  </w:endnote>
  <w:endnote w:type="continuationSeparator" w:id="0">
    <w:p w14:paraId="554C1249" w14:textId="77777777" w:rsidR="00945836" w:rsidRDefault="0094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F1FF" w14:textId="34370593" w:rsidR="00783E80" w:rsidRDefault="001A024D" w:rsidP="007E6892">
    <w:pPr>
      <w:pStyle w:val="Footer"/>
      <w:jc w:val="center"/>
    </w:pPr>
    <w:r>
      <w:rPr>
        <w:noProof/>
      </w:rPr>
      <w:drawing>
        <wp:inline distT="0" distB="0" distL="0" distR="0" wp14:anchorId="3DDD9A6A" wp14:editId="77108667">
          <wp:extent cx="5943600" cy="1045210"/>
          <wp:effectExtent l="0" t="0" r="0" b="0"/>
          <wp:docPr id="3" name="Picture 3"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0452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23AB" w14:textId="77777777" w:rsidR="00945836" w:rsidRDefault="00945836">
      <w:r>
        <w:separator/>
      </w:r>
    </w:p>
  </w:footnote>
  <w:footnote w:type="continuationSeparator" w:id="0">
    <w:p w14:paraId="379087AC" w14:textId="77777777" w:rsidR="00945836" w:rsidRDefault="0094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52F7" w14:textId="09D5CC19" w:rsidR="00783E80" w:rsidRDefault="001A024D" w:rsidP="007E6892">
    <w:pPr>
      <w:pStyle w:val="Header"/>
      <w:jc w:val="center"/>
    </w:pPr>
    <w:r>
      <w:rPr>
        <w:noProof/>
      </w:rPr>
      <w:drawing>
        <wp:inline distT="0" distB="0" distL="0" distR="0" wp14:anchorId="6A039D17" wp14:editId="635083BA">
          <wp:extent cx="5943600" cy="209931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20993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75FC" w14:textId="77777777" w:rsidR="00783E80" w:rsidRDefault="00783E80" w:rsidP="007E68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087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7F1"/>
    <w:multiLevelType w:val="hybridMultilevel"/>
    <w:tmpl w:val="79FC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B2"/>
    <w:multiLevelType w:val="hybridMultilevel"/>
    <w:tmpl w:val="7AA47E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5A7"/>
    <w:multiLevelType w:val="hybridMultilevel"/>
    <w:tmpl w:val="2868A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40B"/>
    <w:multiLevelType w:val="hybridMultilevel"/>
    <w:tmpl w:val="31D29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C53EE"/>
    <w:multiLevelType w:val="hybridMultilevel"/>
    <w:tmpl w:val="49D62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63019"/>
    <w:multiLevelType w:val="hybridMultilevel"/>
    <w:tmpl w:val="F724B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6B3"/>
    <w:multiLevelType w:val="hybridMultilevel"/>
    <w:tmpl w:val="7AF21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69A9"/>
    <w:multiLevelType w:val="hybridMultilevel"/>
    <w:tmpl w:val="8B64D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C18E9"/>
    <w:multiLevelType w:val="hybridMultilevel"/>
    <w:tmpl w:val="CBF61E16"/>
    <w:lvl w:ilvl="0" w:tplc="04090005">
      <w:start w:val="1"/>
      <w:numFmt w:val="bullet"/>
      <w:lvlText w:val=""/>
      <w:lvlJc w:val="left"/>
      <w:pPr>
        <w:ind w:left="4191" w:hanging="360"/>
      </w:pPr>
      <w:rPr>
        <w:rFonts w:ascii="Wingdings" w:hAnsi="Wingdings" w:hint="default"/>
      </w:rPr>
    </w:lvl>
    <w:lvl w:ilvl="1" w:tplc="04090003" w:tentative="1">
      <w:start w:val="1"/>
      <w:numFmt w:val="bullet"/>
      <w:lvlText w:val="o"/>
      <w:lvlJc w:val="left"/>
      <w:pPr>
        <w:ind w:left="4911" w:hanging="360"/>
      </w:pPr>
      <w:rPr>
        <w:rFonts w:ascii="Courier New" w:hAnsi="Courier New" w:cs="Courier New" w:hint="default"/>
      </w:rPr>
    </w:lvl>
    <w:lvl w:ilvl="2" w:tplc="04090005" w:tentative="1">
      <w:start w:val="1"/>
      <w:numFmt w:val="bullet"/>
      <w:lvlText w:val=""/>
      <w:lvlJc w:val="left"/>
      <w:pPr>
        <w:ind w:left="5631" w:hanging="360"/>
      </w:pPr>
      <w:rPr>
        <w:rFonts w:ascii="Wingdings" w:hAnsi="Wingdings" w:hint="default"/>
      </w:rPr>
    </w:lvl>
    <w:lvl w:ilvl="3" w:tplc="04090001" w:tentative="1">
      <w:start w:val="1"/>
      <w:numFmt w:val="bullet"/>
      <w:lvlText w:val=""/>
      <w:lvlJc w:val="left"/>
      <w:pPr>
        <w:ind w:left="6351" w:hanging="360"/>
      </w:pPr>
      <w:rPr>
        <w:rFonts w:ascii="Symbol" w:hAnsi="Symbol" w:hint="default"/>
      </w:rPr>
    </w:lvl>
    <w:lvl w:ilvl="4" w:tplc="04090003" w:tentative="1">
      <w:start w:val="1"/>
      <w:numFmt w:val="bullet"/>
      <w:lvlText w:val="o"/>
      <w:lvlJc w:val="left"/>
      <w:pPr>
        <w:ind w:left="7071" w:hanging="360"/>
      </w:pPr>
      <w:rPr>
        <w:rFonts w:ascii="Courier New" w:hAnsi="Courier New" w:cs="Courier New" w:hint="default"/>
      </w:rPr>
    </w:lvl>
    <w:lvl w:ilvl="5" w:tplc="04090005" w:tentative="1">
      <w:start w:val="1"/>
      <w:numFmt w:val="bullet"/>
      <w:lvlText w:val=""/>
      <w:lvlJc w:val="left"/>
      <w:pPr>
        <w:ind w:left="7791" w:hanging="360"/>
      </w:pPr>
      <w:rPr>
        <w:rFonts w:ascii="Wingdings" w:hAnsi="Wingdings" w:hint="default"/>
      </w:rPr>
    </w:lvl>
    <w:lvl w:ilvl="6" w:tplc="04090001" w:tentative="1">
      <w:start w:val="1"/>
      <w:numFmt w:val="bullet"/>
      <w:lvlText w:val=""/>
      <w:lvlJc w:val="left"/>
      <w:pPr>
        <w:ind w:left="8511" w:hanging="360"/>
      </w:pPr>
      <w:rPr>
        <w:rFonts w:ascii="Symbol" w:hAnsi="Symbol" w:hint="default"/>
      </w:rPr>
    </w:lvl>
    <w:lvl w:ilvl="7" w:tplc="04090003" w:tentative="1">
      <w:start w:val="1"/>
      <w:numFmt w:val="bullet"/>
      <w:lvlText w:val="o"/>
      <w:lvlJc w:val="left"/>
      <w:pPr>
        <w:ind w:left="9231" w:hanging="360"/>
      </w:pPr>
      <w:rPr>
        <w:rFonts w:ascii="Courier New" w:hAnsi="Courier New" w:cs="Courier New" w:hint="default"/>
      </w:rPr>
    </w:lvl>
    <w:lvl w:ilvl="8" w:tplc="04090005" w:tentative="1">
      <w:start w:val="1"/>
      <w:numFmt w:val="bullet"/>
      <w:lvlText w:val=""/>
      <w:lvlJc w:val="left"/>
      <w:pPr>
        <w:ind w:left="9951" w:hanging="360"/>
      </w:pPr>
      <w:rPr>
        <w:rFonts w:ascii="Wingdings" w:hAnsi="Wingdings" w:hint="default"/>
      </w:rPr>
    </w:lvl>
  </w:abstractNum>
  <w:abstractNum w:abstractNumId="10" w15:restartNumberingAfterBreak="0">
    <w:nsid w:val="325F1C40"/>
    <w:multiLevelType w:val="hybridMultilevel"/>
    <w:tmpl w:val="D8DE50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52AB1"/>
    <w:multiLevelType w:val="hybridMultilevel"/>
    <w:tmpl w:val="1F78C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7EB1"/>
    <w:multiLevelType w:val="hybridMultilevel"/>
    <w:tmpl w:val="AE64A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557D7"/>
    <w:multiLevelType w:val="hybridMultilevel"/>
    <w:tmpl w:val="E16A2C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027BD"/>
    <w:multiLevelType w:val="multilevel"/>
    <w:tmpl w:val="869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27743"/>
    <w:multiLevelType w:val="hybridMultilevel"/>
    <w:tmpl w:val="D42A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66C5A"/>
    <w:multiLevelType w:val="hybridMultilevel"/>
    <w:tmpl w:val="EF041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61457"/>
    <w:multiLevelType w:val="hybridMultilevel"/>
    <w:tmpl w:val="018CCE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C7CF7"/>
    <w:multiLevelType w:val="hybridMultilevel"/>
    <w:tmpl w:val="CC9E8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A643E"/>
    <w:multiLevelType w:val="hybridMultilevel"/>
    <w:tmpl w:val="DCE26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82887"/>
    <w:multiLevelType w:val="hybridMultilevel"/>
    <w:tmpl w:val="F258C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4"/>
  </w:num>
  <w:num w:numId="5">
    <w:abstractNumId w:val="18"/>
  </w:num>
  <w:num w:numId="6">
    <w:abstractNumId w:val="6"/>
  </w:num>
  <w:num w:numId="7">
    <w:abstractNumId w:val="8"/>
  </w:num>
  <w:num w:numId="8">
    <w:abstractNumId w:val="5"/>
  </w:num>
  <w:num w:numId="9">
    <w:abstractNumId w:val="12"/>
  </w:num>
  <w:num w:numId="10">
    <w:abstractNumId w:val="2"/>
  </w:num>
  <w:num w:numId="11">
    <w:abstractNumId w:val="0"/>
  </w:num>
  <w:num w:numId="12">
    <w:abstractNumId w:val="17"/>
  </w:num>
  <w:num w:numId="13">
    <w:abstractNumId w:val="11"/>
  </w:num>
  <w:num w:numId="14">
    <w:abstractNumId w:val="9"/>
  </w:num>
  <w:num w:numId="15">
    <w:abstractNumId w:val="3"/>
  </w:num>
  <w:num w:numId="16">
    <w:abstractNumId w:val="1"/>
  </w:num>
  <w:num w:numId="17">
    <w:abstractNumId w:val="16"/>
  </w:num>
  <w:num w:numId="1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9"/>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40"/>
    <w:rsid w:val="00077465"/>
    <w:rsid w:val="000C48AF"/>
    <w:rsid w:val="00191DA6"/>
    <w:rsid w:val="00194CC7"/>
    <w:rsid w:val="001A024D"/>
    <w:rsid w:val="001A6652"/>
    <w:rsid w:val="001C3FB2"/>
    <w:rsid w:val="002253F5"/>
    <w:rsid w:val="002658B0"/>
    <w:rsid w:val="00275154"/>
    <w:rsid w:val="002B0199"/>
    <w:rsid w:val="002E5014"/>
    <w:rsid w:val="00305083"/>
    <w:rsid w:val="00313AA2"/>
    <w:rsid w:val="00336B35"/>
    <w:rsid w:val="003B26E1"/>
    <w:rsid w:val="004E06B3"/>
    <w:rsid w:val="00501D40"/>
    <w:rsid w:val="005836DF"/>
    <w:rsid w:val="005A4CA4"/>
    <w:rsid w:val="005D44D6"/>
    <w:rsid w:val="006835FE"/>
    <w:rsid w:val="006855A5"/>
    <w:rsid w:val="00687C38"/>
    <w:rsid w:val="006C3053"/>
    <w:rsid w:val="006C7077"/>
    <w:rsid w:val="006E04DF"/>
    <w:rsid w:val="00716FB9"/>
    <w:rsid w:val="0073278B"/>
    <w:rsid w:val="00783E80"/>
    <w:rsid w:val="007E6892"/>
    <w:rsid w:val="008A4C53"/>
    <w:rsid w:val="008F4685"/>
    <w:rsid w:val="00945836"/>
    <w:rsid w:val="009644F0"/>
    <w:rsid w:val="009E1A88"/>
    <w:rsid w:val="009E36B5"/>
    <w:rsid w:val="00A93C5B"/>
    <w:rsid w:val="00AB518D"/>
    <w:rsid w:val="00AC521E"/>
    <w:rsid w:val="00AD588E"/>
    <w:rsid w:val="00AE467C"/>
    <w:rsid w:val="00BE4E5C"/>
    <w:rsid w:val="00C2634B"/>
    <w:rsid w:val="00C468C8"/>
    <w:rsid w:val="00C933C5"/>
    <w:rsid w:val="00CA79C8"/>
    <w:rsid w:val="00CB3F78"/>
    <w:rsid w:val="00D00282"/>
    <w:rsid w:val="00D51918"/>
    <w:rsid w:val="00D81E4D"/>
    <w:rsid w:val="00E13C71"/>
    <w:rsid w:val="00E36FAB"/>
    <w:rsid w:val="00F43EFA"/>
    <w:rsid w:val="00FB65F5"/>
    <w:rsid w:val="00FC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D49EAF"/>
  <w15:chartTrackingRefBased/>
  <w15:docId w15:val="{09C0616D-0601-9B45-8C6C-F8B272C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F1"/>
    <w:rPr>
      <w:rFonts w:ascii="Franklin Gothic Book" w:hAnsi="Franklin Gothic Book"/>
      <w:color w:val="000000"/>
      <w:sz w:val="24"/>
      <w:szCs w:val="24"/>
    </w:rPr>
  </w:style>
  <w:style w:type="paragraph" w:styleId="Heading2">
    <w:name w:val="heading 2"/>
    <w:basedOn w:val="Normal"/>
    <w:next w:val="Normal"/>
    <w:link w:val="Heading2Char"/>
    <w:uiPriority w:val="99"/>
    <w:qFormat/>
    <w:rsid w:val="006302CE"/>
    <w:pPr>
      <w:keepNext/>
      <w:keepLines/>
      <w:spacing w:before="200"/>
      <w:jc w:val="both"/>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91F2D"/>
    <w:pPr>
      <w:framePr w:w="7920" w:h="1980" w:hRule="exact" w:hSpace="180" w:wrap="auto" w:hAnchor="page" w:xAlign="center" w:yAlign="bottom"/>
      <w:ind w:left="2880"/>
    </w:pPr>
    <w:rPr>
      <w:color w:val="auto"/>
      <w:sz w:val="28"/>
      <w:szCs w:val="28"/>
    </w:rPr>
  </w:style>
  <w:style w:type="paragraph" w:styleId="EnvelopeReturn">
    <w:name w:val="envelope return"/>
    <w:basedOn w:val="Normal"/>
    <w:rsid w:val="00717262"/>
    <w:rPr>
      <w:color w:val="auto"/>
      <w:sz w:val="22"/>
      <w:szCs w:val="22"/>
    </w:rPr>
  </w:style>
  <w:style w:type="paragraph" w:styleId="Header">
    <w:name w:val="header"/>
    <w:basedOn w:val="Normal"/>
    <w:rsid w:val="00A2106B"/>
    <w:pPr>
      <w:tabs>
        <w:tab w:val="center" w:pos="4320"/>
        <w:tab w:val="right" w:pos="8640"/>
      </w:tabs>
    </w:pPr>
  </w:style>
  <w:style w:type="paragraph" w:styleId="Footer">
    <w:name w:val="footer"/>
    <w:basedOn w:val="Normal"/>
    <w:rsid w:val="00A2106B"/>
    <w:pPr>
      <w:tabs>
        <w:tab w:val="center" w:pos="4320"/>
        <w:tab w:val="right" w:pos="8640"/>
      </w:tabs>
    </w:pPr>
  </w:style>
  <w:style w:type="paragraph" w:styleId="BalloonText">
    <w:name w:val="Balloon Text"/>
    <w:basedOn w:val="Normal"/>
    <w:semiHidden/>
    <w:rsid w:val="00A2106B"/>
    <w:rPr>
      <w:rFonts w:ascii="Tahoma" w:hAnsi="Tahoma" w:cs="Tahoma"/>
      <w:sz w:val="16"/>
      <w:szCs w:val="16"/>
    </w:rPr>
  </w:style>
  <w:style w:type="paragraph" w:customStyle="1" w:styleId="MediumShading1-Accent11">
    <w:name w:val="Medium Shading 1 - Accent 11"/>
    <w:uiPriority w:val="1"/>
    <w:qFormat/>
    <w:rsid w:val="006302CE"/>
    <w:rPr>
      <w:rFonts w:ascii="Franklin Gothic Book" w:hAnsi="Franklin Gothic Book"/>
      <w:color w:val="000000"/>
      <w:sz w:val="24"/>
      <w:szCs w:val="24"/>
    </w:rPr>
  </w:style>
  <w:style w:type="character" w:customStyle="1" w:styleId="Heading2Char">
    <w:name w:val="Heading 2 Char"/>
    <w:link w:val="Heading2"/>
    <w:uiPriority w:val="99"/>
    <w:rsid w:val="006302CE"/>
    <w:rPr>
      <w:rFonts w:ascii="Cambria" w:hAnsi="Cambria"/>
      <w:b/>
      <w:bCs/>
      <w:color w:val="4F81BD"/>
      <w:sz w:val="26"/>
      <w:szCs w:val="26"/>
    </w:rPr>
  </w:style>
  <w:style w:type="character" w:styleId="Hyperlink">
    <w:name w:val="Hyperlink"/>
    <w:uiPriority w:val="99"/>
    <w:semiHidden/>
    <w:unhideWhenUsed/>
    <w:rsid w:val="00043036"/>
    <w:rPr>
      <w:color w:val="0000FF"/>
      <w:u w:val="single"/>
    </w:rPr>
  </w:style>
  <w:style w:type="paragraph" w:customStyle="1" w:styleId="MediumGrid1-Accent21">
    <w:name w:val="Medium Grid 1 - Accent 21"/>
    <w:basedOn w:val="Normal"/>
    <w:uiPriority w:val="34"/>
    <w:qFormat/>
    <w:rsid w:val="005A4CA4"/>
    <w:pPr>
      <w:ind w:left="720"/>
      <w:contextualSpacing/>
    </w:pPr>
    <w:rPr>
      <w:rFonts w:ascii="Calibri" w:eastAsia="Calibri" w:hAnsi="Calibri"/>
      <w:color w:val="auto"/>
      <w:sz w:val="22"/>
      <w:szCs w:val="22"/>
    </w:rPr>
  </w:style>
  <w:style w:type="paragraph" w:styleId="ListParagraph">
    <w:name w:val="List Paragraph"/>
    <w:basedOn w:val="Normal"/>
    <w:uiPriority w:val="34"/>
    <w:qFormat/>
    <w:rsid w:val="00313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02246">
      <w:bodyDiv w:val="1"/>
      <w:marLeft w:val="0"/>
      <w:marRight w:val="0"/>
      <w:marTop w:val="0"/>
      <w:marBottom w:val="0"/>
      <w:divBdr>
        <w:top w:val="none" w:sz="0" w:space="0" w:color="auto"/>
        <w:left w:val="none" w:sz="0" w:space="0" w:color="auto"/>
        <w:bottom w:val="none" w:sz="0" w:space="0" w:color="auto"/>
        <w:right w:val="none" w:sz="0" w:space="0" w:color="auto"/>
      </w:divBdr>
    </w:div>
    <w:div w:id="17755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2" ma:contentTypeDescription="Create a new document." ma:contentTypeScope="" ma:versionID="0d360625547802edc811a3e515622993">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1f4c52e7e536bd4511ccd92329e22792"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71050-5B42-9C48-A34F-240AC3B49FA1}">
  <ds:schemaRefs>
    <ds:schemaRef ds:uri="http://schemas.openxmlformats.org/officeDocument/2006/bibliography"/>
  </ds:schemaRefs>
</ds:datastoreItem>
</file>

<file path=customXml/itemProps2.xml><?xml version="1.0" encoding="utf-8"?>
<ds:datastoreItem xmlns:ds="http://schemas.openxmlformats.org/officeDocument/2006/customXml" ds:itemID="{2541C854-133B-48B1-B591-4C5A03F830B5}"/>
</file>

<file path=customXml/itemProps3.xml><?xml version="1.0" encoding="utf-8"?>
<ds:datastoreItem xmlns:ds="http://schemas.openxmlformats.org/officeDocument/2006/customXml" ds:itemID="{DBC1F912-2FC4-411F-964B-C0DEBB482EB6}"/>
</file>

<file path=customXml/itemProps4.xml><?xml version="1.0" encoding="utf-8"?>
<ds:datastoreItem xmlns:ds="http://schemas.openxmlformats.org/officeDocument/2006/customXml" ds:itemID="{FEE3D2A4-F8F9-4C22-B7FF-3B3A6B331B66}"/>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Alpha Sigma Phi</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Dan Duncan</dc:creator>
  <cp:keywords/>
  <dc:description/>
  <cp:lastModifiedBy>Matt Humberger</cp:lastModifiedBy>
  <cp:revision>2</cp:revision>
  <cp:lastPrinted>2017-02-13T20:42:00Z</cp:lastPrinted>
  <dcterms:created xsi:type="dcterms:W3CDTF">2021-05-06T20:20:00Z</dcterms:created>
  <dcterms:modified xsi:type="dcterms:W3CDTF">2021-05-06T20:20:00Z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ies>
</file>