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01099" w14:textId="77777777" w:rsidR="00A22A2C" w:rsidRDefault="00A22A2C"/>
    <w:p w14:paraId="229F48F6" w14:textId="1FAF533E" w:rsidR="00495BBD" w:rsidRDefault="00495BBD" w:rsidP="00495BBD">
      <w:pPr>
        <w:jc w:val="center"/>
        <w:rPr>
          <w:rFonts w:ascii="Bell MT" w:hAnsi="Bell MT"/>
          <w:sz w:val="44"/>
          <w:szCs w:val="44"/>
        </w:rPr>
      </w:pPr>
      <w:r>
        <w:rPr>
          <w:rFonts w:ascii="Bell MT" w:hAnsi="Bell MT"/>
          <w:sz w:val="44"/>
          <w:szCs w:val="44"/>
        </w:rPr>
        <w:t>Funeral Stationary</w:t>
      </w:r>
    </w:p>
    <w:p w14:paraId="74203D7F" w14:textId="77777777" w:rsidR="00495BBD" w:rsidRPr="009D61E6" w:rsidRDefault="00495BBD" w:rsidP="00495BBD">
      <w:pPr>
        <w:jc w:val="center"/>
        <w:rPr>
          <w:rFonts w:ascii="Bell MT" w:hAnsi="Bell MT"/>
          <w:sz w:val="24"/>
          <w:szCs w:val="24"/>
        </w:rPr>
      </w:pPr>
    </w:p>
    <w:p w14:paraId="327F7CC9" w14:textId="51FC306A" w:rsidR="00495BBD" w:rsidRDefault="00495BBD" w:rsidP="00495BBD">
      <w:pPr>
        <w:rPr>
          <w:rFonts w:cstheme="minorHAnsi"/>
          <w:sz w:val="28"/>
          <w:szCs w:val="28"/>
          <w:u w:val="single"/>
        </w:rPr>
      </w:pPr>
      <w:r w:rsidRPr="00495BBD">
        <w:rPr>
          <w:rFonts w:cstheme="minorHAnsi"/>
          <w:sz w:val="28"/>
          <w:szCs w:val="28"/>
          <w:u w:val="single"/>
        </w:rPr>
        <w:t>Orders of Service.</w:t>
      </w:r>
    </w:p>
    <w:p w14:paraId="26E4D17B" w14:textId="77777777" w:rsidR="009D61E6" w:rsidRDefault="009D61E6" w:rsidP="00495BBD">
      <w:pPr>
        <w:rPr>
          <w:rFonts w:cstheme="minorHAnsi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984"/>
        <w:gridCol w:w="2075"/>
      </w:tblGrid>
      <w:tr w:rsidR="00495BBD" w14:paraId="3278DF6B" w14:textId="77777777" w:rsidTr="00020656">
        <w:tc>
          <w:tcPr>
            <w:tcW w:w="4957" w:type="dxa"/>
          </w:tcPr>
          <w:p w14:paraId="25C35770" w14:textId="7F95F5EF" w:rsidR="00495BBD" w:rsidRPr="009D61E6" w:rsidRDefault="009D61E6" w:rsidP="00495B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Card colour &amp; quantity</w:t>
            </w:r>
          </w:p>
        </w:tc>
        <w:tc>
          <w:tcPr>
            <w:tcW w:w="1984" w:type="dxa"/>
          </w:tcPr>
          <w:p w14:paraId="3109D68F" w14:textId="77777777" w:rsidR="00495BBD" w:rsidRPr="00020656" w:rsidRDefault="00495BBD" w:rsidP="00495B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0656">
              <w:rPr>
                <w:rFonts w:cstheme="minorHAnsi"/>
                <w:sz w:val="24"/>
                <w:szCs w:val="24"/>
              </w:rPr>
              <w:t>4 Page</w:t>
            </w:r>
          </w:p>
          <w:p w14:paraId="51FE1C42" w14:textId="51DA8FA8" w:rsidR="00020656" w:rsidRPr="00020656" w:rsidRDefault="00020656" w:rsidP="00495B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0656">
              <w:rPr>
                <w:rFonts w:cstheme="minorHAnsi"/>
                <w:sz w:val="24"/>
                <w:szCs w:val="24"/>
              </w:rPr>
              <w:t>(300g)</w:t>
            </w:r>
          </w:p>
        </w:tc>
        <w:tc>
          <w:tcPr>
            <w:tcW w:w="2075" w:type="dxa"/>
          </w:tcPr>
          <w:p w14:paraId="6F20C565" w14:textId="77777777" w:rsidR="00495BBD" w:rsidRPr="00020656" w:rsidRDefault="00495BBD" w:rsidP="00495B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0656">
              <w:rPr>
                <w:rFonts w:cstheme="minorHAnsi"/>
                <w:sz w:val="24"/>
                <w:szCs w:val="24"/>
              </w:rPr>
              <w:t>8 Page</w:t>
            </w:r>
          </w:p>
          <w:p w14:paraId="1C8EEF23" w14:textId="7B9660A9" w:rsidR="00020656" w:rsidRPr="00020656" w:rsidRDefault="00020656" w:rsidP="00495B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0656">
              <w:rPr>
                <w:rFonts w:cstheme="minorHAnsi"/>
                <w:sz w:val="24"/>
                <w:szCs w:val="24"/>
              </w:rPr>
              <w:t>(300g, 120g insert)</w:t>
            </w:r>
          </w:p>
        </w:tc>
      </w:tr>
      <w:tr w:rsidR="00495BBD" w14:paraId="52CA7600" w14:textId="77777777" w:rsidTr="00020656">
        <w:tc>
          <w:tcPr>
            <w:tcW w:w="4957" w:type="dxa"/>
          </w:tcPr>
          <w:p w14:paraId="0DE87060" w14:textId="77777777" w:rsidR="00495BBD" w:rsidRPr="00020656" w:rsidRDefault="00020656" w:rsidP="00495BBD">
            <w:pPr>
              <w:rPr>
                <w:rFonts w:cstheme="minorHAnsi"/>
                <w:sz w:val="24"/>
                <w:szCs w:val="24"/>
              </w:rPr>
            </w:pPr>
            <w:r w:rsidRPr="00020656">
              <w:rPr>
                <w:rFonts w:cstheme="minorHAnsi"/>
                <w:sz w:val="24"/>
                <w:szCs w:val="24"/>
              </w:rPr>
              <w:t>White</w:t>
            </w:r>
          </w:p>
          <w:p w14:paraId="3C04E67E" w14:textId="77777777" w:rsidR="00020656" w:rsidRPr="00020656" w:rsidRDefault="00020656" w:rsidP="00020656">
            <w:pPr>
              <w:jc w:val="right"/>
              <w:rPr>
                <w:rFonts w:cstheme="minorHAnsi"/>
                <w:sz w:val="24"/>
                <w:szCs w:val="24"/>
              </w:rPr>
            </w:pPr>
            <w:r w:rsidRPr="00020656">
              <w:rPr>
                <w:rFonts w:cstheme="minorHAnsi"/>
                <w:sz w:val="24"/>
                <w:szCs w:val="24"/>
              </w:rPr>
              <w:t>50</w:t>
            </w:r>
          </w:p>
          <w:p w14:paraId="5482FEF4" w14:textId="77777777" w:rsidR="00020656" w:rsidRPr="00020656" w:rsidRDefault="00020656" w:rsidP="00020656">
            <w:pPr>
              <w:jc w:val="right"/>
              <w:rPr>
                <w:rFonts w:cstheme="minorHAnsi"/>
                <w:sz w:val="24"/>
                <w:szCs w:val="24"/>
              </w:rPr>
            </w:pPr>
            <w:r w:rsidRPr="00020656">
              <w:rPr>
                <w:rFonts w:cstheme="minorHAnsi"/>
                <w:sz w:val="24"/>
                <w:szCs w:val="24"/>
              </w:rPr>
              <w:t>100</w:t>
            </w:r>
          </w:p>
          <w:p w14:paraId="29BEE5A9" w14:textId="77777777" w:rsidR="00020656" w:rsidRPr="00020656" w:rsidRDefault="00020656" w:rsidP="00020656">
            <w:pPr>
              <w:jc w:val="right"/>
              <w:rPr>
                <w:rFonts w:cstheme="minorHAnsi"/>
                <w:sz w:val="24"/>
                <w:szCs w:val="24"/>
              </w:rPr>
            </w:pPr>
            <w:r w:rsidRPr="00020656">
              <w:rPr>
                <w:rFonts w:cstheme="minorHAnsi"/>
                <w:sz w:val="24"/>
                <w:szCs w:val="24"/>
              </w:rPr>
              <w:t>150</w:t>
            </w:r>
          </w:p>
          <w:p w14:paraId="621FCD35" w14:textId="06536C19" w:rsidR="00020656" w:rsidRDefault="00020656" w:rsidP="00020656">
            <w:pPr>
              <w:jc w:val="right"/>
              <w:rPr>
                <w:rFonts w:cstheme="minorHAnsi"/>
                <w:sz w:val="24"/>
                <w:szCs w:val="24"/>
                <w:u w:val="single"/>
              </w:rPr>
            </w:pPr>
            <w:r w:rsidRPr="00020656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14:paraId="46CD6E99" w14:textId="77777777" w:rsidR="00495BBD" w:rsidRDefault="00495BBD" w:rsidP="009D61E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69562A4" w14:textId="77777777" w:rsidR="00B94DE6" w:rsidRDefault="00B94DE6" w:rsidP="009D61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£91.00</w:t>
            </w:r>
          </w:p>
          <w:p w14:paraId="60D49BE3" w14:textId="77777777" w:rsidR="00B94DE6" w:rsidRDefault="00B94DE6" w:rsidP="009D61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£99.00</w:t>
            </w:r>
          </w:p>
          <w:p w14:paraId="452C40BE" w14:textId="77777777" w:rsidR="00B94DE6" w:rsidRDefault="00B94DE6" w:rsidP="009D61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£111.00</w:t>
            </w:r>
          </w:p>
          <w:p w14:paraId="79105313" w14:textId="166D17ED" w:rsidR="00B94DE6" w:rsidRPr="00E96B88" w:rsidRDefault="00B94DE6" w:rsidP="009D61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£123.00</w:t>
            </w:r>
          </w:p>
        </w:tc>
        <w:tc>
          <w:tcPr>
            <w:tcW w:w="2075" w:type="dxa"/>
          </w:tcPr>
          <w:p w14:paraId="5D8857C3" w14:textId="77777777" w:rsidR="00495BBD" w:rsidRDefault="00495BBD" w:rsidP="009D61E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BA114BF" w14:textId="77777777" w:rsidR="009D61E6" w:rsidRDefault="009D61E6" w:rsidP="009D61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£101.00</w:t>
            </w:r>
          </w:p>
          <w:p w14:paraId="5006B9B4" w14:textId="2D0F2035" w:rsidR="009D61E6" w:rsidRDefault="009D61E6" w:rsidP="009D61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£126.00</w:t>
            </w:r>
          </w:p>
          <w:p w14:paraId="1E7F59C4" w14:textId="77777777" w:rsidR="009D61E6" w:rsidRDefault="009D61E6" w:rsidP="009D61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£151.00</w:t>
            </w:r>
          </w:p>
          <w:p w14:paraId="02500488" w14:textId="66FC1A76" w:rsidR="009D61E6" w:rsidRPr="009D61E6" w:rsidRDefault="009D61E6" w:rsidP="009D61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£174.00</w:t>
            </w:r>
          </w:p>
        </w:tc>
      </w:tr>
      <w:tr w:rsidR="00495BBD" w14:paraId="1EE3B2BA" w14:textId="77777777" w:rsidTr="00020656">
        <w:tc>
          <w:tcPr>
            <w:tcW w:w="4957" w:type="dxa"/>
          </w:tcPr>
          <w:p w14:paraId="7DD44142" w14:textId="77777777" w:rsidR="00495BBD" w:rsidRDefault="00020656" w:rsidP="00495B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Oyster</w:t>
            </w:r>
          </w:p>
          <w:p w14:paraId="39FCC05C" w14:textId="77777777" w:rsidR="00020656" w:rsidRDefault="00020656" w:rsidP="00020656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  <w:p w14:paraId="6F99E2F7" w14:textId="77777777" w:rsidR="00020656" w:rsidRDefault="00020656" w:rsidP="00020656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  <w:p w14:paraId="60D25BE0" w14:textId="77777777" w:rsidR="00020656" w:rsidRDefault="00020656" w:rsidP="00020656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</w:t>
            </w:r>
          </w:p>
          <w:p w14:paraId="0E0DE43B" w14:textId="0208FEBB" w:rsidR="00020656" w:rsidRPr="00020656" w:rsidRDefault="00020656" w:rsidP="00020656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14:paraId="6299B4FF" w14:textId="77777777" w:rsidR="00495BBD" w:rsidRDefault="00495BBD" w:rsidP="00495BBD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5019A2A6" w14:textId="77777777" w:rsidR="009D61E6" w:rsidRDefault="009D61E6" w:rsidP="009D61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£98.00</w:t>
            </w:r>
          </w:p>
          <w:p w14:paraId="5E64E53E" w14:textId="77777777" w:rsidR="009D61E6" w:rsidRDefault="009D61E6" w:rsidP="009D61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£110.00</w:t>
            </w:r>
          </w:p>
          <w:p w14:paraId="4191F3FD" w14:textId="77777777" w:rsidR="009D61E6" w:rsidRDefault="009D61E6" w:rsidP="009D61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£126.00</w:t>
            </w:r>
          </w:p>
          <w:p w14:paraId="45F96474" w14:textId="70EA630D" w:rsidR="009D61E6" w:rsidRPr="009D61E6" w:rsidRDefault="009D61E6" w:rsidP="009D61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£143.00</w:t>
            </w:r>
          </w:p>
        </w:tc>
        <w:tc>
          <w:tcPr>
            <w:tcW w:w="2075" w:type="dxa"/>
          </w:tcPr>
          <w:p w14:paraId="342C730A" w14:textId="77777777" w:rsidR="00495BBD" w:rsidRDefault="00495BBD" w:rsidP="009D61E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77C6F27" w14:textId="77777777" w:rsidR="009D61E6" w:rsidRDefault="009D61E6" w:rsidP="009D61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£111.00</w:t>
            </w:r>
          </w:p>
          <w:p w14:paraId="120BE109" w14:textId="77777777" w:rsidR="009D61E6" w:rsidRDefault="009D61E6" w:rsidP="009D61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£133.00</w:t>
            </w:r>
          </w:p>
          <w:p w14:paraId="52A05DD9" w14:textId="77777777" w:rsidR="009D61E6" w:rsidRDefault="009D61E6" w:rsidP="009D61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£158.00</w:t>
            </w:r>
          </w:p>
          <w:p w14:paraId="0B8F98C0" w14:textId="69808DC4" w:rsidR="009D61E6" w:rsidRPr="009D61E6" w:rsidRDefault="009D61E6" w:rsidP="009D61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£179.00</w:t>
            </w:r>
          </w:p>
        </w:tc>
      </w:tr>
    </w:tbl>
    <w:p w14:paraId="199604F8" w14:textId="77777777" w:rsidR="00495BBD" w:rsidRDefault="00495BBD" w:rsidP="00495BBD">
      <w:pPr>
        <w:rPr>
          <w:rFonts w:cstheme="minorHAnsi"/>
          <w:sz w:val="24"/>
          <w:szCs w:val="24"/>
          <w:u w:val="single"/>
        </w:rPr>
      </w:pPr>
    </w:p>
    <w:p w14:paraId="05E3871B" w14:textId="191F6D89" w:rsidR="00495BBD" w:rsidRDefault="00495BBD" w:rsidP="00495BB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 prices for our Orders of Service are based on</w:t>
      </w:r>
      <w:r w:rsidR="009D61E6">
        <w:rPr>
          <w:rFonts w:cstheme="minorHAnsi"/>
          <w:sz w:val="24"/>
          <w:szCs w:val="24"/>
        </w:rPr>
        <w:t xml:space="preserve"> an A5 finish with</w:t>
      </w:r>
      <w:r>
        <w:rPr>
          <w:rFonts w:cstheme="minorHAnsi"/>
          <w:sz w:val="24"/>
          <w:szCs w:val="24"/>
        </w:rPr>
        <w:t xml:space="preserve"> colour print, </w:t>
      </w:r>
      <w:r w:rsidR="00020656">
        <w:rPr>
          <w:rFonts w:cstheme="minorHAnsi"/>
          <w:sz w:val="24"/>
          <w:szCs w:val="24"/>
        </w:rPr>
        <w:t xml:space="preserve">with there being no additional costs for multiple photos which some Funeral Directors will charge extra for, allowing you to create a bespoke tribute to celebrate the person who has passed away. </w:t>
      </w:r>
    </w:p>
    <w:p w14:paraId="670D1F89" w14:textId="77777777" w:rsidR="009D61E6" w:rsidRDefault="009D61E6" w:rsidP="00495BBD">
      <w:pPr>
        <w:rPr>
          <w:rFonts w:cstheme="minorHAnsi"/>
          <w:sz w:val="24"/>
          <w:szCs w:val="24"/>
        </w:rPr>
      </w:pPr>
    </w:p>
    <w:p w14:paraId="69CB2460" w14:textId="7F36FEA1" w:rsidR="0013676E" w:rsidRDefault="00803E61" w:rsidP="00495BBD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Canvas Prints</w:t>
      </w:r>
    </w:p>
    <w:p w14:paraId="2D277020" w14:textId="5921AF93" w:rsidR="0065142D" w:rsidRDefault="0065142D" w:rsidP="0065142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A1 865</w:t>
      </w:r>
      <w:r w:rsidR="006A0D77">
        <w:rPr>
          <w:rFonts w:cstheme="minorHAnsi"/>
          <w:sz w:val="24"/>
          <w:szCs w:val="24"/>
        </w:rPr>
        <w:t>mm x 610mm</w:t>
      </w:r>
      <w:r w:rsidR="00E43C54">
        <w:rPr>
          <w:rFonts w:cstheme="minorHAnsi"/>
          <w:sz w:val="24"/>
          <w:szCs w:val="24"/>
        </w:rPr>
        <w:tab/>
      </w:r>
      <w:r w:rsidR="006A0D77">
        <w:rPr>
          <w:rFonts w:cstheme="minorHAnsi"/>
          <w:sz w:val="24"/>
          <w:szCs w:val="24"/>
        </w:rPr>
        <w:t>£65</w:t>
      </w:r>
    </w:p>
    <w:p w14:paraId="726D3946" w14:textId="2E196C93" w:rsidR="006A0D77" w:rsidRDefault="006A0D77" w:rsidP="0065142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E43C54">
        <w:rPr>
          <w:rFonts w:cstheme="minorHAnsi"/>
          <w:sz w:val="24"/>
          <w:szCs w:val="24"/>
        </w:rPr>
        <w:t>2 610mm x 410mm</w:t>
      </w:r>
      <w:r w:rsidR="00E43C54">
        <w:rPr>
          <w:rFonts w:cstheme="minorHAnsi"/>
          <w:sz w:val="24"/>
          <w:szCs w:val="24"/>
        </w:rPr>
        <w:tab/>
        <w:t>£55</w:t>
      </w:r>
    </w:p>
    <w:p w14:paraId="200F12BE" w14:textId="309CA346" w:rsidR="00BB0157" w:rsidRDefault="00BB0157" w:rsidP="0065142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A3 410mm x 310mm</w:t>
      </w:r>
      <w:r>
        <w:rPr>
          <w:rFonts w:cstheme="minorHAnsi"/>
          <w:sz w:val="24"/>
          <w:szCs w:val="24"/>
        </w:rPr>
        <w:tab/>
        <w:t>£45</w:t>
      </w:r>
    </w:p>
    <w:p w14:paraId="55FCBCAB" w14:textId="649819BC" w:rsidR="00BB0157" w:rsidRPr="0065142D" w:rsidRDefault="00BB0157" w:rsidP="0065142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A4 310mm</w:t>
      </w:r>
      <w:r w:rsidR="0073137E">
        <w:rPr>
          <w:rFonts w:cstheme="minorHAnsi"/>
          <w:sz w:val="24"/>
          <w:szCs w:val="24"/>
        </w:rPr>
        <w:t xml:space="preserve"> x 210mm</w:t>
      </w:r>
      <w:r w:rsidR="0073137E">
        <w:rPr>
          <w:rFonts w:cstheme="minorHAnsi"/>
          <w:sz w:val="24"/>
          <w:szCs w:val="24"/>
        </w:rPr>
        <w:tab/>
        <w:t>£40</w:t>
      </w:r>
    </w:p>
    <w:sectPr w:rsidR="00BB0157" w:rsidRPr="0065142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25A6C" w14:textId="77777777" w:rsidR="000054DF" w:rsidRDefault="000054DF" w:rsidP="007114B3">
      <w:pPr>
        <w:spacing w:after="0" w:line="240" w:lineRule="auto"/>
      </w:pPr>
      <w:r>
        <w:separator/>
      </w:r>
    </w:p>
  </w:endnote>
  <w:endnote w:type="continuationSeparator" w:id="0">
    <w:p w14:paraId="064F5417" w14:textId="77777777" w:rsidR="000054DF" w:rsidRDefault="000054DF" w:rsidP="0071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C2264" w14:textId="77777777" w:rsidR="004C6637" w:rsidRDefault="00011066" w:rsidP="007114B3">
    <w:pPr>
      <w:spacing w:line="240" w:lineRule="auto"/>
      <w:jc w:val="center"/>
      <w:rPr>
        <w:rFonts w:ascii="Bell MT" w:hAnsi="Bell MT"/>
        <w:color w:val="003300"/>
      </w:rPr>
    </w:pPr>
    <w:r w:rsidRPr="00011066">
      <w:rPr>
        <w:rFonts w:ascii="Bell MT" w:hAnsi="Bell MT"/>
        <w:color w:val="003300"/>
      </w:rPr>
      <w:t>www.eastcoastcremations.co.uk</w:t>
    </w:r>
    <w:r>
      <w:rPr>
        <w:rFonts w:ascii="Bell MT" w:hAnsi="Bell MT"/>
        <w:color w:val="003300"/>
      </w:rPr>
      <w:t xml:space="preserve"> </w:t>
    </w:r>
  </w:p>
  <w:p w14:paraId="0735019F" w14:textId="1C68E60E" w:rsidR="007114B3" w:rsidRPr="000C361C" w:rsidRDefault="00011066" w:rsidP="007114B3">
    <w:pPr>
      <w:spacing w:line="240" w:lineRule="auto"/>
      <w:jc w:val="center"/>
      <w:rPr>
        <w:rFonts w:ascii="Bell MT" w:hAnsi="Bell MT"/>
        <w:color w:val="003300"/>
      </w:rPr>
    </w:pPr>
    <w:r>
      <w:rPr>
        <w:rFonts w:ascii="Bell MT" w:hAnsi="Bell MT"/>
        <w:color w:val="003300"/>
      </w:rPr>
      <w:t>07747114396</w:t>
    </w:r>
    <w:r w:rsidR="004C6637">
      <w:rPr>
        <w:rFonts w:ascii="Bell MT" w:hAnsi="Bell MT"/>
        <w:color w:val="003300"/>
      </w:rPr>
      <w:t xml:space="preserve"> or 01473 </w:t>
    </w:r>
    <w:r w:rsidR="00EA763A">
      <w:rPr>
        <w:rFonts w:ascii="Bell MT" w:hAnsi="Bell MT"/>
        <w:color w:val="003300"/>
      </w:rPr>
      <w:t>354883</w:t>
    </w:r>
  </w:p>
  <w:p w14:paraId="7D708ADB" w14:textId="4B5546DC" w:rsidR="007114B3" w:rsidRPr="0074451E" w:rsidRDefault="00000000" w:rsidP="007114B3">
    <w:pPr>
      <w:spacing w:line="240" w:lineRule="auto"/>
      <w:jc w:val="center"/>
      <w:rPr>
        <w:rFonts w:ascii="Bell MT" w:hAnsi="Bell MT"/>
        <w:color w:val="000000" w:themeColor="text1"/>
      </w:rPr>
    </w:pPr>
    <w:hyperlink r:id="rId1" w:history="1">
      <w:r w:rsidR="007114B3" w:rsidRPr="0074451E">
        <w:rPr>
          <w:rStyle w:val="Hyperlink"/>
          <w:rFonts w:ascii="Bell MT" w:hAnsi="Bell MT"/>
          <w:color w:val="000000" w:themeColor="text1"/>
        </w:rPr>
        <w:t>eastcoastcremations@outlook.com</w:t>
      </w:r>
    </w:hyperlink>
    <w:r w:rsidR="007114B3" w:rsidRPr="0074451E">
      <w:rPr>
        <w:rFonts w:ascii="Bell MT" w:hAnsi="Bell MT"/>
        <w:color w:val="000000" w:themeColor="text1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6A63D" w14:textId="77777777" w:rsidR="000054DF" w:rsidRDefault="000054DF" w:rsidP="007114B3">
      <w:pPr>
        <w:spacing w:after="0" w:line="240" w:lineRule="auto"/>
      </w:pPr>
      <w:r>
        <w:separator/>
      </w:r>
    </w:p>
  </w:footnote>
  <w:footnote w:type="continuationSeparator" w:id="0">
    <w:p w14:paraId="6C499613" w14:textId="77777777" w:rsidR="000054DF" w:rsidRDefault="000054DF" w:rsidP="00711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3BD2B" w14:textId="77777777" w:rsidR="00320387" w:rsidRPr="001076B4" w:rsidRDefault="00320387" w:rsidP="00320387">
    <w:pPr>
      <w:spacing w:after="0"/>
      <w:rPr>
        <w:rFonts w:ascii="Bell MT" w:hAnsi="Bell MT"/>
        <w:color w:val="385623" w:themeColor="accent6" w:themeShade="80"/>
        <w:sz w:val="44"/>
        <w:szCs w:val="44"/>
      </w:rPr>
    </w:pPr>
    <w:r w:rsidRPr="001076B4">
      <w:rPr>
        <w:rFonts w:ascii="Bell MT" w:hAnsi="Bell MT"/>
        <w:color w:val="385623" w:themeColor="accent6" w:themeShade="80"/>
        <w:sz w:val="44"/>
        <w:szCs w:val="44"/>
      </w:rPr>
      <w:t>EAST COAST CREMATIONS</w:t>
    </w:r>
  </w:p>
  <w:p w14:paraId="5D4CDEE1" w14:textId="77777777" w:rsidR="00320387" w:rsidRPr="001076B4" w:rsidRDefault="00320387" w:rsidP="00320387">
    <w:pPr>
      <w:spacing w:after="0"/>
      <w:rPr>
        <w:rFonts w:ascii="Bell MT" w:hAnsi="Bell MT"/>
        <w:color w:val="385623" w:themeColor="accent6" w:themeShade="80"/>
        <w:sz w:val="24"/>
        <w:szCs w:val="24"/>
      </w:rPr>
    </w:pPr>
    <w:r w:rsidRPr="001076B4">
      <w:rPr>
        <w:rFonts w:ascii="Bell MT" w:hAnsi="Bell MT"/>
        <w:color w:val="385623" w:themeColor="accent6" w:themeShade="80"/>
        <w:sz w:val="24"/>
        <w:szCs w:val="24"/>
      </w:rPr>
      <w:t>Direct Cremation service across Suffolk &amp; Essex</w:t>
    </w:r>
  </w:p>
  <w:p w14:paraId="0BDA893C" w14:textId="468889F2" w:rsidR="00320387" w:rsidRPr="00320387" w:rsidRDefault="00320387" w:rsidP="00320387">
    <w:pPr>
      <w:spacing w:after="0"/>
      <w:rPr>
        <w:rFonts w:ascii="Elephant" w:hAnsi="Elephant"/>
        <w:color w:val="003300"/>
      </w:rPr>
    </w:pPr>
    <w:r w:rsidRPr="001076B4">
      <w:rPr>
        <w:rFonts w:ascii="Bell MT" w:hAnsi="Bell MT"/>
        <w:color w:val="385623" w:themeColor="accent6" w:themeShade="80"/>
        <w:sz w:val="24"/>
        <w:szCs w:val="24"/>
      </w:rPr>
      <w:t>07</w:t>
    </w:r>
    <w:r w:rsidR="00C159A9">
      <w:rPr>
        <w:rFonts w:ascii="Bell MT" w:hAnsi="Bell MT"/>
        <w:color w:val="385623" w:themeColor="accent6" w:themeShade="80"/>
        <w:sz w:val="24"/>
        <w:szCs w:val="24"/>
      </w:rPr>
      <w:t>747114396</w:t>
    </w:r>
    <w:r w:rsidR="007621B6">
      <w:rPr>
        <w:rFonts w:ascii="Bell MT" w:hAnsi="Bell MT"/>
        <w:color w:val="385623" w:themeColor="accent6" w:themeShade="80"/>
        <w:sz w:val="24"/>
        <w:szCs w:val="24"/>
      </w:rPr>
      <w:t xml:space="preserve"> or 01473 </w:t>
    </w:r>
    <w:r w:rsidR="004C6637">
      <w:rPr>
        <w:rFonts w:ascii="Bell MT" w:hAnsi="Bell MT"/>
        <w:color w:val="385623" w:themeColor="accent6" w:themeShade="80"/>
        <w:sz w:val="24"/>
        <w:szCs w:val="24"/>
      </w:rPr>
      <w:t>354883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B3"/>
    <w:rsid w:val="000054DF"/>
    <w:rsid w:val="00011066"/>
    <w:rsid w:val="00020656"/>
    <w:rsid w:val="000C361C"/>
    <w:rsid w:val="001076B4"/>
    <w:rsid w:val="0013676E"/>
    <w:rsid w:val="001B5283"/>
    <w:rsid w:val="001C6408"/>
    <w:rsid w:val="002924EB"/>
    <w:rsid w:val="002B7B13"/>
    <w:rsid w:val="00320387"/>
    <w:rsid w:val="0035191E"/>
    <w:rsid w:val="003B02D4"/>
    <w:rsid w:val="00495BBD"/>
    <w:rsid w:val="004C6637"/>
    <w:rsid w:val="00513988"/>
    <w:rsid w:val="00520561"/>
    <w:rsid w:val="005767F6"/>
    <w:rsid w:val="006327AE"/>
    <w:rsid w:val="0065142D"/>
    <w:rsid w:val="006A0D77"/>
    <w:rsid w:val="007114B3"/>
    <w:rsid w:val="00730063"/>
    <w:rsid w:val="0073137E"/>
    <w:rsid w:val="0074451E"/>
    <w:rsid w:val="007621B6"/>
    <w:rsid w:val="007E24EC"/>
    <w:rsid w:val="00803E61"/>
    <w:rsid w:val="008948A0"/>
    <w:rsid w:val="009C7533"/>
    <w:rsid w:val="009D61E6"/>
    <w:rsid w:val="009E06D7"/>
    <w:rsid w:val="00A22A2C"/>
    <w:rsid w:val="00A83CD4"/>
    <w:rsid w:val="00B24306"/>
    <w:rsid w:val="00B3342F"/>
    <w:rsid w:val="00B752EC"/>
    <w:rsid w:val="00B94DE6"/>
    <w:rsid w:val="00BB0157"/>
    <w:rsid w:val="00C159A9"/>
    <w:rsid w:val="00C17AB8"/>
    <w:rsid w:val="00CB0114"/>
    <w:rsid w:val="00D33EDB"/>
    <w:rsid w:val="00DB0264"/>
    <w:rsid w:val="00DF79ED"/>
    <w:rsid w:val="00E43C54"/>
    <w:rsid w:val="00E96B88"/>
    <w:rsid w:val="00EA763A"/>
    <w:rsid w:val="00F62057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031F2"/>
  <w15:chartTrackingRefBased/>
  <w15:docId w15:val="{453C426C-117D-4D25-8E56-46DF080F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4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4B3"/>
  </w:style>
  <w:style w:type="paragraph" w:styleId="Footer">
    <w:name w:val="footer"/>
    <w:basedOn w:val="Normal"/>
    <w:link w:val="FooterChar"/>
    <w:uiPriority w:val="99"/>
    <w:unhideWhenUsed/>
    <w:rsid w:val="007114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4B3"/>
  </w:style>
  <w:style w:type="character" w:styleId="Hyperlink">
    <w:name w:val="Hyperlink"/>
    <w:basedOn w:val="DefaultParagraphFont"/>
    <w:uiPriority w:val="99"/>
    <w:unhideWhenUsed/>
    <w:rsid w:val="007114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C7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2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astcoastcremations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proci kids</dc:creator>
  <cp:keywords/>
  <dc:description/>
  <cp:lastModifiedBy>David Proctor</cp:lastModifiedBy>
  <cp:revision>14</cp:revision>
  <cp:lastPrinted>2023-07-20T16:05:00Z</cp:lastPrinted>
  <dcterms:created xsi:type="dcterms:W3CDTF">2023-09-06T21:11:00Z</dcterms:created>
  <dcterms:modified xsi:type="dcterms:W3CDTF">2024-09-09T13:57:00Z</dcterms:modified>
</cp:coreProperties>
</file>