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1FA8" w14:textId="1EE8A04D" w:rsidR="006445FA" w:rsidRPr="006445FA" w:rsidRDefault="006445FA" w:rsidP="006445FA">
      <w:pPr>
        <w:rPr>
          <w:rFonts w:ascii="Arial" w:hAnsi="Arial" w:cs="Arial"/>
          <w:b/>
          <w:bCs/>
          <w:sz w:val="32"/>
          <w:szCs w:val="32"/>
        </w:rPr>
      </w:pPr>
      <w:r w:rsidRPr="006445FA">
        <w:rPr>
          <w:rFonts w:ascii="Arial" w:hAnsi="Arial" w:cs="Arial"/>
          <w:b/>
          <w:bCs/>
          <w:sz w:val="32"/>
          <w:szCs w:val="32"/>
        </w:rPr>
        <w:t>Guidance: Implementing the Sexual Harassment Policy Section</w:t>
      </w:r>
      <w:r w:rsidR="003960D5" w:rsidRPr="003B748C">
        <w:rPr>
          <w:rFonts w:ascii="Arial" w:hAnsi="Arial" w:cs="Arial"/>
          <w:b/>
          <w:bCs/>
          <w:sz w:val="32"/>
          <w:szCs w:val="32"/>
        </w:rPr>
        <w:t xml:space="preserve"> into Your Employee Handbook</w:t>
      </w:r>
    </w:p>
    <w:p w14:paraId="766A3988" w14:textId="77777777" w:rsidR="006445FA" w:rsidRPr="006445FA" w:rsidRDefault="006445FA" w:rsidP="006445FA">
      <w:pPr>
        <w:rPr>
          <w:rFonts w:ascii="Arial" w:hAnsi="Arial" w:cs="Arial"/>
          <w:sz w:val="24"/>
          <w:szCs w:val="24"/>
        </w:rPr>
      </w:pPr>
      <w:r w:rsidRPr="006445FA">
        <w:rPr>
          <w:rFonts w:ascii="Arial" w:hAnsi="Arial" w:cs="Arial"/>
          <w:b/>
          <w:bCs/>
          <w:sz w:val="24"/>
          <w:szCs w:val="24"/>
        </w:rPr>
        <w:t>1. Customisation of the Policy</w:t>
      </w:r>
    </w:p>
    <w:p w14:paraId="642E1DE0" w14:textId="77777777" w:rsidR="006445FA" w:rsidRPr="006445FA" w:rsidRDefault="006445FA" w:rsidP="006445FA">
      <w:pPr>
        <w:numPr>
          <w:ilvl w:val="0"/>
          <w:numId w:val="1"/>
        </w:numPr>
        <w:rPr>
          <w:rFonts w:ascii="Arial" w:hAnsi="Arial" w:cs="Arial"/>
          <w:sz w:val="24"/>
          <w:szCs w:val="24"/>
        </w:rPr>
      </w:pPr>
      <w:r w:rsidRPr="006445FA">
        <w:rPr>
          <w:rFonts w:ascii="Arial" w:hAnsi="Arial" w:cs="Arial"/>
          <w:b/>
          <w:bCs/>
          <w:sz w:val="24"/>
          <w:szCs w:val="24"/>
        </w:rPr>
        <w:t>Tailor for Your Organisation</w:t>
      </w:r>
      <w:r w:rsidRPr="006445FA">
        <w:rPr>
          <w:rFonts w:ascii="Arial" w:hAnsi="Arial" w:cs="Arial"/>
          <w:sz w:val="24"/>
          <w:szCs w:val="24"/>
        </w:rPr>
        <w:t>: Carefully review the policy and ensure that it reflects your organisation’s unique structure, culture, and reporting procedures. For instance, replace placeholder terms such as “[Company Name]” with your company’s name. Check for specific details that need to be customised, such as your anonymous reporting mechanism (hotline, online portal, or third-party service).</w:t>
      </w:r>
    </w:p>
    <w:p w14:paraId="583D03CC" w14:textId="77777777" w:rsidR="006445FA" w:rsidRPr="006445FA" w:rsidRDefault="006445FA" w:rsidP="006445FA">
      <w:pPr>
        <w:numPr>
          <w:ilvl w:val="0"/>
          <w:numId w:val="1"/>
        </w:numPr>
        <w:rPr>
          <w:rFonts w:ascii="Arial" w:hAnsi="Arial" w:cs="Arial"/>
          <w:sz w:val="24"/>
          <w:szCs w:val="24"/>
        </w:rPr>
      </w:pPr>
      <w:r w:rsidRPr="006445FA">
        <w:rPr>
          <w:rFonts w:ascii="Arial" w:hAnsi="Arial" w:cs="Arial"/>
          <w:b/>
          <w:bCs/>
          <w:sz w:val="24"/>
          <w:szCs w:val="24"/>
        </w:rPr>
        <w:t>Review Legal Compliance</w:t>
      </w:r>
      <w:r w:rsidRPr="006445FA">
        <w:rPr>
          <w:rFonts w:ascii="Arial" w:hAnsi="Arial" w:cs="Arial"/>
          <w:sz w:val="24"/>
          <w:szCs w:val="24"/>
        </w:rPr>
        <w:t>: Verify that the policy aligns with the current legal standards, including the new duty to prevent sexual harassment in effect from 26 October 2024. Ensure that your policy reflects the legal definition of sexual harassment and the company's obligation to take all reasonable steps to prevent it.</w:t>
      </w:r>
    </w:p>
    <w:p w14:paraId="37C798C1" w14:textId="68198437" w:rsidR="006445FA" w:rsidRPr="006445FA" w:rsidRDefault="006445FA" w:rsidP="006445FA">
      <w:pPr>
        <w:numPr>
          <w:ilvl w:val="0"/>
          <w:numId w:val="1"/>
        </w:numPr>
        <w:rPr>
          <w:rFonts w:ascii="Arial" w:hAnsi="Arial" w:cs="Arial"/>
          <w:sz w:val="24"/>
          <w:szCs w:val="24"/>
        </w:rPr>
      </w:pPr>
      <w:r w:rsidRPr="006445FA">
        <w:rPr>
          <w:rFonts w:ascii="Arial" w:hAnsi="Arial" w:cs="Arial"/>
          <w:b/>
          <w:bCs/>
          <w:sz w:val="24"/>
          <w:szCs w:val="24"/>
        </w:rPr>
        <w:t>Adapt for Workforce Size and Structure</w:t>
      </w:r>
      <w:r w:rsidRPr="006445FA">
        <w:rPr>
          <w:rFonts w:ascii="Arial" w:hAnsi="Arial" w:cs="Arial"/>
          <w:sz w:val="24"/>
          <w:szCs w:val="24"/>
        </w:rPr>
        <w:t>: If your organisation is smaller and does not have a dedicated HR team, adjust references to HR accordingly. For example, you may delegate certain responsibilities to a senior manager or an external HR co</w:t>
      </w:r>
      <w:r w:rsidR="00527934">
        <w:rPr>
          <w:rFonts w:ascii="Arial" w:hAnsi="Arial" w:cs="Arial"/>
          <w:sz w:val="24"/>
          <w:szCs w:val="24"/>
        </w:rPr>
        <w:t>mpany</w:t>
      </w:r>
      <w:r w:rsidRPr="006445FA">
        <w:rPr>
          <w:rFonts w:ascii="Arial" w:hAnsi="Arial" w:cs="Arial"/>
          <w:sz w:val="24"/>
          <w:szCs w:val="24"/>
        </w:rPr>
        <w:t>.</w:t>
      </w:r>
    </w:p>
    <w:p w14:paraId="7F3BF050" w14:textId="77777777" w:rsidR="006445FA" w:rsidRPr="006445FA" w:rsidRDefault="006445FA" w:rsidP="006445FA">
      <w:pPr>
        <w:rPr>
          <w:rFonts w:ascii="Arial" w:hAnsi="Arial" w:cs="Arial"/>
          <w:sz w:val="24"/>
          <w:szCs w:val="24"/>
        </w:rPr>
      </w:pPr>
      <w:r w:rsidRPr="006445FA">
        <w:rPr>
          <w:rFonts w:ascii="Arial" w:hAnsi="Arial" w:cs="Arial"/>
          <w:b/>
          <w:bCs/>
          <w:sz w:val="24"/>
          <w:szCs w:val="24"/>
        </w:rPr>
        <w:t>2. Integrating the Policy into the Employee Handbook</w:t>
      </w:r>
    </w:p>
    <w:p w14:paraId="397F22DA" w14:textId="77777777" w:rsidR="006445FA" w:rsidRPr="006445FA" w:rsidRDefault="006445FA" w:rsidP="006445FA">
      <w:pPr>
        <w:numPr>
          <w:ilvl w:val="0"/>
          <w:numId w:val="2"/>
        </w:numPr>
        <w:rPr>
          <w:rFonts w:ascii="Arial" w:hAnsi="Arial" w:cs="Arial"/>
          <w:sz w:val="24"/>
          <w:szCs w:val="24"/>
        </w:rPr>
      </w:pPr>
      <w:r w:rsidRPr="006445FA">
        <w:rPr>
          <w:rFonts w:ascii="Arial" w:hAnsi="Arial" w:cs="Arial"/>
          <w:b/>
          <w:bCs/>
          <w:sz w:val="24"/>
          <w:szCs w:val="24"/>
        </w:rPr>
        <w:t>Section Placement</w:t>
      </w:r>
      <w:r w:rsidRPr="006445FA">
        <w:rPr>
          <w:rFonts w:ascii="Arial" w:hAnsi="Arial" w:cs="Arial"/>
          <w:sz w:val="24"/>
          <w:szCs w:val="24"/>
        </w:rPr>
        <w:t>: Ensure this policy is placed in a prominent section of your employee handbook, such as under "Workplace Conduct" or "Equal Opportunities and Safety." Ideally, it should be easy to locate and cross-referenced with related policies (e.g., the disciplinary or grievance procedures).</w:t>
      </w:r>
    </w:p>
    <w:p w14:paraId="5D68CD5A" w14:textId="77777777" w:rsidR="006445FA" w:rsidRPr="006445FA" w:rsidRDefault="006445FA" w:rsidP="006445FA">
      <w:pPr>
        <w:numPr>
          <w:ilvl w:val="0"/>
          <w:numId w:val="2"/>
        </w:numPr>
        <w:rPr>
          <w:rFonts w:ascii="Arial" w:hAnsi="Arial" w:cs="Arial"/>
          <w:sz w:val="24"/>
          <w:szCs w:val="24"/>
        </w:rPr>
      </w:pPr>
      <w:r w:rsidRPr="006445FA">
        <w:rPr>
          <w:rFonts w:ascii="Arial" w:hAnsi="Arial" w:cs="Arial"/>
          <w:b/>
          <w:bCs/>
          <w:sz w:val="24"/>
          <w:szCs w:val="24"/>
        </w:rPr>
        <w:t>Handbook Distribution</w:t>
      </w:r>
      <w:r w:rsidRPr="006445FA">
        <w:rPr>
          <w:rFonts w:ascii="Arial" w:hAnsi="Arial" w:cs="Arial"/>
          <w:sz w:val="24"/>
          <w:szCs w:val="24"/>
        </w:rPr>
        <w:t>: Once integrated, distribute the updated handbook to all employees. In today’s workplace, many organisations offer digital access through an intranet or employee portal. Ensure employees have the ability to easily access and reference the document, either via email or through a printed version. Confirm receipt from employees and ask them to acknowledge that they have read and understood the updated policy.</w:t>
      </w:r>
    </w:p>
    <w:p w14:paraId="189ACC77" w14:textId="77777777" w:rsidR="006445FA" w:rsidRPr="006445FA" w:rsidRDefault="006445FA" w:rsidP="006445FA">
      <w:pPr>
        <w:numPr>
          <w:ilvl w:val="0"/>
          <w:numId w:val="2"/>
        </w:numPr>
        <w:rPr>
          <w:rFonts w:ascii="Arial" w:hAnsi="Arial" w:cs="Arial"/>
          <w:sz w:val="24"/>
          <w:szCs w:val="24"/>
        </w:rPr>
      </w:pPr>
      <w:r w:rsidRPr="006445FA">
        <w:rPr>
          <w:rFonts w:ascii="Arial" w:hAnsi="Arial" w:cs="Arial"/>
          <w:b/>
          <w:bCs/>
          <w:sz w:val="24"/>
          <w:szCs w:val="24"/>
        </w:rPr>
        <w:t>Staff Meeting and Formal Introduction</w:t>
      </w:r>
      <w:r w:rsidRPr="006445FA">
        <w:rPr>
          <w:rFonts w:ascii="Arial" w:hAnsi="Arial" w:cs="Arial"/>
          <w:sz w:val="24"/>
          <w:szCs w:val="24"/>
        </w:rPr>
        <w:t>: Announce the new policy in staff meetings or via webinars to ensure awareness. These sessions are an opportunity to clarify the importance of the policy and explain how it will be implemented, especially the new legal responsibilities for employers.</w:t>
      </w:r>
    </w:p>
    <w:p w14:paraId="05A2B1BF" w14:textId="77777777" w:rsidR="006445FA" w:rsidRPr="006445FA" w:rsidRDefault="006445FA" w:rsidP="006445FA">
      <w:pPr>
        <w:rPr>
          <w:rFonts w:ascii="Arial" w:hAnsi="Arial" w:cs="Arial"/>
          <w:sz w:val="24"/>
          <w:szCs w:val="24"/>
        </w:rPr>
      </w:pPr>
      <w:r w:rsidRPr="006445FA">
        <w:rPr>
          <w:rFonts w:ascii="Arial" w:hAnsi="Arial" w:cs="Arial"/>
          <w:b/>
          <w:bCs/>
          <w:sz w:val="24"/>
          <w:szCs w:val="24"/>
        </w:rPr>
        <w:t>3. Training and Awareness Programs</w:t>
      </w:r>
    </w:p>
    <w:p w14:paraId="4D89AEEC" w14:textId="77777777" w:rsidR="006445FA" w:rsidRPr="006445FA" w:rsidRDefault="006445FA" w:rsidP="006445FA">
      <w:pPr>
        <w:numPr>
          <w:ilvl w:val="0"/>
          <w:numId w:val="3"/>
        </w:numPr>
        <w:rPr>
          <w:rFonts w:ascii="Arial" w:hAnsi="Arial" w:cs="Arial"/>
          <w:sz w:val="24"/>
          <w:szCs w:val="24"/>
        </w:rPr>
      </w:pPr>
      <w:r w:rsidRPr="006445FA">
        <w:rPr>
          <w:rFonts w:ascii="Arial" w:hAnsi="Arial" w:cs="Arial"/>
          <w:b/>
          <w:bCs/>
          <w:sz w:val="24"/>
          <w:szCs w:val="24"/>
        </w:rPr>
        <w:t>Ongoing Education</w:t>
      </w:r>
      <w:r w:rsidRPr="006445FA">
        <w:rPr>
          <w:rFonts w:ascii="Arial" w:hAnsi="Arial" w:cs="Arial"/>
          <w:sz w:val="24"/>
          <w:szCs w:val="24"/>
        </w:rPr>
        <w:t xml:space="preserve">: Sexual harassment prevention training is critical for embedding this policy into your company culture. Offer training sessions at least annually, covering what constitutes harassment, how to report it, and the consequences of harassment for both victims and perpetrators. Consider </w:t>
      </w:r>
      <w:r w:rsidRPr="006445FA">
        <w:rPr>
          <w:rFonts w:ascii="Arial" w:hAnsi="Arial" w:cs="Arial"/>
          <w:sz w:val="24"/>
          <w:szCs w:val="24"/>
        </w:rPr>
        <w:lastRenderedPageBreak/>
        <w:t>specialised training for managers and supervisors on how to handle complaints appropriately.</w:t>
      </w:r>
    </w:p>
    <w:p w14:paraId="360878F7" w14:textId="77777777" w:rsidR="006445FA" w:rsidRPr="006445FA" w:rsidRDefault="006445FA" w:rsidP="006445FA">
      <w:pPr>
        <w:numPr>
          <w:ilvl w:val="0"/>
          <w:numId w:val="3"/>
        </w:numPr>
        <w:rPr>
          <w:rFonts w:ascii="Arial" w:hAnsi="Arial" w:cs="Arial"/>
          <w:sz w:val="24"/>
          <w:szCs w:val="24"/>
        </w:rPr>
      </w:pPr>
      <w:r w:rsidRPr="006445FA">
        <w:rPr>
          <w:rFonts w:ascii="Arial" w:hAnsi="Arial" w:cs="Arial"/>
          <w:b/>
          <w:bCs/>
          <w:sz w:val="24"/>
          <w:szCs w:val="24"/>
        </w:rPr>
        <w:t>Customised Workshops</w:t>
      </w:r>
      <w:r w:rsidRPr="006445FA">
        <w:rPr>
          <w:rFonts w:ascii="Arial" w:hAnsi="Arial" w:cs="Arial"/>
          <w:sz w:val="24"/>
          <w:szCs w:val="24"/>
        </w:rPr>
        <w:t>: Organise role-play or scenario-based workshops that enable employees to recognise harassment in various forms (verbal, physical, non-verbal, and online). Encourage discussions on unconscious bias and respectful communication.</w:t>
      </w:r>
    </w:p>
    <w:p w14:paraId="7E155E6A" w14:textId="77777777" w:rsidR="006445FA" w:rsidRPr="006445FA" w:rsidRDefault="006445FA" w:rsidP="006445FA">
      <w:pPr>
        <w:numPr>
          <w:ilvl w:val="0"/>
          <w:numId w:val="3"/>
        </w:numPr>
        <w:rPr>
          <w:rFonts w:ascii="Arial" w:hAnsi="Arial" w:cs="Arial"/>
          <w:sz w:val="24"/>
          <w:szCs w:val="24"/>
        </w:rPr>
      </w:pPr>
      <w:r w:rsidRPr="006445FA">
        <w:rPr>
          <w:rFonts w:ascii="Arial" w:hAnsi="Arial" w:cs="Arial"/>
          <w:b/>
          <w:bCs/>
          <w:sz w:val="24"/>
          <w:szCs w:val="24"/>
        </w:rPr>
        <w:t>Certification and Records</w:t>
      </w:r>
      <w:r w:rsidRPr="006445FA">
        <w:rPr>
          <w:rFonts w:ascii="Arial" w:hAnsi="Arial" w:cs="Arial"/>
          <w:sz w:val="24"/>
          <w:szCs w:val="24"/>
        </w:rPr>
        <w:t>: After training sessions, ask employees to sign a confirmation of attendance and understanding of the policy. Keep records of these certifications for legal compliance and future reference.</w:t>
      </w:r>
    </w:p>
    <w:p w14:paraId="14D3FBAD" w14:textId="77777777" w:rsidR="006445FA" w:rsidRPr="006445FA" w:rsidRDefault="006445FA" w:rsidP="006445FA">
      <w:pPr>
        <w:rPr>
          <w:rFonts w:ascii="Arial" w:hAnsi="Arial" w:cs="Arial"/>
          <w:sz w:val="24"/>
          <w:szCs w:val="24"/>
        </w:rPr>
      </w:pPr>
      <w:r w:rsidRPr="006445FA">
        <w:rPr>
          <w:rFonts w:ascii="Arial" w:hAnsi="Arial" w:cs="Arial"/>
          <w:b/>
          <w:bCs/>
          <w:sz w:val="24"/>
          <w:szCs w:val="24"/>
        </w:rPr>
        <w:t>4. Regular Policy Reviews and Updates</w:t>
      </w:r>
    </w:p>
    <w:p w14:paraId="236AD65E" w14:textId="77777777" w:rsidR="006445FA" w:rsidRPr="006445FA" w:rsidRDefault="006445FA" w:rsidP="006445FA">
      <w:pPr>
        <w:numPr>
          <w:ilvl w:val="0"/>
          <w:numId w:val="4"/>
        </w:numPr>
        <w:rPr>
          <w:rFonts w:ascii="Arial" w:hAnsi="Arial" w:cs="Arial"/>
          <w:sz w:val="24"/>
          <w:szCs w:val="24"/>
        </w:rPr>
      </w:pPr>
      <w:r w:rsidRPr="006445FA">
        <w:rPr>
          <w:rFonts w:ascii="Arial" w:hAnsi="Arial" w:cs="Arial"/>
          <w:b/>
          <w:bCs/>
          <w:sz w:val="24"/>
          <w:szCs w:val="24"/>
        </w:rPr>
        <w:t>Compliance Check</w:t>
      </w:r>
      <w:r w:rsidRPr="006445FA">
        <w:rPr>
          <w:rFonts w:ascii="Arial" w:hAnsi="Arial" w:cs="Arial"/>
          <w:sz w:val="24"/>
          <w:szCs w:val="24"/>
        </w:rPr>
        <w:t>: Review the policy at least annually to ensure it remains compliant with any legal changes, including new duties or updates to the Equality Act. You may need to work with legal experts or employment lawyers to ensure your policy meets the latest standards, especially as enforcement of the new duty evolves.</w:t>
      </w:r>
    </w:p>
    <w:p w14:paraId="54AEA8AB" w14:textId="77777777" w:rsidR="006445FA" w:rsidRPr="006445FA" w:rsidRDefault="006445FA" w:rsidP="006445FA">
      <w:pPr>
        <w:numPr>
          <w:ilvl w:val="0"/>
          <w:numId w:val="4"/>
        </w:numPr>
        <w:rPr>
          <w:rFonts w:ascii="Arial" w:hAnsi="Arial" w:cs="Arial"/>
          <w:sz w:val="24"/>
          <w:szCs w:val="24"/>
        </w:rPr>
      </w:pPr>
      <w:r w:rsidRPr="006445FA">
        <w:rPr>
          <w:rFonts w:ascii="Arial" w:hAnsi="Arial" w:cs="Arial"/>
          <w:b/>
          <w:bCs/>
          <w:sz w:val="24"/>
          <w:szCs w:val="24"/>
        </w:rPr>
        <w:t>Incorporating Feedback</w:t>
      </w:r>
      <w:r w:rsidRPr="006445FA">
        <w:rPr>
          <w:rFonts w:ascii="Arial" w:hAnsi="Arial" w:cs="Arial"/>
          <w:sz w:val="24"/>
          <w:szCs w:val="24"/>
        </w:rPr>
        <w:t>: Proactively gather feedback from employees through surveys or suggestion boxes on how effective the policy and reporting procedures are. This can identify gaps in understanding or areas for improvement. This feedback should then inform future updates to the policy.</w:t>
      </w:r>
    </w:p>
    <w:p w14:paraId="4B897DC4" w14:textId="77777777" w:rsidR="006445FA" w:rsidRPr="006445FA" w:rsidRDefault="006445FA" w:rsidP="006445FA">
      <w:pPr>
        <w:numPr>
          <w:ilvl w:val="0"/>
          <w:numId w:val="4"/>
        </w:numPr>
        <w:rPr>
          <w:rFonts w:ascii="Arial" w:hAnsi="Arial" w:cs="Arial"/>
          <w:sz w:val="24"/>
          <w:szCs w:val="24"/>
        </w:rPr>
      </w:pPr>
      <w:r w:rsidRPr="006445FA">
        <w:rPr>
          <w:rFonts w:ascii="Arial" w:hAnsi="Arial" w:cs="Arial"/>
          <w:b/>
          <w:bCs/>
          <w:sz w:val="24"/>
          <w:szCs w:val="24"/>
        </w:rPr>
        <w:t>Adapt for Industry Changes</w:t>
      </w:r>
      <w:r w:rsidRPr="006445FA">
        <w:rPr>
          <w:rFonts w:ascii="Arial" w:hAnsi="Arial" w:cs="Arial"/>
          <w:sz w:val="24"/>
          <w:szCs w:val="24"/>
        </w:rPr>
        <w:t>: Stay informed about industry-specific risks or trends. For example, if your business operates in sectors with traditionally male-dominated environments, you may need tailored risk assessments or policies that address specific challenges in that context.</w:t>
      </w:r>
    </w:p>
    <w:p w14:paraId="74AA9347" w14:textId="77777777" w:rsidR="006445FA" w:rsidRPr="006445FA" w:rsidRDefault="006445FA" w:rsidP="006445FA">
      <w:pPr>
        <w:rPr>
          <w:rFonts w:ascii="Arial" w:hAnsi="Arial" w:cs="Arial"/>
          <w:sz w:val="24"/>
          <w:szCs w:val="24"/>
        </w:rPr>
      </w:pPr>
      <w:r w:rsidRPr="006445FA">
        <w:rPr>
          <w:rFonts w:ascii="Arial" w:hAnsi="Arial" w:cs="Arial"/>
          <w:b/>
          <w:bCs/>
          <w:sz w:val="24"/>
          <w:szCs w:val="24"/>
        </w:rPr>
        <w:t>5. Reporting Mechanisms and Confidentiality</w:t>
      </w:r>
    </w:p>
    <w:p w14:paraId="4EE10B25" w14:textId="77777777" w:rsidR="006445FA" w:rsidRPr="006445FA" w:rsidRDefault="006445FA" w:rsidP="006445FA">
      <w:pPr>
        <w:numPr>
          <w:ilvl w:val="0"/>
          <w:numId w:val="5"/>
        </w:numPr>
        <w:rPr>
          <w:rFonts w:ascii="Arial" w:hAnsi="Arial" w:cs="Arial"/>
          <w:sz w:val="24"/>
          <w:szCs w:val="24"/>
        </w:rPr>
      </w:pPr>
      <w:r w:rsidRPr="006445FA">
        <w:rPr>
          <w:rFonts w:ascii="Arial" w:hAnsi="Arial" w:cs="Arial"/>
          <w:b/>
          <w:bCs/>
          <w:sz w:val="24"/>
          <w:szCs w:val="24"/>
        </w:rPr>
        <w:t>Creating Safe Channels for Reporting</w:t>
      </w:r>
      <w:r w:rsidRPr="006445FA">
        <w:rPr>
          <w:rFonts w:ascii="Arial" w:hAnsi="Arial" w:cs="Arial"/>
          <w:sz w:val="24"/>
          <w:szCs w:val="24"/>
        </w:rPr>
        <w:t>: Ensure employees feel safe to report harassment without fear of retaliation. Offer multiple reporting channels—supervisor, HR contact, or anonymous platforms (hotline, app, or online portal). If you don’t have an anonymous reporting system, consider using a third-party service to build trust in confidentiality.</w:t>
      </w:r>
    </w:p>
    <w:p w14:paraId="2A756A20" w14:textId="77777777" w:rsidR="006445FA" w:rsidRPr="006445FA" w:rsidRDefault="006445FA" w:rsidP="006445FA">
      <w:pPr>
        <w:numPr>
          <w:ilvl w:val="0"/>
          <w:numId w:val="5"/>
        </w:numPr>
        <w:rPr>
          <w:rFonts w:ascii="Arial" w:hAnsi="Arial" w:cs="Arial"/>
          <w:sz w:val="24"/>
          <w:szCs w:val="24"/>
        </w:rPr>
      </w:pPr>
      <w:r w:rsidRPr="006445FA">
        <w:rPr>
          <w:rFonts w:ascii="Arial" w:hAnsi="Arial" w:cs="Arial"/>
          <w:b/>
          <w:bCs/>
          <w:sz w:val="24"/>
          <w:szCs w:val="24"/>
        </w:rPr>
        <w:t>Confidentiality and Sensitivity</w:t>
      </w:r>
      <w:r w:rsidRPr="006445FA">
        <w:rPr>
          <w:rFonts w:ascii="Arial" w:hAnsi="Arial" w:cs="Arial"/>
          <w:sz w:val="24"/>
          <w:szCs w:val="24"/>
        </w:rPr>
        <w:t>: Reassure employees that all complaints will be handled with strict confidentiality and sensitivity. Only those directly involved in the investigation should have access to case details. Emphasise your zero-tolerance stance on retaliation against employees who report harassment.</w:t>
      </w:r>
    </w:p>
    <w:p w14:paraId="757525BD" w14:textId="77777777" w:rsidR="006445FA" w:rsidRPr="006445FA" w:rsidRDefault="006445FA" w:rsidP="006445FA">
      <w:pPr>
        <w:numPr>
          <w:ilvl w:val="0"/>
          <w:numId w:val="5"/>
        </w:numPr>
        <w:rPr>
          <w:rFonts w:ascii="Arial" w:hAnsi="Arial" w:cs="Arial"/>
          <w:sz w:val="24"/>
          <w:szCs w:val="24"/>
        </w:rPr>
      </w:pPr>
      <w:r w:rsidRPr="006445FA">
        <w:rPr>
          <w:rFonts w:ascii="Arial" w:hAnsi="Arial" w:cs="Arial"/>
          <w:b/>
          <w:bCs/>
          <w:sz w:val="24"/>
          <w:szCs w:val="24"/>
        </w:rPr>
        <w:t>Investigation Procedures</w:t>
      </w:r>
      <w:r w:rsidRPr="006445FA">
        <w:rPr>
          <w:rFonts w:ascii="Arial" w:hAnsi="Arial" w:cs="Arial"/>
          <w:sz w:val="24"/>
          <w:szCs w:val="24"/>
        </w:rPr>
        <w:t>: Develop a detailed procedure for investigating harassment complaints. This should include a step-by-step guide for managers or HR personnel on how to conduct interviews, review evidence, and maintain fairness throughout the process. Ensure clear timeframes for completing investigations and communicating the outcome to all parties.</w:t>
      </w:r>
    </w:p>
    <w:p w14:paraId="2A35B4E1" w14:textId="77777777" w:rsidR="006445FA" w:rsidRPr="006445FA" w:rsidRDefault="006445FA" w:rsidP="006445FA">
      <w:pPr>
        <w:rPr>
          <w:rFonts w:ascii="Arial" w:hAnsi="Arial" w:cs="Arial"/>
          <w:sz w:val="24"/>
          <w:szCs w:val="24"/>
        </w:rPr>
      </w:pPr>
      <w:r w:rsidRPr="006445FA">
        <w:rPr>
          <w:rFonts w:ascii="Arial" w:hAnsi="Arial" w:cs="Arial"/>
          <w:b/>
          <w:bCs/>
          <w:sz w:val="24"/>
          <w:szCs w:val="24"/>
        </w:rPr>
        <w:t>6. Support Systems and Resources</w:t>
      </w:r>
    </w:p>
    <w:p w14:paraId="6968E0E5" w14:textId="77777777" w:rsidR="006445FA" w:rsidRPr="006445FA" w:rsidRDefault="006445FA" w:rsidP="006445FA">
      <w:pPr>
        <w:numPr>
          <w:ilvl w:val="0"/>
          <w:numId w:val="6"/>
        </w:numPr>
        <w:rPr>
          <w:rFonts w:ascii="Arial" w:hAnsi="Arial" w:cs="Arial"/>
          <w:sz w:val="24"/>
          <w:szCs w:val="24"/>
        </w:rPr>
      </w:pPr>
      <w:r w:rsidRPr="006445FA">
        <w:rPr>
          <w:rFonts w:ascii="Arial" w:hAnsi="Arial" w:cs="Arial"/>
          <w:b/>
          <w:bCs/>
          <w:sz w:val="24"/>
          <w:szCs w:val="24"/>
        </w:rPr>
        <w:lastRenderedPageBreak/>
        <w:t>Employee Assistance Program (EAP)</w:t>
      </w:r>
      <w:r w:rsidRPr="006445FA">
        <w:rPr>
          <w:rFonts w:ascii="Arial" w:hAnsi="Arial" w:cs="Arial"/>
          <w:sz w:val="24"/>
          <w:szCs w:val="24"/>
        </w:rPr>
        <w:t>: Ensure that your Employee Assistance Program (EAP) or another support system is clearly outlined in the policy. Provide details on how employees can access confidential counselling or mental health services. Ensure that EAP providers are aware of your policy and can offer guidance relevant to sexual harassment cases.</w:t>
      </w:r>
    </w:p>
    <w:p w14:paraId="7788A421" w14:textId="77777777" w:rsidR="006445FA" w:rsidRPr="006445FA" w:rsidRDefault="006445FA" w:rsidP="006445FA">
      <w:pPr>
        <w:numPr>
          <w:ilvl w:val="0"/>
          <w:numId w:val="6"/>
        </w:numPr>
        <w:rPr>
          <w:rFonts w:ascii="Arial" w:hAnsi="Arial" w:cs="Arial"/>
          <w:sz w:val="24"/>
          <w:szCs w:val="24"/>
        </w:rPr>
      </w:pPr>
      <w:r w:rsidRPr="006445FA">
        <w:rPr>
          <w:rFonts w:ascii="Arial" w:hAnsi="Arial" w:cs="Arial"/>
          <w:b/>
          <w:bCs/>
          <w:sz w:val="24"/>
          <w:szCs w:val="24"/>
        </w:rPr>
        <w:t>Management Support</w:t>
      </w:r>
      <w:r w:rsidRPr="006445FA">
        <w:rPr>
          <w:rFonts w:ascii="Arial" w:hAnsi="Arial" w:cs="Arial"/>
          <w:sz w:val="24"/>
          <w:szCs w:val="24"/>
        </w:rPr>
        <w:t>: Managers and HR personnel need to be well-versed in how to handle sensitive cases of harassment. Offer specific training on empathy, active listening, and support for employees who come forward with concerns.</w:t>
      </w:r>
    </w:p>
    <w:p w14:paraId="500D7841" w14:textId="77777777" w:rsidR="006445FA" w:rsidRPr="006445FA" w:rsidRDefault="006445FA" w:rsidP="006445FA">
      <w:pPr>
        <w:numPr>
          <w:ilvl w:val="0"/>
          <w:numId w:val="6"/>
        </w:numPr>
        <w:rPr>
          <w:rFonts w:ascii="Arial" w:hAnsi="Arial" w:cs="Arial"/>
          <w:sz w:val="24"/>
          <w:szCs w:val="24"/>
        </w:rPr>
      </w:pPr>
      <w:r w:rsidRPr="006445FA">
        <w:rPr>
          <w:rFonts w:ascii="Arial" w:hAnsi="Arial" w:cs="Arial"/>
          <w:b/>
          <w:bCs/>
          <w:sz w:val="24"/>
          <w:szCs w:val="24"/>
        </w:rPr>
        <w:t>Wellness and Reintegration Support</w:t>
      </w:r>
      <w:r w:rsidRPr="006445FA">
        <w:rPr>
          <w:rFonts w:ascii="Arial" w:hAnsi="Arial" w:cs="Arial"/>
          <w:sz w:val="24"/>
          <w:szCs w:val="24"/>
        </w:rPr>
        <w:t>: Where necessary, consider offering wellness support or reintegration programs for employees who have been affected by harassment. For example, you could provide phased return-to-work plans, especially if an employee has taken leave due to stress or trauma resulting from harassment.</w:t>
      </w:r>
    </w:p>
    <w:p w14:paraId="2FCB2F9A" w14:textId="77777777" w:rsidR="006445FA" w:rsidRPr="006445FA" w:rsidRDefault="006445FA" w:rsidP="006445FA">
      <w:pPr>
        <w:rPr>
          <w:rFonts w:ascii="Arial" w:hAnsi="Arial" w:cs="Arial"/>
          <w:sz w:val="24"/>
          <w:szCs w:val="24"/>
        </w:rPr>
      </w:pPr>
      <w:r w:rsidRPr="006445FA">
        <w:rPr>
          <w:rFonts w:ascii="Arial" w:hAnsi="Arial" w:cs="Arial"/>
          <w:b/>
          <w:bCs/>
          <w:sz w:val="24"/>
          <w:szCs w:val="24"/>
        </w:rPr>
        <w:t>7. Monitoring, Enforcement, and Accountability</w:t>
      </w:r>
    </w:p>
    <w:p w14:paraId="20EE068E" w14:textId="77777777" w:rsidR="006445FA" w:rsidRPr="006445FA" w:rsidRDefault="006445FA" w:rsidP="006445FA">
      <w:pPr>
        <w:numPr>
          <w:ilvl w:val="0"/>
          <w:numId w:val="7"/>
        </w:numPr>
        <w:rPr>
          <w:rFonts w:ascii="Arial" w:hAnsi="Arial" w:cs="Arial"/>
          <w:sz w:val="24"/>
          <w:szCs w:val="24"/>
        </w:rPr>
      </w:pPr>
      <w:r w:rsidRPr="006445FA">
        <w:rPr>
          <w:rFonts w:ascii="Arial" w:hAnsi="Arial" w:cs="Arial"/>
          <w:b/>
          <w:bCs/>
          <w:sz w:val="24"/>
          <w:szCs w:val="24"/>
        </w:rPr>
        <w:t>Tracking and Documentation</w:t>
      </w:r>
      <w:r w:rsidRPr="006445FA">
        <w:rPr>
          <w:rFonts w:ascii="Arial" w:hAnsi="Arial" w:cs="Arial"/>
          <w:sz w:val="24"/>
          <w:szCs w:val="24"/>
        </w:rPr>
        <w:t>: Set up a system to track all reports of harassment, including documentation of actions taken, outcomes, and any follow-up measures. This helps with transparency and accountability and can provide evidence that your company is meeting its legal obligations if ever challenged.</w:t>
      </w:r>
    </w:p>
    <w:p w14:paraId="667E46BB" w14:textId="77777777" w:rsidR="006445FA" w:rsidRPr="006445FA" w:rsidRDefault="006445FA" w:rsidP="006445FA">
      <w:pPr>
        <w:numPr>
          <w:ilvl w:val="0"/>
          <w:numId w:val="7"/>
        </w:numPr>
        <w:rPr>
          <w:rFonts w:ascii="Arial" w:hAnsi="Arial" w:cs="Arial"/>
          <w:sz w:val="24"/>
          <w:szCs w:val="24"/>
        </w:rPr>
      </w:pPr>
      <w:r w:rsidRPr="006445FA">
        <w:rPr>
          <w:rFonts w:ascii="Arial" w:hAnsi="Arial" w:cs="Arial"/>
          <w:b/>
          <w:bCs/>
          <w:sz w:val="24"/>
          <w:szCs w:val="24"/>
        </w:rPr>
        <w:t>Disciplinary Actions</w:t>
      </w:r>
      <w:r w:rsidRPr="006445FA">
        <w:rPr>
          <w:rFonts w:ascii="Arial" w:hAnsi="Arial" w:cs="Arial"/>
          <w:sz w:val="24"/>
          <w:szCs w:val="24"/>
        </w:rPr>
        <w:t>: Clearly define the disciplinary actions that will be taken if harassment is proven, as outlined in the policy (e.g., warnings, suspension, termination). Ensure these actions are enforced consistently across all levels of the organisation to foster trust in the system.</w:t>
      </w:r>
    </w:p>
    <w:p w14:paraId="156C6946" w14:textId="77777777" w:rsidR="006445FA" w:rsidRPr="006445FA" w:rsidRDefault="006445FA" w:rsidP="006445FA">
      <w:pPr>
        <w:numPr>
          <w:ilvl w:val="0"/>
          <w:numId w:val="7"/>
        </w:numPr>
        <w:rPr>
          <w:rFonts w:ascii="Arial" w:hAnsi="Arial" w:cs="Arial"/>
          <w:sz w:val="24"/>
          <w:szCs w:val="24"/>
        </w:rPr>
      </w:pPr>
      <w:r w:rsidRPr="006445FA">
        <w:rPr>
          <w:rFonts w:ascii="Arial" w:hAnsi="Arial" w:cs="Arial"/>
          <w:b/>
          <w:bCs/>
          <w:sz w:val="24"/>
          <w:szCs w:val="24"/>
        </w:rPr>
        <w:t>Leadership and Culture</w:t>
      </w:r>
      <w:r w:rsidRPr="006445FA">
        <w:rPr>
          <w:rFonts w:ascii="Arial" w:hAnsi="Arial" w:cs="Arial"/>
          <w:sz w:val="24"/>
          <w:szCs w:val="24"/>
        </w:rPr>
        <w:t>: Leadership should champion a harassment-free workplace. Encourage senior leaders to actively promote and demonstrate zero tolerance for harassment through their actions and communications. By reinforcing the company’s values, leadership plays a critical role in shaping workplace culture.</w:t>
      </w:r>
    </w:p>
    <w:p w14:paraId="7B0F6723" w14:textId="77777777" w:rsidR="006445FA" w:rsidRPr="006445FA" w:rsidRDefault="006445FA" w:rsidP="006445FA">
      <w:pPr>
        <w:rPr>
          <w:rFonts w:ascii="Arial" w:hAnsi="Arial" w:cs="Arial"/>
          <w:sz w:val="24"/>
          <w:szCs w:val="24"/>
        </w:rPr>
      </w:pPr>
      <w:r w:rsidRPr="006445FA">
        <w:rPr>
          <w:rFonts w:ascii="Arial" w:hAnsi="Arial" w:cs="Arial"/>
          <w:b/>
          <w:bCs/>
          <w:sz w:val="24"/>
          <w:szCs w:val="24"/>
        </w:rPr>
        <w:t>8. Risk Assessment and Proactive Prevention</w:t>
      </w:r>
    </w:p>
    <w:p w14:paraId="18F49936" w14:textId="77777777" w:rsidR="006445FA" w:rsidRPr="006445FA" w:rsidRDefault="006445FA" w:rsidP="006445FA">
      <w:pPr>
        <w:numPr>
          <w:ilvl w:val="0"/>
          <w:numId w:val="8"/>
        </w:numPr>
        <w:rPr>
          <w:rFonts w:ascii="Arial" w:hAnsi="Arial" w:cs="Arial"/>
          <w:sz w:val="24"/>
          <w:szCs w:val="24"/>
        </w:rPr>
      </w:pPr>
      <w:r w:rsidRPr="006445FA">
        <w:rPr>
          <w:rFonts w:ascii="Arial" w:hAnsi="Arial" w:cs="Arial"/>
          <w:b/>
          <w:bCs/>
          <w:sz w:val="24"/>
          <w:szCs w:val="24"/>
        </w:rPr>
        <w:t>Conduct Risk Assessments</w:t>
      </w:r>
      <w:r w:rsidRPr="006445FA">
        <w:rPr>
          <w:rFonts w:ascii="Arial" w:hAnsi="Arial" w:cs="Arial"/>
          <w:sz w:val="24"/>
          <w:szCs w:val="24"/>
        </w:rPr>
        <w:t>: Regularly carry out risk assessments to identify areas within your organisation where harassment might occur, such as isolated workspaces or environments with power imbalances. Use the risk assessment template provided to guide your evaluations and establish preventative measures.</w:t>
      </w:r>
    </w:p>
    <w:p w14:paraId="7AA66AE1" w14:textId="77777777" w:rsidR="006445FA" w:rsidRPr="006445FA" w:rsidRDefault="006445FA" w:rsidP="006445FA">
      <w:pPr>
        <w:numPr>
          <w:ilvl w:val="0"/>
          <w:numId w:val="8"/>
        </w:numPr>
        <w:rPr>
          <w:rFonts w:ascii="Arial" w:hAnsi="Arial" w:cs="Arial"/>
          <w:sz w:val="24"/>
          <w:szCs w:val="24"/>
        </w:rPr>
      </w:pPr>
      <w:r w:rsidRPr="006445FA">
        <w:rPr>
          <w:rFonts w:ascii="Arial" w:hAnsi="Arial" w:cs="Arial"/>
          <w:b/>
          <w:bCs/>
          <w:sz w:val="24"/>
          <w:szCs w:val="24"/>
        </w:rPr>
        <w:t>Monitor Workplace Culture</w:t>
      </w:r>
      <w:r w:rsidRPr="006445FA">
        <w:rPr>
          <w:rFonts w:ascii="Arial" w:hAnsi="Arial" w:cs="Arial"/>
          <w:sz w:val="24"/>
          <w:szCs w:val="24"/>
        </w:rPr>
        <w:t>: Regularly assess the general atmosphere in the workplace through surveys, feedback sessions, and anonymous inputs. Identify patterns or recurring issues and address them through improved training or policy adjustments.</w:t>
      </w:r>
    </w:p>
    <w:p w14:paraId="5D5F37C4" w14:textId="77777777" w:rsidR="006445FA" w:rsidRPr="006445FA" w:rsidRDefault="006445FA" w:rsidP="006445FA">
      <w:pPr>
        <w:numPr>
          <w:ilvl w:val="0"/>
          <w:numId w:val="8"/>
        </w:numPr>
        <w:rPr>
          <w:rFonts w:ascii="Arial" w:hAnsi="Arial" w:cs="Arial"/>
          <w:sz w:val="24"/>
          <w:szCs w:val="24"/>
        </w:rPr>
      </w:pPr>
      <w:r w:rsidRPr="006445FA">
        <w:rPr>
          <w:rFonts w:ascii="Arial" w:hAnsi="Arial" w:cs="Arial"/>
          <w:b/>
          <w:bCs/>
          <w:sz w:val="24"/>
          <w:szCs w:val="24"/>
        </w:rPr>
        <w:t>Preventative Action</w:t>
      </w:r>
      <w:r w:rsidRPr="006445FA">
        <w:rPr>
          <w:rFonts w:ascii="Arial" w:hAnsi="Arial" w:cs="Arial"/>
          <w:sz w:val="24"/>
          <w:szCs w:val="24"/>
        </w:rPr>
        <w:t xml:space="preserve">: Based on your risk assessments, introduce preventative measures such as better lighting, more visible reporting </w:t>
      </w:r>
      <w:r w:rsidRPr="006445FA">
        <w:rPr>
          <w:rFonts w:ascii="Arial" w:hAnsi="Arial" w:cs="Arial"/>
          <w:sz w:val="24"/>
          <w:szCs w:val="24"/>
        </w:rPr>
        <w:lastRenderedPageBreak/>
        <w:t>channels, or closer supervision in high-risk areas. Regularly communicate your commitment to a safe workplace through internal newsletters or team meetings.</w:t>
      </w:r>
    </w:p>
    <w:p w14:paraId="28EB4820" w14:textId="77777777" w:rsidR="006445FA" w:rsidRPr="006445FA" w:rsidRDefault="006445FA" w:rsidP="006445FA">
      <w:pPr>
        <w:rPr>
          <w:rFonts w:ascii="Arial" w:hAnsi="Arial" w:cs="Arial"/>
          <w:sz w:val="24"/>
          <w:szCs w:val="24"/>
        </w:rPr>
      </w:pPr>
      <w:r w:rsidRPr="006445FA">
        <w:rPr>
          <w:rFonts w:ascii="Arial" w:hAnsi="Arial" w:cs="Arial"/>
          <w:sz w:val="24"/>
          <w:szCs w:val="24"/>
        </w:rPr>
        <w:pict w14:anchorId="4C13A844">
          <v:rect id="_x0000_i1031" style="width:0;height:1.5pt" o:hralign="center" o:hrstd="t" o:hr="t" fillcolor="#a0a0a0" stroked="f"/>
        </w:pict>
      </w:r>
    </w:p>
    <w:p w14:paraId="653AB902" w14:textId="77777777" w:rsidR="006445FA" w:rsidRPr="006445FA" w:rsidRDefault="006445FA" w:rsidP="006445FA">
      <w:pPr>
        <w:rPr>
          <w:rFonts w:ascii="Arial" w:hAnsi="Arial" w:cs="Arial"/>
          <w:sz w:val="24"/>
          <w:szCs w:val="24"/>
        </w:rPr>
      </w:pPr>
      <w:r w:rsidRPr="006445FA">
        <w:rPr>
          <w:rFonts w:ascii="Arial" w:hAnsi="Arial" w:cs="Arial"/>
          <w:b/>
          <w:bCs/>
          <w:sz w:val="24"/>
          <w:szCs w:val="24"/>
        </w:rPr>
        <w:t>Final Thoughts: Ensuring Long-Term Success</w:t>
      </w:r>
    </w:p>
    <w:p w14:paraId="18D86336" w14:textId="77777777" w:rsidR="006445FA" w:rsidRPr="006445FA" w:rsidRDefault="006445FA" w:rsidP="006445FA">
      <w:pPr>
        <w:rPr>
          <w:rFonts w:ascii="Arial" w:hAnsi="Arial" w:cs="Arial"/>
          <w:sz w:val="24"/>
          <w:szCs w:val="24"/>
        </w:rPr>
      </w:pPr>
      <w:r w:rsidRPr="006445FA">
        <w:rPr>
          <w:rFonts w:ascii="Arial" w:hAnsi="Arial" w:cs="Arial"/>
          <w:sz w:val="24"/>
          <w:szCs w:val="24"/>
        </w:rPr>
        <w:t>Implementing this sexual harassment policy effectively requires more than just distributing it. It's about fostering a culture where respect and dignity are non-negotiable. Through customisation, communication, training, support, and enforcement, your organisation can ensure that it not only meets its legal obligations but also creates a workplace where everyone feels safe and valued.</w:t>
      </w:r>
    </w:p>
    <w:p w14:paraId="4062CE28" w14:textId="2DF698D3" w:rsidR="006445FA" w:rsidRPr="006445FA" w:rsidRDefault="006445FA" w:rsidP="006445FA">
      <w:pPr>
        <w:rPr>
          <w:rFonts w:ascii="Arial" w:hAnsi="Arial" w:cs="Arial"/>
          <w:sz w:val="24"/>
          <w:szCs w:val="24"/>
        </w:rPr>
      </w:pPr>
      <w:r w:rsidRPr="006445FA">
        <w:rPr>
          <w:rFonts w:ascii="Arial" w:hAnsi="Arial" w:cs="Arial"/>
          <w:sz w:val="24"/>
          <w:szCs w:val="24"/>
        </w:rPr>
        <w:t xml:space="preserve">For any further assistance on implementing this policy, feel free to reach out to </w:t>
      </w:r>
      <w:r w:rsidR="00C1774F">
        <w:rPr>
          <w:rFonts w:ascii="Arial" w:hAnsi="Arial" w:cs="Arial"/>
          <w:sz w:val="24"/>
          <w:szCs w:val="24"/>
        </w:rPr>
        <w:t xml:space="preserve">the </w:t>
      </w:r>
      <w:r w:rsidRPr="006445FA">
        <w:rPr>
          <w:rFonts w:ascii="Arial" w:hAnsi="Arial" w:cs="Arial"/>
          <w:sz w:val="24"/>
          <w:szCs w:val="24"/>
        </w:rPr>
        <w:t xml:space="preserve">PreciseHR </w:t>
      </w:r>
      <w:r w:rsidR="00C1774F">
        <w:rPr>
          <w:rFonts w:ascii="Arial" w:hAnsi="Arial" w:cs="Arial"/>
          <w:sz w:val="24"/>
          <w:szCs w:val="24"/>
        </w:rPr>
        <w:t xml:space="preserve">team </w:t>
      </w:r>
      <w:r w:rsidRPr="006445FA">
        <w:rPr>
          <w:rFonts w:ascii="Arial" w:hAnsi="Arial" w:cs="Arial"/>
          <w:sz w:val="24"/>
          <w:szCs w:val="24"/>
        </w:rPr>
        <w:t>for tailored solutions and support.</w:t>
      </w:r>
    </w:p>
    <w:p w14:paraId="23AD2326" w14:textId="77777777" w:rsidR="00F04714" w:rsidRPr="006445FA" w:rsidRDefault="00F04714">
      <w:pPr>
        <w:rPr>
          <w:rFonts w:ascii="Arial" w:hAnsi="Arial" w:cs="Arial"/>
          <w:sz w:val="24"/>
          <w:szCs w:val="24"/>
        </w:rPr>
      </w:pPr>
    </w:p>
    <w:sectPr w:rsidR="00F04714" w:rsidRPr="006445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5299" w14:textId="77777777" w:rsidR="005E44B7" w:rsidRDefault="005E44B7" w:rsidP="005569B8">
      <w:pPr>
        <w:spacing w:after="0" w:line="240" w:lineRule="auto"/>
      </w:pPr>
      <w:r>
        <w:separator/>
      </w:r>
    </w:p>
  </w:endnote>
  <w:endnote w:type="continuationSeparator" w:id="0">
    <w:p w14:paraId="68A8C087" w14:textId="77777777" w:rsidR="005E44B7" w:rsidRDefault="005E44B7" w:rsidP="0055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CAA0" w14:textId="77777777" w:rsidR="005E44B7" w:rsidRDefault="005E44B7" w:rsidP="005569B8">
      <w:pPr>
        <w:spacing w:after="0" w:line="240" w:lineRule="auto"/>
      </w:pPr>
      <w:r>
        <w:separator/>
      </w:r>
    </w:p>
  </w:footnote>
  <w:footnote w:type="continuationSeparator" w:id="0">
    <w:p w14:paraId="4FFE1485" w14:textId="77777777" w:rsidR="005E44B7" w:rsidRDefault="005E44B7" w:rsidP="0055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A08A" w14:textId="3977188A" w:rsidR="005569B8" w:rsidRDefault="005569B8">
    <w:pPr>
      <w:pStyle w:val="Header"/>
    </w:pPr>
    <w:r>
      <w:t>Issued October 2024</w:t>
    </w:r>
    <w:r>
      <w:tab/>
    </w:r>
    <w:r w:rsidR="00034EF4">
      <w:t xml:space="preserve">       </w:t>
    </w:r>
    <w:r>
      <w:t>EXAMPLE GUIDANCE ON USING THE EMPLOYEE</w:t>
    </w:r>
    <w:r w:rsidR="00034EF4">
      <w:t xml:space="preserve"> HANDBOOK SECTION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59A"/>
    <w:multiLevelType w:val="multilevel"/>
    <w:tmpl w:val="BE7C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92942"/>
    <w:multiLevelType w:val="multilevel"/>
    <w:tmpl w:val="FAB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701DD"/>
    <w:multiLevelType w:val="multilevel"/>
    <w:tmpl w:val="6532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B235D"/>
    <w:multiLevelType w:val="multilevel"/>
    <w:tmpl w:val="997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23288"/>
    <w:multiLevelType w:val="multilevel"/>
    <w:tmpl w:val="97C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A379C"/>
    <w:multiLevelType w:val="multilevel"/>
    <w:tmpl w:val="41B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F4DDA"/>
    <w:multiLevelType w:val="multilevel"/>
    <w:tmpl w:val="B14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F0762"/>
    <w:multiLevelType w:val="multilevel"/>
    <w:tmpl w:val="C42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91774">
    <w:abstractNumId w:val="0"/>
  </w:num>
  <w:num w:numId="2" w16cid:durableId="904266552">
    <w:abstractNumId w:val="5"/>
  </w:num>
  <w:num w:numId="3" w16cid:durableId="249510076">
    <w:abstractNumId w:val="3"/>
  </w:num>
  <w:num w:numId="4" w16cid:durableId="309601256">
    <w:abstractNumId w:val="1"/>
  </w:num>
  <w:num w:numId="5" w16cid:durableId="1022588328">
    <w:abstractNumId w:val="2"/>
  </w:num>
  <w:num w:numId="6" w16cid:durableId="1369910671">
    <w:abstractNumId w:val="6"/>
  </w:num>
  <w:num w:numId="7" w16cid:durableId="938148892">
    <w:abstractNumId w:val="7"/>
  </w:num>
  <w:num w:numId="8" w16cid:durableId="1137062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2B"/>
    <w:rsid w:val="00034EF4"/>
    <w:rsid w:val="0029222B"/>
    <w:rsid w:val="003960D5"/>
    <w:rsid w:val="003B748C"/>
    <w:rsid w:val="003F0EF2"/>
    <w:rsid w:val="003F2010"/>
    <w:rsid w:val="00527934"/>
    <w:rsid w:val="005569B8"/>
    <w:rsid w:val="005E44B7"/>
    <w:rsid w:val="006445FA"/>
    <w:rsid w:val="008631F8"/>
    <w:rsid w:val="00BB49C3"/>
    <w:rsid w:val="00C1774F"/>
    <w:rsid w:val="00F0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19AB"/>
  <w15:chartTrackingRefBased/>
  <w15:docId w15:val="{B7516237-4448-4606-AC05-CDFDC26A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2B"/>
    <w:rPr>
      <w:rFonts w:eastAsiaTheme="majorEastAsia" w:cstheme="majorBidi"/>
      <w:color w:val="272727" w:themeColor="text1" w:themeTint="D8"/>
    </w:rPr>
  </w:style>
  <w:style w:type="paragraph" w:styleId="Title">
    <w:name w:val="Title"/>
    <w:basedOn w:val="Normal"/>
    <w:next w:val="Normal"/>
    <w:link w:val="TitleChar"/>
    <w:uiPriority w:val="10"/>
    <w:qFormat/>
    <w:rsid w:val="00292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2B"/>
    <w:pPr>
      <w:spacing w:before="160"/>
      <w:jc w:val="center"/>
    </w:pPr>
    <w:rPr>
      <w:i/>
      <w:iCs/>
      <w:color w:val="404040" w:themeColor="text1" w:themeTint="BF"/>
    </w:rPr>
  </w:style>
  <w:style w:type="character" w:customStyle="1" w:styleId="QuoteChar">
    <w:name w:val="Quote Char"/>
    <w:basedOn w:val="DefaultParagraphFont"/>
    <w:link w:val="Quote"/>
    <w:uiPriority w:val="29"/>
    <w:rsid w:val="0029222B"/>
    <w:rPr>
      <w:i/>
      <w:iCs/>
      <w:color w:val="404040" w:themeColor="text1" w:themeTint="BF"/>
    </w:rPr>
  </w:style>
  <w:style w:type="paragraph" w:styleId="ListParagraph">
    <w:name w:val="List Paragraph"/>
    <w:basedOn w:val="Normal"/>
    <w:uiPriority w:val="34"/>
    <w:qFormat/>
    <w:rsid w:val="0029222B"/>
    <w:pPr>
      <w:ind w:left="720"/>
      <w:contextualSpacing/>
    </w:pPr>
  </w:style>
  <w:style w:type="character" w:styleId="IntenseEmphasis">
    <w:name w:val="Intense Emphasis"/>
    <w:basedOn w:val="DefaultParagraphFont"/>
    <w:uiPriority w:val="21"/>
    <w:qFormat/>
    <w:rsid w:val="0029222B"/>
    <w:rPr>
      <w:i/>
      <w:iCs/>
      <w:color w:val="0F4761" w:themeColor="accent1" w:themeShade="BF"/>
    </w:rPr>
  </w:style>
  <w:style w:type="paragraph" w:styleId="IntenseQuote">
    <w:name w:val="Intense Quote"/>
    <w:basedOn w:val="Normal"/>
    <w:next w:val="Normal"/>
    <w:link w:val="IntenseQuoteChar"/>
    <w:uiPriority w:val="30"/>
    <w:qFormat/>
    <w:rsid w:val="00292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22B"/>
    <w:rPr>
      <w:i/>
      <w:iCs/>
      <w:color w:val="0F4761" w:themeColor="accent1" w:themeShade="BF"/>
    </w:rPr>
  </w:style>
  <w:style w:type="character" w:styleId="IntenseReference">
    <w:name w:val="Intense Reference"/>
    <w:basedOn w:val="DefaultParagraphFont"/>
    <w:uiPriority w:val="32"/>
    <w:qFormat/>
    <w:rsid w:val="0029222B"/>
    <w:rPr>
      <w:b/>
      <w:bCs/>
      <w:smallCaps/>
      <w:color w:val="0F4761" w:themeColor="accent1" w:themeShade="BF"/>
      <w:spacing w:val="5"/>
    </w:rPr>
  </w:style>
  <w:style w:type="paragraph" w:styleId="Header">
    <w:name w:val="header"/>
    <w:basedOn w:val="Normal"/>
    <w:link w:val="HeaderChar"/>
    <w:uiPriority w:val="99"/>
    <w:unhideWhenUsed/>
    <w:rsid w:val="0055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B8"/>
  </w:style>
  <w:style w:type="paragraph" w:styleId="Footer">
    <w:name w:val="footer"/>
    <w:basedOn w:val="Normal"/>
    <w:link w:val="FooterChar"/>
    <w:uiPriority w:val="99"/>
    <w:unhideWhenUsed/>
    <w:rsid w:val="0055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7700">
      <w:bodyDiv w:val="1"/>
      <w:marLeft w:val="0"/>
      <w:marRight w:val="0"/>
      <w:marTop w:val="0"/>
      <w:marBottom w:val="0"/>
      <w:divBdr>
        <w:top w:val="none" w:sz="0" w:space="0" w:color="auto"/>
        <w:left w:val="none" w:sz="0" w:space="0" w:color="auto"/>
        <w:bottom w:val="none" w:sz="0" w:space="0" w:color="auto"/>
        <w:right w:val="none" w:sz="0" w:space="0" w:color="auto"/>
      </w:divBdr>
    </w:div>
    <w:div w:id="20664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8</cp:revision>
  <dcterms:created xsi:type="dcterms:W3CDTF">2024-10-13T11:20:00Z</dcterms:created>
  <dcterms:modified xsi:type="dcterms:W3CDTF">2024-10-13T11:26:00Z</dcterms:modified>
</cp:coreProperties>
</file>