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4D269B" w14:textId="00D627D4" w:rsidR="00F61D98" w:rsidRPr="00401A71" w:rsidRDefault="004D73AD" w:rsidP="003549B7">
      <w:pPr>
        <w:jc w:val="center"/>
        <w:rPr>
          <w:b/>
          <w:noProof/>
          <w:sz w:val="27"/>
          <w:szCs w:val="27"/>
          <w:lang w:eastAsia="en-GB"/>
        </w:rPr>
      </w:pPr>
      <w:r w:rsidRPr="00401A71">
        <w:rPr>
          <w:b/>
          <w:noProof/>
          <w:sz w:val="23"/>
          <w:szCs w:val="23"/>
          <w:u w:val="single"/>
          <w:lang w:eastAsia="en-GB"/>
        </w:rPr>
        <w:drawing>
          <wp:anchor distT="0" distB="0" distL="114300" distR="114300" simplePos="0" relativeHeight="251659264" behindDoc="0" locked="0" layoutInCell="1" allowOverlap="1" wp14:anchorId="11939308" wp14:editId="2E62013C">
            <wp:simplePos x="0" y="0"/>
            <wp:positionH relativeFrom="column">
              <wp:posOffset>5362575</wp:posOffset>
            </wp:positionH>
            <wp:positionV relativeFrom="paragraph">
              <wp:posOffset>9525</wp:posOffset>
            </wp:positionV>
            <wp:extent cx="638175" cy="638175"/>
            <wp:effectExtent l="0" t="0" r="0" b="0"/>
            <wp:wrapSquare wrapText="bothSides"/>
            <wp:docPr id="35" name="Picture 2" descr="C:\Users\Sue Simpson\Pictures\Microsoft Clip Organizer\j043636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ue Simpson\Pictures\Microsoft Clip Organizer\j0436366.png"/>
                    <pic:cNvPicPr>
                      <a:picLocks noChangeAspect="1" noChangeArrowheads="1"/>
                    </pic:cNvPicPr>
                  </pic:nvPicPr>
                  <pic:blipFill>
                    <a:blip r:embed="rId5" cstate="print"/>
                    <a:srcRect/>
                    <a:stretch>
                      <a:fillRect/>
                    </a:stretch>
                  </pic:blipFill>
                  <pic:spPr bwMode="auto">
                    <a:xfrm>
                      <a:off x="0" y="0"/>
                      <a:ext cx="638175" cy="638175"/>
                    </a:xfrm>
                    <a:prstGeom prst="rect">
                      <a:avLst/>
                    </a:prstGeom>
                    <a:noFill/>
                    <a:ln w="9525">
                      <a:noFill/>
                      <a:miter lim="800000"/>
                      <a:headEnd/>
                      <a:tailEnd/>
                    </a:ln>
                  </pic:spPr>
                </pic:pic>
              </a:graphicData>
            </a:graphic>
          </wp:anchor>
        </w:drawing>
      </w:r>
      <w:r w:rsidR="00F61D98" w:rsidRPr="00401A71">
        <w:rPr>
          <w:b/>
          <w:noProof/>
          <w:sz w:val="23"/>
          <w:szCs w:val="23"/>
          <w:u w:val="single"/>
          <w:lang w:eastAsia="en-GB"/>
        </w:rPr>
        <w:t xml:space="preserve">CAPEL PRE-SCHOOL </w:t>
      </w:r>
      <w:r w:rsidR="00F61D98" w:rsidRPr="00401A71">
        <w:rPr>
          <w:b/>
          <w:noProof/>
          <w:sz w:val="23"/>
          <w:szCs w:val="23"/>
          <w:lang w:eastAsia="en-GB"/>
        </w:rPr>
        <w:t xml:space="preserve">    </w:t>
      </w:r>
      <w:r w:rsidR="00F61D98" w:rsidRPr="00401A71">
        <w:rPr>
          <w:rFonts w:ascii="Calisto MT" w:hAnsi="Calisto MT"/>
          <w:noProof/>
          <w:sz w:val="17"/>
          <w:szCs w:val="17"/>
          <w:lang w:eastAsia="en-GB"/>
        </w:rPr>
        <w:t>Reg Charity No: 271366</w:t>
      </w:r>
    </w:p>
    <w:p w14:paraId="16CEE88F" w14:textId="77777777" w:rsidR="00F61D98" w:rsidRPr="00401A71" w:rsidRDefault="00F61D98" w:rsidP="003549B7">
      <w:pPr>
        <w:tabs>
          <w:tab w:val="left" w:pos="2977"/>
        </w:tabs>
        <w:jc w:val="center"/>
        <w:rPr>
          <w:rFonts w:ascii="Calisto MT" w:hAnsi="Calisto MT"/>
          <w:noProof/>
          <w:sz w:val="17"/>
          <w:szCs w:val="17"/>
          <w:lang w:eastAsia="en-GB"/>
        </w:rPr>
      </w:pPr>
      <w:r w:rsidRPr="00401A71">
        <w:rPr>
          <w:rFonts w:ascii="Calisto MT" w:hAnsi="Calisto MT"/>
          <w:noProof/>
          <w:sz w:val="17"/>
          <w:szCs w:val="17"/>
          <w:lang w:eastAsia="en-GB"/>
        </w:rPr>
        <w:t>Capel Village Hall, Falmouth Place, Five Oak Green, Tonbridge, Kent TN12 6RD  01892 833363</w:t>
      </w:r>
    </w:p>
    <w:p w14:paraId="1ABC6276" w14:textId="32C29901" w:rsidR="005701E1" w:rsidRDefault="005701E1" w:rsidP="003549B7">
      <w:pPr>
        <w:spacing w:line="240" w:lineRule="auto"/>
        <w:ind w:left="283" w:right="283"/>
        <w:jc w:val="center"/>
        <w:rPr>
          <w:rFonts w:ascii="Calisto MT" w:hAnsi="Calisto MT"/>
          <w:noProof/>
          <w:sz w:val="19"/>
          <w:szCs w:val="19"/>
          <w:lang w:eastAsia="en-GB"/>
        </w:rPr>
      </w:pPr>
      <w:r w:rsidRPr="00401A71">
        <w:rPr>
          <w:rFonts w:ascii="Calisto MT" w:hAnsi="Calisto MT"/>
          <w:noProof/>
          <w:sz w:val="19"/>
          <w:szCs w:val="19"/>
          <w:lang w:eastAsia="en-GB"/>
        </w:rPr>
        <w:t xml:space="preserve">email: </w:t>
      </w:r>
      <w:hyperlink r:id="rId6" w:history="1">
        <w:r w:rsidR="003549B7" w:rsidRPr="009626E5">
          <w:rPr>
            <w:rStyle w:val="Hyperlink"/>
            <w:rFonts w:ascii="Calisto MT" w:hAnsi="Calisto MT"/>
            <w:noProof/>
            <w:sz w:val="19"/>
            <w:szCs w:val="19"/>
            <w:lang w:eastAsia="en-GB"/>
          </w:rPr>
          <w:t>admin@capelpreschoolfiveoakgreen.com</w:t>
        </w:r>
      </w:hyperlink>
      <w:r w:rsidR="003549B7">
        <w:rPr>
          <w:rFonts w:ascii="Calisto MT" w:hAnsi="Calisto MT"/>
          <w:noProof/>
          <w:sz w:val="19"/>
          <w:szCs w:val="19"/>
          <w:lang w:eastAsia="en-GB"/>
        </w:rPr>
        <w:t xml:space="preserve"> </w:t>
      </w:r>
      <w:r w:rsidRPr="00401A71">
        <w:rPr>
          <w:rFonts w:ascii="Calisto MT" w:hAnsi="Calisto MT"/>
          <w:noProof/>
          <w:sz w:val="19"/>
          <w:szCs w:val="19"/>
          <w:lang w:eastAsia="en-GB"/>
        </w:rPr>
        <w:t xml:space="preserve"> website:  </w:t>
      </w:r>
      <w:hyperlink r:id="rId7" w:history="1">
        <w:r w:rsidR="003549B7" w:rsidRPr="009626E5">
          <w:rPr>
            <w:rStyle w:val="Hyperlink"/>
            <w:rFonts w:ascii="Calisto MT" w:hAnsi="Calisto MT"/>
            <w:noProof/>
            <w:sz w:val="19"/>
            <w:szCs w:val="19"/>
            <w:lang w:eastAsia="en-GB"/>
          </w:rPr>
          <w:t>www.capelpreschoolfiveoakgreen.com</w:t>
        </w:r>
      </w:hyperlink>
    </w:p>
    <w:p w14:paraId="4819F84C" w14:textId="77777777" w:rsidR="009819DE" w:rsidRDefault="009819DE" w:rsidP="005701E1">
      <w:pPr>
        <w:spacing w:line="240" w:lineRule="auto"/>
        <w:ind w:left="283" w:right="283"/>
        <w:jc w:val="center"/>
        <w:rPr>
          <w:rFonts w:ascii="Calisto MT" w:hAnsi="Calisto MT"/>
          <w:noProof/>
          <w:sz w:val="19"/>
          <w:szCs w:val="19"/>
          <w:lang w:eastAsia="en-GB"/>
        </w:rPr>
      </w:pPr>
    </w:p>
    <w:p w14:paraId="275754A0" w14:textId="77777777" w:rsidR="009819DE" w:rsidRPr="00A34A28" w:rsidRDefault="009819DE" w:rsidP="009819DE">
      <w:pPr>
        <w:rPr>
          <w:b/>
          <w:sz w:val="24"/>
          <w:szCs w:val="24"/>
        </w:rPr>
      </w:pPr>
      <w:r w:rsidRPr="00A34A28">
        <w:rPr>
          <w:b/>
          <w:sz w:val="24"/>
          <w:szCs w:val="24"/>
        </w:rPr>
        <w:t>Special Educational Needs and/or Disability (SEND)</w:t>
      </w:r>
    </w:p>
    <w:p w14:paraId="5C564FDF" w14:textId="77777777" w:rsidR="009819DE" w:rsidRPr="00A34A28" w:rsidRDefault="009819DE" w:rsidP="009819DE">
      <w:pPr>
        <w:rPr>
          <w:sz w:val="24"/>
          <w:szCs w:val="24"/>
        </w:rPr>
      </w:pPr>
      <w:r w:rsidRPr="00A34A28">
        <w:rPr>
          <w:sz w:val="24"/>
          <w:szCs w:val="24"/>
        </w:rPr>
        <w:t>The Children and Families Act 2014 requires local authorities to publish, in a single place, information on services and provision across education, transport, health and social care for children and young people aged 0 – 25 with special educational needs and disabilities (SEND).  The purpose of this ‘Local Offer’ is to enable parents, carers and young people to see more clearly what services are available and how to access them.  The process extends to early years settings and the information below forms our setting</w:t>
      </w:r>
      <w:r w:rsidR="00A34A28" w:rsidRPr="00A34A28">
        <w:rPr>
          <w:sz w:val="24"/>
          <w:szCs w:val="24"/>
        </w:rPr>
        <w:t>’</w:t>
      </w:r>
      <w:r w:rsidRPr="00A34A28">
        <w:rPr>
          <w:sz w:val="24"/>
          <w:szCs w:val="24"/>
        </w:rPr>
        <w:t xml:space="preserve">s offer and shows how we provide for children with SEND.  </w:t>
      </w:r>
    </w:p>
    <w:p w14:paraId="7642FE5E" w14:textId="77777777" w:rsidR="009819DE" w:rsidRPr="00A34A28" w:rsidRDefault="009819DE" w:rsidP="009819DE">
      <w:pPr>
        <w:rPr>
          <w:b/>
          <w:sz w:val="24"/>
          <w:szCs w:val="24"/>
          <w:u w:val="single"/>
        </w:rPr>
      </w:pPr>
      <w:r w:rsidRPr="00A34A28">
        <w:rPr>
          <w:b/>
          <w:sz w:val="24"/>
          <w:szCs w:val="24"/>
          <w:u w:val="single"/>
        </w:rPr>
        <w:t>Our policy</w:t>
      </w:r>
    </w:p>
    <w:p w14:paraId="03254C9F" w14:textId="77777777" w:rsidR="009819DE" w:rsidRPr="00A34A28" w:rsidRDefault="009819DE" w:rsidP="009819DE">
      <w:pPr>
        <w:rPr>
          <w:sz w:val="24"/>
          <w:szCs w:val="24"/>
        </w:rPr>
      </w:pPr>
      <w:r w:rsidRPr="00A34A28">
        <w:rPr>
          <w:sz w:val="24"/>
          <w:szCs w:val="24"/>
        </w:rPr>
        <w:t>We provide an environment where all children are supported to reach their full potential.</w:t>
      </w:r>
    </w:p>
    <w:p w14:paraId="48F9159A" w14:textId="77777777" w:rsidR="009819DE" w:rsidRPr="00A34A28" w:rsidRDefault="009819DE" w:rsidP="009819DE">
      <w:pPr>
        <w:rPr>
          <w:sz w:val="24"/>
          <w:szCs w:val="24"/>
        </w:rPr>
      </w:pPr>
      <w:r w:rsidRPr="00A34A28">
        <w:rPr>
          <w:sz w:val="24"/>
          <w:szCs w:val="24"/>
        </w:rPr>
        <w:t>We comply with the Statutory Framework for the Early Years Foundation Stage and the Equalities Act 2010.</w:t>
      </w:r>
    </w:p>
    <w:p w14:paraId="16BE8460" w14:textId="77777777" w:rsidR="009819DE" w:rsidRPr="00A34A28" w:rsidRDefault="009819DE" w:rsidP="009819DE">
      <w:pPr>
        <w:rPr>
          <w:sz w:val="24"/>
          <w:szCs w:val="24"/>
        </w:rPr>
      </w:pPr>
      <w:r w:rsidRPr="00A34A28">
        <w:rPr>
          <w:sz w:val="24"/>
          <w:szCs w:val="24"/>
        </w:rPr>
        <w:t>We have regard to the Special Educational Needs and Disabilities Code of Practice 2014</w:t>
      </w:r>
      <w:r w:rsidR="00A34A28" w:rsidRPr="00A34A28">
        <w:rPr>
          <w:sz w:val="24"/>
          <w:szCs w:val="24"/>
        </w:rPr>
        <w:t>.</w:t>
      </w:r>
    </w:p>
    <w:p w14:paraId="25E90FAC" w14:textId="77777777" w:rsidR="009819DE" w:rsidRPr="00A34A28" w:rsidRDefault="009819DE" w:rsidP="009819DE">
      <w:pPr>
        <w:rPr>
          <w:sz w:val="24"/>
          <w:szCs w:val="24"/>
        </w:rPr>
      </w:pPr>
      <w:r w:rsidRPr="00A34A28">
        <w:rPr>
          <w:sz w:val="24"/>
          <w:szCs w:val="24"/>
        </w:rPr>
        <w:t>We support parents and carers of children with SEND and will help them to access support</w:t>
      </w:r>
      <w:r w:rsidR="00A34A28" w:rsidRPr="00A34A28">
        <w:rPr>
          <w:sz w:val="24"/>
          <w:szCs w:val="24"/>
        </w:rPr>
        <w:t>.</w:t>
      </w:r>
    </w:p>
    <w:p w14:paraId="790B072F" w14:textId="77777777" w:rsidR="009819DE" w:rsidRPr="00A34A28" w:rsidRDefault="009819DE" w:rsidP="009819DE">
      <w:pPr>
        <w:rPr>
          <w:sz w:val="24"/>
          <w:szCs w:val="24"/>
        </w:rPr>
      </w:pPr>
      <w:r w:rsidRPr="00A34A28">
        <w:rPr>
          <w:sz w:val="24"/>
          <w:szCs w:val="24"/>
        </w:rPr>
        <w:t>We will bring children identified with SEND to the attention of the local authority and attend LIFT (Local Inclusion Forum Team) meetings.</w:t>
      </w:r>
    </w:p>
    <w:p w14:paraId="371F7DC7" w14:textId="77777777" w:rsidR="009819DE" w:rsidRPr="00A34A28" w:rsidRDefault="009819DE" w:rsidP="009819DE">
      <w:pPr>
        <w:rPr>
          <w:sz w:val="24"/>
          <w:szCs w:val="24"/>
        </w:rPr>
      </w:pPr>
      <w:r w:rsidRPr="00A34A28">
        <w:rPr>
          <w:sz w:val="24"/>
          <w:szCs w:val="24"/>
        </w:rPr>
        <w:t>Our provision is inclusive to all children with SEND</w:t>
      </w:r>
      <w:r w:rsidR="00A34A28" w:rsidRPr="00A34A28">
        <w:rPr>
          <w:sz w:val="24"/>
          <w:szCs w:val="24"/>
        </w:rPr>
        <w:t>.</w:t>
      </w:r>
    </w:p>
    <w:p w14:paraId="4E28FDC1" w14:textId="77777777" w:rsidR="009819DE" w:rsidRPr="00A34A28" w:rsidRDefault="009819DE" w:rsidP="009819DE">
      <w:pPr>
        <w:rPr>
          <w:sz w:val="24"/>
          <w:szCs w:val="24"/>
        </w:rPr>
      </w:pPr>
      <w:r w:rsidRPr="00A34A28">
        <w:rPr>
          <w:sz w:val="24"/>
          <w:szCs w:val="24"/>
        </w:rPr>
        <w:t>We identify specific needs and meet these needs using a range of strategies</w:t>
      </w:r>
      <w:r w:rsidR="00A34A28" w:rsidRPr="00A34A28">
        <w:rPr>
          <w:sz w:val="24"/>
          <w:szCs w:val="24"/>
        </w:rPr>
        <w:t>.</w:t>
      </w:r>
    </w:p>
    <w:p w14:paraId="159BB360" w14:textId="77777777" w:rsidR="009819DE" w:rsidRPr="00A34A28" w:rsidRDefault="009819DE" w:rsidP="009819DE">
      <w:pPr>
        <w:rPr>
          <w:sz w:val="24"/>
          <w:szCs w:val="24"/>
        </w:rPr>
      </w:pPr>
      <w:r w:rsidRPr="00A34A28">
        <w:rPr>
          <w:sz w:val="24"/>
          <w:szCs w:val="24"/>
        </w:rPr>
        <w:t>We work in partnership with parents and other agencies</w:t>
      </w:r>
      <w:r w:rsidR="00A34A28" w:rsidRPr="00A34A28">
        <w:rPr>
          <w:sz w:val="24"/>
          <w:szCs w:val="24"/>
        </w:rPr>
        <w:t>.</w:t>
      </w:r>
    </w:p>
    <w:p w14:paraId="113D30AF" w14:textId="77777777" w:rsidR="009819DE" w:rsidRPr="00A34A28" w:rsidRDefault="009819DE" w:rsidP="009819DE">
      <w:pPr>
        <w:rPr>
          <w:sz w:val="24"/>
          <w:szCs w:val="24"/>
        </w:rPr>
      </w:pPr>
      <w:r w:rsidRPr="00A34A28">
        <w:rPr>
          <w:sz w:val="24"/>
          <w:szCs w:val="24"/>
        </w:rPr>
        <w:t>We have a designated Special Educational Needs Co-ordinator (SENCO) this is our Supervisor Zita Vallis</w:t>
      </w:r>
      <w:r w:rsidR="00A34A28" w:rsidRPr="00A34A28">
        <w:rPr>
          <w:sz w:val="24"/>
          <w:szCs w:val="24"/>
        </w:rPr>
        <w:t>.</w:t>
      </w:r>
    </w:p>
    <w:p w14:paraId="73817600" w14:textId="77777777" w:rsidR="008813A6" w:rsidRPr="00A34A28" w:rsidRDefault="008813A6" w:rsidP="008813A6">
      <w:pPr>
        <w:autoSpaceDE w:val="0"/>
        <w:autoSpaceDN w:val="0"/>
        <w:adjustRightInd w:val="0"/>
        <w:spacing w:after="0" w:line="240" w:lineRule="auto"/>
        <w:rPr>
          <w:rFonts w:ascii="Calibri-Bold" w:eastAsiaTheme="minorHAnsi" w:hAnsi="Calibri-Bold" w:cs="Calibri-Bold"/>
          <w:b/>
          <w:bCs/>
          <w:sz w:val="24"/>
          <w:szCs w:val="24"/>
        </w:rPr>
      </w:pPr>
      <w:r w:rsidRPr="00A34A28">
        <w:rPr>
          <w:rFonts w:asciiTheme="minorHAnsi" w:eastAsiaTheme="minorHAnsi" w:hAnsiTheme="minorHAnsi" w:cs="Calibri-Bold"/>
          <w:b/>
          <w:bCs/>
          <w:sz w:val="24"/>
          <w:szCs w:val="24"/>
          <w:u w:val="single"/>
        </w:rPr>
        <w:t>Definition of Special Educational Needs and Disabilities</w:t>
      </w:r>
      <w:r w:rsidRPr="00A34A28">
        <w:rPr>
          <w:rFonts w:ascii="Calibri-Bold" w:eastAsiaTheme="minorHAnsi" w:hAnsi="Calibri-Bold" w:cs="Calibri-Bold"/>
          <w:b/>
          <w:bCs/>
          <w:sz w:val="24"/>
          <w:szCs w:val="24"/>
        </w:rPr>
        <w:t>.</w:t>
      </w:r>
    </w:p>
    <w:p w14:paraId="4898C254" w14:textId="77777777" w:rsidR="008813A6" w:rsidRPr="00A34A28" w:rsidRDefault="008813A6" w:rsidP="008813A6">
      <w:pPr>
        <w:autoSpaceDE w:val="0"/>
        <w:autoSpaceDN w:val="0"/>
        <w:adjustRightInd w:val="0"/>
        <w:spacing w:after="0" w:line="240" w:lineRule="auto"/>
        <w:rPr>
          <w:rFonts w:eastAsiaTheme="minorHAnsi" w:cs="Calibri"/>
          <w:sz w:val="24"/>
          <w:szCs w:val="24"/>
        </w:rPr>
      </w:pPr>
      <w:r w:rsidRPr="00A34A28">
        <w:rPr>
          <w:rFonts w:eastAsiaTheme="minorHAnsi" w:cs="Calibri"/>
          <w:sz w:val="24"/>
          <w:szCs w:val="24"/>
        </w:rPr>
        <w:t>A child or young person has SEN</w:t>
      </w:r>
      <w:r w:rsidR="00A34A28" w:rsidRPr="00A34A28">
        <w:rPr>
          <w:rFonts w:eastAsiaTheme="minorHAnsi" w:cs="Calibri"/>
          <w:sz w:val="24"/>
          <w:szCs w:val="24"/>
        </w:rPr>
        <w:t>D</w:t>
      </w:r>
      <w:r w:rsidRPr="00A34A28">
        <w:rPr>
          <w:rFonts w:eastAsiaTheme="minorHAnsi" w:cs="Calibri"/>
          <w:sz w:val="24"/>
          <w:szCs w:val="24"/>
        </w:rPr>
        <w:t xml:space="preserve"> if they have a learning difficulty or disability which calls for special</w:t>
      </w:r>
    </w:p>
    <w:p w14:paraId="2763F2C0" w14:textId="77777777" w:rsidR="008813A6" w:rsidRPr="00A34A28" w:rsidRDefault="008813A6" w:rsidP="008813A6">
      <w:pPr>
        <w:autoSpaceDE w:val="0"/>
        <w:autoSpaceDN w:val="0"/>
        <w:adjustRightInd w:val="0"/>
        <w:spacing w:after="0" w:line="240" w:lineRule="auto"/>
        <w:rPr>
          <w:rFonts w:eastAsiaTheme="minorHAnsi" w:cs="Calibri"/>
          <w:sz w:val="24"/>
          <w:szCs w:val="24"/>
        </w:rPr>
      </w:pPr>
      <w:r w:rsidRPr="00A34A28">
        <w:rPr>
          <w:rFonts w:eastAsiaTheme="minorHAnsi" w:cs="Calibri"/>
          <w:sz w:val="24"/>
          <w:szCs w:val="24"/>
        </w:rPr>
        <w:t>educational provision to be made for him or her.</w:t>
      </w:r>
    </w:p>
    <w:p w14:paraId="4064683F" w14:textId="77777777" w:rsidR="00AC2ED8" w:rsidRPr="00A34A28" w:rsidRDefault="00AC2ED8" w:rsidP="008813A6">
      <w:pPr>
        <w:autoSpaceDE w:val="0"/>
        <w:autoSpaceDN w:val="0"/>
        <w:adjustRightInd w:val="0"/>
        <w:spacing w:after="0" w:line="240" w:lineRule="auto"/>
        <w:rPr>
          <w:rFonts w:eastAsiaTheme="minorHAnsi" w:cs="Calibri"/>
          <w:sz w:val="24"/>
          <w:szCs w:val="24"/>
        </w:rPr>
      </w:pPr>
    </w:p>
    <w:p w14:paraId="67001113" w14:textId="77777777" w:rsidR="008813A6" w:rsidRPr="00A34A28" w:rsidRDefault="008813A6" w:rsidP="008813A6">
      <w:pPr>
        <w:autoSpaceDE w:val="0"/>
        <w:autoSpaceDN w:val="0"/>
        <w:adjustRightInd w:val="0"/>
        <w:spacing w:after="0" w:line="240" w:lineRule="auto"/>
        <w:rPr>
          <w:rFonts w:eastAsiaTheme="minorHAnsi" w:cs="Calibri"/>
          <w:sz w:val="24"/>
          <w:szCs w:val="24"/>
        </w:rPr>
      </w:pPr>
      <w:r w:rsidRPr="00A34A28">
        <w:rPr>
          <w:rFonts w:eastAsiaTheme="minorHAnsi" w:cs="Calibri"/>
          <w:sz w:val="24"/>
          <w:szCs w:val="24"/>
        </w:rPr>
        <w:t>These needs can be categorised in four key areas that may create barriers to learning:</w:t>
      </w:r>
    </w:p>
    <w:p w14:paraId="089BFE17" w14:textId="77777777" w:rsidR="008813A6" w:rsidRPr="00A34A28" w:rsidRDefault="008813A6" w:rsidP="008813A6">
      <w:pPr>
        <w:autoSpaceDE w:val="0"/>
        <w:autoSpaceDN w:val="0"/>
        <w:adjustRightInd w:val="0"/>
        <w:spacing w:after="0" w:line="240" w:lineRule="auto"/>
        <w:rPr>
          <w:rFonts w:eastAsiaTheme="minorHAnsi" w:cs="Calibri"/>
          <w:sz w:val="24"/>
          <w:szCs w:val="24"/>
        </w:rPr>
      </w:pPr>
      <w:r w:rsidRPr="00A34A28">
        <w:rPr>
          <w:rFonts w:ascii="SymbolMT" w:eastAsia="SymbolMT" w:hAnsi="Calibri-Bold" w:cs="SymbolMT" w:hint="eastAsia"/>
          <w:sz w:val="24"/>
          <w:szCs w:val="24"/>
        </w:rPr>
        <w:t></w:t>
      </w:r>
      <w:r w:rsidRPr="00A34A28">
        <w:rPr>
          <w:rFonts w:ascii="SymbolMT" w:eastAsia="SymbolMT" w:hAnsi="Calibri-Bold" w:cs="SymbolMT"/>
          <w:sz w:val="24"/>
          <w:szCs w:val="24"/>
        </w:rPr>
        <w:t xml:space="preserve"> </w:t>
      </w:r>
      <w:r w:rsidRPr="00A34A28">
        <w:rPr>
          <w:rFonts w:eastAsiaTheme="minorHAnsi" w:cs="Calibri"/>
          <w:sz w:val="24"/>
          <w:szCs w:val="24"/>
        </w:rPr>
        <w:t>Communication and interaction</w:t>
      </w:r>
    </w:p>
    <w:p w14:paraId="636F7951" w14:textId="77777777" w:rsidR="008813A6" w:rsidRPr="00A34A28" w:rsidRDefault="008813A6" w:rsidP="008813A6">
      <w:pPr>
        <w:autoSpaceDE w:val="0"/>
        <w:autoSpaceDN w:val="0"/>
        <w:adjustRightInd w:val="0"/>
        <w:spacing w:after="0" w:line="240" w:lineRule="auto"/>
        <w:rPr>
          <w:rFonts w:eastAsiaTheme="minorHAnsi" w:cs="Calibri"/>
          <w:sz w:val="24"/>
          <w:szCs w:val="24"/>
        </w:rPr>
      </w:pPr>
      <w:r w:rsidRPr="00A34A28">
        <w:rPr>
          <w:rFonts w:ascii="SymbolMT" w:eastAsia="SymbolMT" w:hAnsi="Calibri-Bold" w:cs="SymbolMT" w:hint="eastAsia"/>
          <w:sz w:val="24"/>
          <w:szCs w:val="24"/>
        </w:rPr>
        <w:t></w:t>
      </w:r>
      <w:r w:rsidRPr="00A34A28">
        <w:rPr>
          <w:rFonts w:ascii="SymbolMT" w:eastAsia="SymbolMT" w:hAnsi="Calibri-Bold" w:cs="SymbolMT"/>
          <w:sz w:val="24"/>
          <w:szCs w:val="24"/>
        </w:rPr>
        <w:t xml:space="preserve"> </w:t>
      </w:r>
      <w:r w:rsidRPr="00A34A28">
        <w:rPr>
          <w:rFonts w:eastAsiaTheme="minorHAnsi" w:cs="Calibri"/>
          <w:sz w:val="24"/>
          <w:szCs w:val="24"/>
        </w:rPr>
        <w:t>Cognition and learning</w:t>
      </w:r>
    </w:p>
    <w:p w14:paraId="468E04C6" w14:textId="77777777" w:rsidR="008813A6" w:rsidRPr="00A34A28" w:rsidRDefault="008813A6" w:rsidP="008813A6">
      <w:pPr>
        <w:autoSpaceDE w:val="0"/>
        <w:autoSpaceDN w:val="0"/>
        <w:adjustRightInd w:val="0"/>
        <w:spacing w:after="0" w:line="240" w:lineRule="auto"/>
        <w:rPr>
          <w:rFonts w:eastAsiaTheme="minorHAnsi" w:cs="Calibri"/>
          <w:sz w:val="24"/>
          <w:szCs w:val="24"/>
        </w:rPr>
      </w:pPr>
      <w:r w:rsidRPr="00A34A28">
        <w:rPr>
          <w:rFonts w:ascii="SymbolMT" w:eastAsia="SymbolMT" w:hAnsi="Calibri-Bold" w:cs="SymbolMT" w:hint="eastAsia"/>
          <w:sz w:val="24"/>
          <w:szCs w:val="24"/>
        </w:rPr>
        <w:t></w:t>
      </w:r>
      <w:r w:rsidRPr="00A34A28">
        <w:rPr>
          <w:rFonts w:ascii="SymbolMT" w:eastAsia="SymbolMT" w:hAnsi="Calibri-Bold" w:cs="SymbolMT"/>
          <w:sz w:val="24"/>
          <w:szCs w:val="24"/>
        </w:rPr>
        <w:t xml:space="preserve"> </w:t>
      </w:r>
      <w:r w:rsidRPr="00A34A28">
        <w:rPr>
          <w:rFonts w:eastAsiaTheme="minorHAnsi" w:cs="Calibri"/>
          <w:sz w:val="24"/>
          <w:szCs w:val="24"/>
        </w:rPr>
        <w:t>Social, emotional and mental health difficulties</w:t>
      </w:r>
    </w:p>
    <w:p w14:paraId="5159EC6E" w14:textId="293A1ADE" w:rsidR="008813A6" w:rsidRDefault="008813A6" w:rsidP="008813A6">
      <w:pPr>
        <w:autoSpaceDE w:val="0"/>
        <w:autoSpaceDN w:val="0"/>
        <w:adjustRightInd w:val="0"/>
        <w:spacing w:after="0" w:line="240" w:lineRule="auto"/>
        <w:rPr>
          <w:rFonts w:eastAsiaTheme="minorHAnsi" w:cs="Calibri"/>
          <w:sz w:val="24"/>
          <w:szCs w:val="24"/>
        </w:rPr>
      </w:pPr>
      <w:r w:rsidRPr="00A34A28">
        <w:rPr>
          <w:rFonts w:ascii="SymbolMT" w:eastAsia="SymbolMT" w:hAnsi="Calibri-Bold" w:cs="SymbolMT" w:hint="eastAsia"/>
          <w:sz w:val="24"/>
          <w:szCs w:val="24"/>
        </w:rPr>
        <w:t></w:t>
      </w:r>
      <w:r w:rsidRPr="00A34A28">
        <w:rPr>
          <w:rFonts w:ascii="SymbolMT" w:eastAsia="SymbolMT" w:hAnsi="Calibri-Bold" w:cs="SymbolMT"/>
          <w:sz w:val="24"/>
          <w:szCs w:val="24"/>
        </w:rPr>
        <w:t xml:space="preserve"> </w:t>
      </w:r>
      <w:r w:rsidRPr="00A34A28">
        <w:rPr>
          <w:rFonts w:eastAsiaTheme="minorHAnsi" w:cs="Calibri"/>
          <w:sz w:val="24"/>
          <w:szCs w:val="24"/>
        </w:rPr>
        <w:t>Sensory and/or physical needs</w:t>
      </w:r>
    </w:p>
    <w:p w14:paraId="35258DCB" w14:textId="7CBD61BC" w:rsidR="009C4554" w:rsidRDefault="009C4554" w:rsidP="008813A6">
      <w:pPr>
        <w:autoSpaceDE w:val="0"/>
        <w:autoSpaceDN w:val="0"/>
        <w:adjustRightInd w:val="0"/>
        <w:spacing w:after="0" w:line="240" w:lineRule="auto"/>
        <w:rPr>
          <w:rFonts w:eastAsiaTheme="minorHAnsi" w:cs="Calibri"/>
          <w:sz w:val="24"/>
          <w:szCs w:val="24"/>
        </w:rPr>
      </w:pPr>
    </w:p>
    <w:p w14:paraId="085B63F5" w14:textId="77777777" w:rsidR="009C4554" w:rsidRPr="00A34A28" w:rsidRDefault="009C4554" w:rsidP="008813A6">
      <w:pPr>
        <w:autoSpaceDE w:val="0"/>
        <w:autoSpaceDN w:val="0"/>
        <w:adjustRightInd w:val="0"/>
        <w:spacing w:after="0" w:line="240" w:lineRule="auto"/>
        <w:rPr>
          <w:rFonts w:eastAsiaTheme="minorHAnsi" w:cs="Calibri"/>
          <w:sz w:val="24"/>
          <w:szCs w:val="24"/>
        </w:rPr>
      </w:pPr>
    </w:p>
    <w:p w14:paraId="01D02343" w14:textId="77777777" w:rsidR="001E3946" w:rsidRDefault="001E3946" w:rsidP="009819DE">
      <w:pPr>
        <w:rPr>
          <w:rFonts w:eastAsiaTheme="minorHAnsi" w:cs="Calibri"/>
          <w:sz w:val="24"/>
          <w:szCs w:val="24"/>
        </w:rPr>
      </w:pPr>
    </w:p>
    <w:p w14:paraId="28E57903" w14:textId="77777777" w:rsidR="00A34A28" w:rsidRPr="00A34A28" w:rsidRDefault="00A34A28" w:rsidP="009819DE">
      <w:pPr>
        <w:rPr>
          <w:rFonts w:eastAsiaTheme="minorHAnsi" w:cs="Calibri"/>
          <w:sz w:val="24"/>
          <w:szCs w:val="24"/>
        </w:rPr>
      </w:pPr>
    </w:p>
    <w:p w14:paraId="0660405D" w14:textId="77777777" w:rsidR="009819DE" w:rsidRPr="00A34A28" w:rsidRDefault="009819DE" w:rsidP="009819DE">
      <w:pPr>
        <w:rPr>
          <w:b/>
          <w:sz w:val="24"/>
          <w:szCs w:val="24"/>
          <w:u w:val="single"/>
        </w:rPr>
      </w:pPr>
      <w:r w:rsidRPr="00A34A28">
        <w:rPr>
          <w:b/>
          <w:sz w:val="24"/>
          <w:szCs w:val="24"/>
          <w:u w:val="single"/>
        </w:rPr>
        <w:lastRenderedPageBreak/>
        <w:t xml:space="preserve">How </w:t>
      </w:r>
      <w:r w:rsidR="00A34A28">
        <w:rPr>
          <w:b/>
          <w:sz w:val="24"/>
          <w:szCs w:val="24"/>
          <w:u w:val="single"/>
        </w:rPr>
        <w:t xml:space="preserve">do </w:t>
      </w:r>
      <w:r w:rsidRPr="00A34A28">
        <w:rPr>
          <w:b/>
          <w:sz w:val="24"/>
          <w:szCs w:val="24"/>
          <w:u w:val="single"/>
        </w:rPr>
        <w:t>we identify children with SEND</w:t>
      </w:r>
      <w:r w:rsidR="00A34A28">
        <w:rPr>
          <w:b/>
          <w:sz w:val="24"/>
          <w:szCs w:val="24"/>
          <w:u w:val="single"/>
        </w:rPr>
        <w:t>?</w:t>
      </w:r>
    </w:p>
    <w:p w14:paraId="3591D2DA" w14:textId="591985FC" w:rsidR="001E3946" w:rsidRPr="00A34A28" w:rsidRDefault="009819DE" w:rsidP="009819DE">
      <w:pPr>
        <w:rPr>
          <w:sz w:val="24"/>
          <w:szCs w:val="24"/>
        </w:rPr>
      </w:pPr>
      <w:r w:rsidRPr="00A34A28">
        <w:rPr>
          <w:sz w:val="24"/>
          <w:szCs w:val="24"/>
        </w:rPr>
        <w:t xml:space="preserve">When a child joins our </w:t>
      </w:r>
      <w:r w:rsidR="009C4554" w:rsidRPr="00A34A28">
        <w:rPr>
          <w:sz w:val="24"/>
          <w:szCs w:val="24"/>
        </w:rPr>
        <w:t>setting,</w:t>
      </w:r>
      <w:r w:rsidRPr="00A34A28">
        <w:rPr>
          <w:sz w:val="24"/>
          <w:szCs w:val="24"/>
        </w:rPr>
        <w:t xml:space="preserve"> we share information with the parents about their child’s strengths and needs</w:t>
      </w:r>
      <w:r w:rsidR="001E3946" w:rsidRPr="00A34A28">
        <w:rPr>
          <w:sz w:val="24"/>
          <w:szCs w:val="24"/>
        </w:rPr>
        <w:t xml:space="preserve"> </w:t>
      </w:r>
    </w:p>
    <w:p w14:paraId="3652CF56" w14:textId="77777777" w:rsidR="001E3946" w:rsidRPr="00A34A28" w:rsidRDefault="009819DE" w:rsidP="009819DE">
      <w:pPr>
        <w:rPr>
          <w:sz w:val="24"/>
          <w:szCs w:val="24"/>
        </w:rPr>
      </w:pPr>
      <w:r w:rsidRPr="00A34A28">
        <w:rPr>
          <w:sz w:val="24"/>
          <w:szCs w:val="24"/>
        </w:rPr>
        <w:t>Every child has a Key person who will work closely with them and their family</w:t>
      </w:r>
    </w:p>
    <w:p w14:paraId="21E8DD6D" w14:textId="77777777" w:rsidR="009819DE" w:rsidRPr="00A34A28" w:rsidRDefault="009819DE" w:rsidP="009819DE">
      <w:pPr>
        <w:rPr>
          <w:sz w:val="24"/>
          <w:szCs w:val="24"/>
        </w:rPr>
      </w:pPr>
      <w:r w:rsidRPr="00A34A28">
        <w:rPr>
          <w:sz w:val="24"/>
          <w:szCs w:val="24"/>
        </w:rPr>
        <w:t>Observational assessments are an on-going part of the setting and are linked to the Early Years Outcomes and Development Matters ages and stages of development as outlined in the revised Statutory Framework for the Early Years Foundation Stage 2014.</w:t>
      </w:r>
    </w:p>
    <w:p w14:paraId="7D836780" w14:textId="77777777" w:rsidR="001E3946" w:rsidRPr="00A34A28" w:rsidRDefault="009819DE" w:rsidP="009819DE">
      <w:pPr>
        <w:rPr>
          <w:sz w:val="24"/>
          <w:szCs w:val="24"/>
        </w:rPr>
      </w:pPr>
      <w:r w:rsidRPr="00A34A28">
        <w:rPr>
          <w:sz w:val="24"/>
          <w:szCs w:val="24"/>
        </w:rPr>
        <w:t xml:space="preserve">We undertake a ‘progress check at age 2’ which provides parents/carers with a short written summary of their child’s development.  </w:t>
      </w:r>
    </w:p>
    <w:p w14:paraId="35268F97" w14:textId="77777777" w:rsidR="009819DE" w:rsidRPr="00A34A28" w:rsidRDefault="009819DE" w:rsidP="009819DE">
      <w:pPr>
        <w:rPr>
          <w:b/>
          <w:sz w:val="24"/>
          <w:szCs w:val="24"/>
          <w:u w:val="single"/>
        </w:rPr>
      </w:pPr>
      <w:r w:rsidRPr="00A34A28">
        <w:rPr>
          <w:b/>
          <w:sz w:val="24"/>
          <w:szCs w:val="24"/>
          <w:u w:val="single"/>
        </w:rPr>
        <w:t>Supporting children with SEND</w:t>
      </w:r>
    </w:p>
    <w:p w14:paraId="235F5186" w14:textId="77777777" w:rsidR="009819DE" w:rsidRPr="00A34A28" w:rsidRDefault="009819DE" w:rsidP="009819DE">
      <w:pPr>
        <w:rPr>
          <w:sz w:val="24"/>
          <w:szCs w:val="24"/>
        </w:rPr>
      </w:pPr>
      <w:r w:rsidRPr="00A34A28">
        <w:rPr>
          <w:sz w:val="24"/>
          <w:szCs w:val="24"/>
        </w:rPr>
        <w:t>Our SENCO will work with all our staff to ensure our SEND provision is relevant and appropriate</w:t>
      </w:r>
      <w:r w:rsidR="00A34A28" w:rsidRPr="00A34A28">
        <w:rPr>
          <w:sz w:val="24"/>
          <w:szCs w:val="24"/>
        </w:rPr>
        <w:t>.</w:t>
      </w:r>
    </w:p>
    <w:p w14:paraId="1AC747F7" w14:textId="77777777" w:rsidR="009819DE" w:rsidRPr="00A34A28" w:rsidRDefault="009819DE" w:rsidP="009819DE">
      <w:pPr>
        <w:rPr>
          <w:sz w:val="24"/>
          <w:szCs w:val="24"/>
        </w:rPr>
      </w:pPr>
      <w:r w:rsidRPr="00A34A28">
        <w:rPr>
          <w:sz w:val="24"/>
          <w:szCs w:val="24"/>
        </w:rPr>
        <w:t>We use the ‘graduated approach system’ for identifying, assessing and responding to children with SEND. This means using a step by step response through the various levels of intervention which are discussion of concern, targeted support, personalised/Individual support and Educational Health and Care Plan (EHC)</w:t>
      </w:r>
      <w:r w:rsidR="00A34A28" w:rsidRPr="00A34A28">
        <w:rPr>
          <w:sz w:val="24"/>
          <w:szCs w:val="24"/>
        </w:rPr>
        <w:t xml:space="preserve">. </w:t>
      </w:r>
      <w:r w:rsidRPr="00A34A28">
        <w:rPr>
          <w:sz w:val="24"/>
          <w:szCs w:val="24"/>
        </w:rPr>
        <w:t xml:space="preserve"> This is a continuous cycle of assess, plan, do and review to ensure the child progresses and we will ensure parents are informed at all stages.</w:t>
      </w:r>
    </w:p>
    <w:p w14:paraId="6A2090BD" w14:textId="77777777" w:rsidR="009819DE" w:rsidRPr="00A34A28" w:rsidRDefault="009819DE" w:rsidP="009819DE">
      <w:pPr>
        <w:rPr>
          <w:sz w:val="24"/>
          <w:szCs w:val="24"/>
        </w:rPr>
      </w:pPr>
      <w:r w:rsidRPr="00A34A28">
        <w:rPr>
          <w:sz w:val="24"/>
          <w:szCs w:val="24"/>
        </w:rPr>
        <w:t>Targets will be set with the parents, SENCO and Key person and these will be reviewed regularly</w:t>
      </w:r>
      <w:r w:rsidR="00A34A28" w:rsidRPr="00A34A28">
        <w:rPr>
          <w:sz w:val="24"/>
          <w:szCs w:val="24"/>
        </w:rPr>
        <w:t>.</w:t>
      </w:r>
    </w:p>
    <w:p w14:paraId="7E5DA3D5" w14:textId="77777777" w:rsidR="009819DE" w:rsidRPr="00A34A28" w:rsidRDefault="009819DE" w:rsidP="009819DE">
      <w:pPr>
        <w:rPr>
          <w:sz w:val="24"/>
          <w:szCs w:val="24"/>
        </w:rPr>
      </w:pPr>
      <w:r w:rsidRPr="00A34A28">
        <w:rPr>
          <w:sz w:val="24"/>
          <w:szCs w:val="24"/>
        </w:rPr>
        <w:t>We will access additional support from other professionals where necessary</w:t>
      </w:r>
      <w:r w:rsidR="00A34A28" w:rsidRPr="00A34A28">
        <w:rPr>
          <w:sz w:val="24"/>
          <w:szCs w:val="24"/>
        </w:rPr>
        <w:t>.</w:t>
      </w:r>
    </w:p>
    <w:p w14:paraId="69632846" w14:textId="77777777" w:rsidR="009819DE" w:rsidRPr="00A34A28" w:rsidRDefault="009819DE" w:rsidP="009819DE">
      <w:pPr>
        <w:rPr>
          <w:sz w:val="24"/>
          <w:szCs w:val="24"/>
        </w:rPr>
      </w:pPr>
      <w:r w:rsidRPr="00A34A28">
        <w:rPr>
          <w:sz w:val="24"/>
          <w:szCs w:val="24"/>
        </w:rPr>
        <w:t>Our SENCO has completed specific SENCO training including accreditation courses, Makaton and PECs (Picture Exchange Communication) and also attends regular Network meetings and forums</w:t>
      </w:r>
      <w:r w:rsidR="00A34A28" w:rsidRPr="00A34A28">
        <w:rPr>
          <w:sz w:val="24"/>
          <w:szCs w:val="24"/>
        </w:rPr>
        <w:t>.</w:t>
      </w:r>
    </w:p>
    <w:p w14:paraId="1C0CF60D" w14:textId="77777777" w:rsidR="009819DE" w:rsidRPr="00A34A28" w:rsidRDefault="009819DE" w:rsidP="009819DE">
      <w:pPr>
        <w:rPr>
          <w:sz w:val="24"/>
          <w:szCs w:val="24"/>
        </w:rPr>
      </w:pPr>
      <w:r w:rsidRPr="00A34A28">
        <w:rPr>
          <w:sz w:val="24"/>
          <w:szCs w:val="24"/>
        </w:rPr>
        <w:t>Staff have attended training linked to specific needs and will attend any further training as required</w:t>
      </w:r>
      <w:r w:rsidR="00A34A28" w:rsidRPr="00A34A28">
        <w:rPr>
          <w:sz w:val="24"/>
          <w:szCs w:val="24"/>
        </w:rPr>
        <w:t>.</w:t>
      </w:r>
    </w:p>
    <w:p w14:paraId="3848046D" w14:textId="77777777" w:rsidR="009819DE" w:rsidRPr="00A34A28" w:rsidRDefault="009819DE" w:rsidP="009819DE">
      <w:pPr>
        <w:rPr>
          <w:b/>
          <w:sz w:val="24"/>
          <w:szCs w:val="24"/>
          <w:u w:val="single"/>
        </w:rPr>
      </w:pPr>
      <w:r w:rsidRPr="00A34A28">
        <w:rPr>
          <w:b/>
          <w:sz w:val="24"/>
          <w:szCs w:val="24"/>
          <w:u w:val="single"/>
        </w:rPr>
        <w:t>Working with other professionals</w:t>
      </w:r>
    </w:p>
    <w:p w14:paraId="3DDE89D0" w14:textId="77777777" w:rsidR="009819DE" w:rsidRPr="00A34A28" w:rsidRDefault="009819DE" w:rsidP="009819DE">
      <w:pPr>
        <w:rPr>
          <w:sz w:val="24"/>
          <w:szCs w:val="24"/>
        </w:rPr>
      </w:pPr>
      <w:r w:rsidRPr="00A34A28">
        <w:rPr>
          <w:sz w:val="24"/>
          <w:szCs w:val="24"/>
        </w:rPr>
        <w:t xml:space="preserve">We have regular contact with other professionals such as Early Years Advisory Teachers, Health visitors, Speech and Language Therapists, Children’s </w:t>
      </w:r>
      <w:r w:rsidR="00A34A28" w:rsidRPr="00A34A28">
        <w:rPr>
          <w:sz w:val="24"/>
          <w:szCs w:val="24"/>
        </w:rPr>
        <w:t xml:space="preserve">Centre Staff, Physiotherapists and </w:t>
      </w:r>
      <w:r w:rsidRPr="00A34A28">
        <w:rPr>
          <w:sz w:val="24"/>
          <w:szCs w:val="24"/>
        </w:rPr>
        <w:t xml:space="preserve">Occupational Therapists.  </w:t>
      </w:r>
    </w:p>
    <w:p w14:paraId="1D59BD97" w14:textId="77777777" w:rsidR="009819DE" w:rsidRPr="00A34A28" w:rsidRDefault="009819DE" w:rsidP="009819DE">
      <w:pPr>
        <w:rPr>
          <w:sz w:val="24"/>
          <w:szCs w:val="24"/>
        </w:rPr>
      </w:pPr>
      <w:r w:rsidRPr="00A34A28">
        <w:rPr>
          <w:sz w:val="24"/>
          <w:szCs w:val="24"/>
        </w:rPr>
        <w:t>We can signpost parents to other professionals that may be able to help</w:t>
      </w:r>
      <w:r w:rsidR="00A34A28" w:rsidRPr="00A34A28">
        <w:rPr>
          <w:sz w:val="24"/>
          <w:szCs w:val="24"/>
        </w:rPr>
        <w:t>.</w:t>
      </w:r>
    </w:p>
    <w:p w14:paraId="16CB1935" w14:textId="77777777" w:rsidR="009819DE" w:rsidRPr="00A34A28" w:rsidRDefault="009819DE" w:rsidP="009819DE">
      <w:pPr>
        <w:rPr>
          <w:sz w:val="24"/>
          <w:szCs w:val="24"/>
        </w:rPr>
      </w:pPr>
      <w:r w:rsidRPr="00A34A28">
        <w:rPr>
          <w:sz w:val="24"/>
          <w:szCs w:val="24"/>
        </w:rPr>
        <w:t>The child’s Key person is always available for advice and support as is the Supervisor/Deputy and SENCO</w:t>
      </w:r>
      <w:r w:rsidR="00A34A28" w:rsidRPr="00A34A28">
        <w:rPr>
          <w:sz w:val="24"/>
          <w:szCs w:val="24"/>
        </w:rPr>
        <w:t>.</w:t>
      </w:r>
    </w:p>
    <w:p w14:paraId="0892C772" w14:textId="77777777" w:rsidR="009819DE" w:rsidRPr="00A34A28" w:rsidRDefault="009819DE" w:rsidP="009819DE">
      <w:pPr>
        <w:rPr>
          <w:b/>
          <w:sz w:val="24"/>
          <w:szCs w:val="24"/>
        </w:rPr>
      </w:pPr>
      <w:r w:rsidRPr="00A34A28">
        <w:rPr>
          <w:b/>
          <w:sz w:val="24"/>
          <w:szCs w:val="24"/>
          <w:u w:val="single"/>
        </w:rPr>
        <w:t>Moving on to school or another setting</w:t>
      </w:r>
    </w:p>
    <w:p w14:paraId="01FA14F1" w14:textId="77777777" w:rsidR="009819DE" w:rsidRPr="00A34A28" w:rsidRDefault="009819DE" w:rsidP="009819DE">
      <w:pPr>
        <w:rPr>
          <w:sz w:val="24"/>
          <w:szCs w:val="24"/>
        </w:rPr>
      </w:pPr>
      <w:r w:rsidRPr="00A34A28">
        <w:rPr>
          <w:sz w:val="24"/>
          <w:szCs w:val="24"/>
        </w:rPr>
        <w:t>We plan for a child to move on to school or another setting by holding transition meetings.  As well as the parents and pre-school staff these can include the foundation stage teacher, school SENCO and relevant professionals.</w:t>
      </w:r>
    </w:p>
    <w:p w14:paraId="720221B0" w14:textId="77777777" w:rsidR="009819DE" w:rsidRPr="00A34A28" w:rsidRDefault="009819DE" w:rsidP="009819DE">
      <w:pPr>
        <w:rPr>
          <w:sz w:val="24"/>
          <w:szCs w:val="24"/>
        </w:rPr>
      </w:pPr>
      <w:r w:rsidRPr="00A34A28">
        <w:rPr>
          <w:sz w:val="24"/>
          <w:szCs w:val="24"/>
        </w:rPr>
        <w:t>We will share all documentat</w:t>
      </w:r>
      <w:r w:rsidR="00A34A28" w:rsidRPr="00A34A28">
        <w:rPr>
          <w:sz w:val="24"/>
          <w:szCs w:val="24"/>
        </w:rPr>
        <w:t>ion with the school or setting.</w:t>
      </w:r>
    </w:p>
    <w:p w14:paraId="56D3495C" w14:textId="77777777" w:rsidR="00A34A28" w:rsidRDefault="00A34A28" w:rsidP="009819DE">
      <w:pPr>
        <w:rPr>
          <w:sz w:val="24"/>
          <w:szCs w:val="24"/>
        </w:rPr>
      </w:pPr>
    </w:p>
    <w:p w14:paraId="02B238E6" w14:textId="77777777" w:rsidR="00A34A28" w:rsidRDefault="00A34A28" w:rsidP="009819DE">
      <w:pPr>
        <w:rPr>
          <w:sz w:val="24"/>
          <w:szCs w:val="24"/>
        </w:rPr>
      </w:pPr>
    </w:p>
    <w:p w14:paraId="0A3D874E" w14:textId="77777777" w:rsidR="009819DE" w:rsidRPr="00A34A28" w:rsidRDefault="009819DE" w:rsidP="009819DE">
      <w:pPr>
        <w:rPr>
          <w:sz w:val="24"/>
          <w:szCs w:val="24"/>
        </w:rPr>
      </w:pPr>
      <w:r w:rsidRPr="00A34A28">
        <w:rPr>
          <w:sz w:val="24"/>
          <w:szCs w:val="24"/>
        </w:rPr>
        <w:lastRenderedPageBreak/>
        <w:t>We will invite the receiving school/setting to visit our pre-school so that they can get to know and observe the child.</w:t>
      </w:r>
    </w:p>
    <w:p w14:paraId="757C7435" w14:textId="77777777" w:rsidR="009819DE" w:rsidRPr="00A34A28" w:rsidRDefault="009819DE" w:rsidP="009819DE">
      <w:pPr>
        <w:rPr>
          <w:sz w:val="24"/>
          <w:szCs w:val="24"/>
        </w:rPr>
      </w:pPr>
      <w:r w:rsidRPr="00A34A28">
        <w:rPr>
          <w:sz w:val="24"/>
          <w:szCs w:val="24"/>
        </w:rPr>
        <w:t>We operate an open door policy and we welcome families to visit our pre-school.  We will aim</w:t>
      </w:r>
      <w:r w:rsidR="00795C9A" w:rsidRPr="00A34A28">
        <w:rPr>
          <w:sz w:val="24"/>
          <w:szCs w:val="24"/>
        </w:rPr>
        <w:t xml:space="preserve"> to work together to include all</w:t>
      </w:r>
      <w:r w:rsidRPr="00A34A28">
        <w:rPr>
          <w:sz w:val="24"/>
          <w:szCs w:val="24"/>
        </w:rPr>
        <w:t xml:space="preserve"> child with special educational needs and disabilities and where possible adapt our environment and activities to enable the child full access to our setting and curriculum.</w:t>
      </w:r>
    </w:p>
    <w:p w14:paraId="428300EB" w14:textId="77777777" w:rsidR="009819DE" w:rsidRPr="00A34A28" w:rsidRDefault="009819DE" w:rsidP="009819DE">
      <w:pPr>
        <w:rPr>
          <w:sz w:val="24"/>
          <w:szCs w:val="24"/>
          <w:u w:val="single"/>
        </w:rPr>
      </w:pPr>
    </w:p>
    <w:p w14:paraId="36C702AD" w14:textId="77777777" w:rsidR="009819DE" w:rsidRPr="00A34A28" w:rsidRDefault="0051717D" w:rsidP="0051717D">
      <w:pPr>
        <w:spacing w:line="240" w:lineRule="auto"/>
        <w:ind w:left="283" w:right="283"/>
        <w:rPr>
          <w:rFonts w:ascii="Calisto MT" w:hAnsi="Calisto MT"/>
          <w:noProof/>
          <w:sz w:val="24"/>
          <w:szCs w:val="24"/>
          <w:lang w:eastAsia="en-GB"/>
        </w:rPr>
      </w:pPr>
      <w:r w:rsidRPr="00A34A28">
        <w:rPr>
          <w:rFonts w:ascii="Calisto MT" w:hAnsi="Calisto MT"/>
          <w:noProof/>
          <w:sz w:val="24"/>
          <w:szCs w:val="24"/>
          <w:lang w:eastAsia="en-GB"/>
        </w:rPr>
        <w:t>Useful</w:t>
      </w:r>
      <w:r w:rsidR="00F948FF" w:rsidRPr="00A34A28">
        <w:rPr>
          <w:rFonts w:ascii="Calisto MT" w:hAnsi="Calisto MT"/>
          <w:noProof/>
          <w:sz w:val="24"/>
          <w:szCs w:val="24"/>
          <w:lang w:eastAsia="en-GB"/>
        </w:rPr>
        <w:t xml:space="preserve"> numbers and</w:t>
      </w:r>
      <w:r w:rsidRPr="00A34A28">
        <w:rPr>
          <w:rFonts w:ascii="Calisto MT" w:hAnsi="Calisto MT"/>
          <w:noProof/>
          <w:sz w:val="24"/>
          <w:szCs w:val="24"/>
          <w:lang w:eastAsia="en-GB"/>
        </w:rPr>
        <w:t xml:space="preserve"> websites:</w:t>
      </w:r>
    </w:p>
    <w:p w14:paraId="0BBE6F62" w14:textId="77777777" w:rsidR="0051717D" w:rsidRDefault="00000000" w:rsidP="0051717D">
      <w:pPr>
        <w:spacing w:line="240" w:lineRule="auto"/>
        <w:ind w:left="283" w:right="283"/>
        <w:rPr>
          <w:rFonts w:ascii="Calisto MT" w:hAnsi="Calisto MT"/>
          <w:noProof/>
          <w:sz w:val="19"/>
          <w:szCs w:val="19"/>
          <w:lang w:eastAsia="en-GB"/>
        </w:rPr>
      </w:pPr>
      <w:hyperlink r:id="rId8" w:history="1">
        <w:r w:rsidR="0051717D" w:rsidRPr="00592BF1">
          <w:rPr>
            <w:rStyle w:val="Hyperlink"/>
            <w:rFonts w:ascii="Calisto MT" w:hAnsi="Calisto MT"/>
            <w:noProof/>
            <w:sz w:val="19"/>
            <w:szCs w:val="19"/>
            <w:lang w:eastAsia="en-GB"/>
          </w:rPr>
          <w:t>https://www.makaton.org/</w:t>
        </w:r>
      </w:hyperlink>
    </w:p>
    <w:p w14:paraId="23C3AF7C" w14:textId="77777777" w:rsidR="00F948FF" w:rsidRDefault="00F948FF" w:rsidP="0051717D">
      <w:pPr>
        <w:spacing w:line="240" w:lineRule="auto"/>
        <w:ind w:left="283" w:right="283"/>
        <w:rPr>
          <w:rFonts w:ascii="Calisto MT" w:hAnsi="Calisto MT"/>
          <w:noProof/>
          <w:sz w:val="19"/>
          <w:szCs w:val="19"/>
          <w:lang w:eastAsia="en-GB"/>
        </w:rPr>
      </w:pPr>
      <w:r>
        <w:rPr>
          <w:rFonts w:ascii="Calisto MT" w:hAnsi="Calisto MT"/>
          <w:noProof/>
          <w:sz w:val="19"/>
          <w:szCs w:val="19"/>
          <w:lang w:eastAsia="en-GB"/>
        </w:rPr>
        <w:t xml:space="preserve">Little forest childrens centre 01892 532319   </w:t>
      </w:r>
      <w:hyperlink r:id="rId9" w:history="1">
        <w:r w:rsidRPr="00592BF1">
          <w:rPr>
            <w:rStyle w:val="Hyperlink"/>
            <w:rFonts w:ascii="Calisto MT" w:hAnsi="Calisto MT"/>
            <w:noProof/>
            <w:sz w:val="19"/>
            <w:szCs w:val="19"/>
            <w:lang w:eastAsia="en-GB"/>
          </w:rPr>
          <w:t>www.little.forest.kent.gov.uk</w:t>
        </w:r>
      </w:hyperlink>
      <w:r>
        <w:rPr>
          <w:rFonts w:ascii="Calisto MT" w:hAnsi="Calisto MT"/>
          <w:noProof/>
          <w:sz w:val="19"/>
          <w:szCs w:val="19"/>
          <w:lang w:eastAsia="en-GB"/>
        </w:rPr>
        <w:t xml:space="preserve"> </w:t>
      </w:r>
    </w:p>
    <w:p w14:paraId="252FFA52" w14:textId="77777777" w:rsidR="00F948FF" w:rsidRDefault="00F948FF" w:rsidP="0051717D">
      <w:pPr>
        <w:spacing w:line="240" w:lineRule="auto"/>
        <w:ind w:left="283" w:right="283"/>
        <w:rPr>
          <w:rFonts w:ascii="Calisto MT" w:hAnsi="Calisto MT"/>
          <w:noProof/>
          <w:sz w:val="19"/>
          <w:szCs w:val="19"/>
          <w:lang w:eastAsia="en-GB"/>
        </w:rPr>
      </w:pPr>
      <w:r>
        <w:rPr>
          <w:rFonts w:ascii="Calisto MT" w:hAnsi="Calisto MT"/>
          <w:noProof/>
          <w:sz w:val="19"/>
          <w:szCs w:val="19"/>
          <w:lang w:eastAsia="en-GB"/>
        </w:rPr>
        <w:t>Woodlands Health Centre Paddock Wood  01892 833331</w:t>
      </w:r>
    </w:p>
    <w:p w14:paraId="3CA2E033" w14:textId="77777777" w:rsidR="00F948FF" w:rsidRDefault="00F948FF" w:rsidP="0051717D">
      <w:pPr>
        <w:spacing w:line="240" w:lineRule="auto"/>
        <w:ind w:left="283" w:right="283"/>
        <w:rPr>
          <w:rFonts w:ascii="Calisto MT" w:hAnsi="Calisto MT"/>
          <w:noProof/>
          <w:sz w:val="19"/>
          <w:szCs w:val="19"/>
          <w:lang w:eastAsia="en-GB"/>
        </w:rPr>
      </w:pPr>
      <w:r>
        <w:rPr>
          <w:rFonts w:ascii="Calisto MT" w:hAnsi="Calisto MT"/>
          <w:noProof/>
          <w:sz w:val="19"/>
          <w:szCs w:val="19"/>
          <w:lang w:eastAsia="en-GB"/>
        </w:rPr>
        <w:t>Health Visitors 01892 839428</w:t>
      </w:r>
    </w:p>
    <w:p w14:paraId="4F7FD826" w14:textId="77777777" w:rsidR="00795C9A" w:rsidRDefault="00000000" w:rsidP="0051717D">
      <w:pPr>
        <w:spacing w:line="240" w:lineRule="auto"/>
        <w:ind w:left="283" w:right="283"/>
        <w:rPr>
          <w:rFonts w:ascii="Calisto MT" w:hAnsi="Calisto MT"/>
          <w:noProof/>
          <w:sz w:val="19"/>
          <w:szCs w:val="19"/>
          <w:lang w:eastAsia="en-GB"/>
        </w:rPr>
      </w:pPr>
      <w:hyperlink r:id="rId10" w:history="1">
        <w:r w:rsidR="00F948FF" w:rsidRPr="00592BF1">
          <w:rPr>
            <w:rStyle w:val="Hyperlink"/>
            <w:rFonts w:ascii="Calisto MT" w:hAnsi="Calisto MT"/>
            <w:noProof/>
            <w:sz w:val="19"/>
            <w:szCs w:val="19"/>
            <w:lang w:eastAsia="en-GB"/>
          </w:rPr>
          <w:t>http://www.kent.gov.uk/education-and-children/special-educational-needs</w:t>
        </w:r>
      </w:hyperlink>
      <w:r w:rsidR="00F948FF">
        <w:rPr>
          <w:rFonts w:ascii="Calisto MT" w:hAnsi="Calisto MT"/>
          <w:noProof/>
          <w:sz w:val="19"/>
          <w:szCs w:val="19"/>
          <w:lang w:eastAsia="en-GB"/>
        </w:rPr>
        <w:t xml:space="preserve"> </w:t>
      </w:r>
    </w:p>
    <w:p w14:paraId="7693F88D" w14:textId="77777777" w:rsidR="00F948FF" w:rsidRDefault="00000000" w:rsidP="0051717D">
      <w:pPr>
        <w:spacing w:line="240" w:lineRule="auto"/>
        <w:ind w:left="283" w:right="283"/>
        <w:rPr>
          <w:rFonts w:ascii="Calisto MT" w:hAnsi="Calisto MT"/>
          <w:noProof/>
          <w:sz w:val="19"/>
          <w:szCs w:val="19"/>
          <w:lang w:eastAsia="en-GB"/>
        </w:rPr>
      </w:pPr>
      <w:hyperlink r:id="rId11" w:history="1">
        <w:r w:rsidR="00795C9A" w:rsidRPr="00592BF1">
          <w:rPr>
            <w:rStyle w:val="Hyperlink"/>
            <w:rFonts w:ascii="Calisto MT" w:hAnsi="Calisto MT"/>
            <w:noProof/>
            <w:sz w:val="19"/>
            <w:szCs w:val="19"/>
            <w:lang w:eastAsia="en-GB"/>
          </w:rPr>
          <w:t>http://www.councilfordisabledchildren.org.uk/earlysupport</w:t>
        </w:r>
      </w:hyperlink>
      <w:r w:rsidR="00795C9A">
        <w:rPr>
          <w:rFonts w:ascii="Calisto MT" w:hAnsi="Calisto MT"/>
          <w:noProof/>
          <w:sz w:val="19"/>
          <w:szCs w:val="19"/>
          <w:lang w:eastAsia="en-GB"/>
        </w:rPr>
        <w:t xml:space="preserve"> </w:t>
      </w:r>
    </w:p>
    <w:p w14:paraId="25B335C1" w14:textId="77777777" w:rsidR="00795C9A" w:rsidRDefault="00795C9A" w:rsidP="0051717D">
      <w:pPr>
        <w:spacing w:line="240" w:lineRule="auto"/>
        <w:ind w:left="283" w:right="283"/>
        <w:rPr>
          <w:rFonts w:ascii="Calisto MT" w:hAnsi="Calisto MT"/>
          <w:noProof/>
          <w:sz w:val="19"/>
          <w:szCs w:val="19"/>
          <w:lang w:eastAsia="en-GB"/>
        </w:rPr>
      </w:pPr>
    </w:p>
    <w:p w14:paraId="672202C1" w14:textId="77777777" w:rsidR="00F948FF" w:rsidRPr="00F948FF" w:rsidRDefault="00000000" w:rsidP="00F948FF">
      <w:pPr>
        <w:spacing w:after="0" w:line="240" w:lineRule="auto"/>
        <w:rPr>
          <w:rFonts w:ascii="Times New Roman" w:eastAsia="Times New Roman" w:hAnsi="Times New Roman"/>
          <w:sz w:val="24"/>
          <w:szCs w:val="24"/>
          <w:lang w:eastAsia="en-GB"/>
        </w:rPr>
      </w:pPr>
      <w:r>
        <w:rPr>
          <w:rFonts w:ascii="Times New Roman" w:eastAsia="Times New Roman" w:hAnsi="Times New Roman"/>
          <w:sz w:val="24"/>
          <w:szCs w:val="24"/>
          <w:lang w:eastAsia="en-GB"/>
        </w:rPr>
        <w:pict w14:anchorId="6B92073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4pt;height:24pt"/>
        </w:pict>
      </w:r>
    </w:p>
    <w:p w14:paraId="47B42032" w14:textId="77777777" w:rsidR="00C01462" w:rsidRDefault="00C01462" w:rsidP="00C01462">
      <w:pPr>
        <w:spacing w:line="240" w:lineRule="auto"/>
        <w:ind w:left="60"/>
        <w:contextualSpacing/>
        <w:rPr>
          <w:sz w:val="24"/>
          <w:szCs w:val="24"/>
        </w:rPr>
      </w:pPr>
      <w:r>
        <w:rPr>
          <w:sz w:val="24"/>
          <w:szCs w:val="24"/>
        </w:rPr>
        <w:t xml:space="preserve">     </w:t>
      </w:r>
    </w:p>
    <w:p w14:paraId="6443E9EA" w14:textId="77777777" w:rsidR="00F948FF" w:rsidRDefault="00F948FF" w:rsidP="0051717D">
      <w:pPr>
        <w:spacing w:line="240" w:lineRule="auto"/>
        <w:ind w:left="283" w:right="283"/>
        <w:rPr>
          <w:rFonts w:ascii="Calisto MT" w:hAnsi="Calisto MT"/>
          <w:noProof/>
          <w:sz w:val="19"/>
          <w:szCs w:val="19"/>
          <w:lang w:eastAsia="en-GB"/>
        </w:rPr>
      </w:pPr>
    </w:p>
    <w:p w14:paraId="1C71A85A" w14:textId="77777777" w:rsidR="0051717D" w:rsidRDefault="0051717D" w:rsidP="0051717D">
      <w:pPr>
        <w:spacing w:line="240" w:lineRule="auto"/>
        <w:ind w:left="283" w:right="283"/>
        <w:rPr>
          <w:rFonts w:ascii="Calisto MT" w:hAnsi="Calisto MT"/>
          <w:noProof/>
          <w:sz w:val="19"/>
          <w:szCs w:val="19"/>
          <w:lang w:eastAsia="en-GB"/>
        </w:rPr>
      </w:pPr>
    </w:p>
    <w:p w14:paraId="4F543F37" w14:textId="77777777" w:rsidR="00F948FF" w:rsidRPr="00F948FF" w:rsidRDefault="00000000" w:rsidP="00F948FF">
      <w:pPr>
        <w:spacing w:after="0" w:line="240" w:lineRule="auto"/>
        <w:rPr>
          <w:rFonts w:ascii="Times New Roman" w:eastAsia="Times New Roman" w:hAnsi="Times New Roman"/>
          <w:sz w:val="24"/>
          <w:szCs w:val="24"/>
          <w:lang w:eastAsia="en-GB"/>
        </w:rPr>
      </w:pPr>
      <w:r>
        <w:rPr>
          <w:rFonts w:ascii="Times New Roman" w:eastAsia="Times New Roman" w:hAnsi="Times New Roman"/>
          <w:sz w:val="24"/>
          <w:szCs w:val="24"/>
          <w:lang w:eastAsia="en-GB"/>
        </w:rPr>
        <w:pict w14:anchorId="5C2B4BC0">
          <v:shape id="_x0000_i1026" type="#_x0000_t75" alt="" style="width:24pt;height:24pt"/>
        </w:pict>
      </w:r>
    </w:p>
    <w:p w14:paraId="6E09F57F" w14:textId="77777777" w:rsidR="009819DE" w:rsidRDefault="009819DE" w:rsidP="009819DE">
      <w:pPr>
        <w:spacing w:line="240" w:lineRule="auto"/>
        <w:ind w:left="283" w:right="283"/>
        <w:rPr>
          <w:rFonts w:ascii="Calisto MT" w:hAnsi="Calisto MT"/>
          <w:noProof/>
          <w:sz w:val="19"/>
          <w:szCs w:val="19"/>
          <w:lang w:eastAsia="en-GB"/>
        </w:rPr>
      </w:pPr>
    </w:p>
    <w:p w14:paraId="0F1C0525" w14:textId="77777777" w:rsidR="00DD464C" w:rsidRDefault="00DD464C" w:rsidP="005701E1">
      <w:pPr>
        <w:spacing w:line="240" w:lineRule="auto"/>
        <w:ind w:left="283" w:right="283"/>
        <w:jc w:val="center"/>
        <w:rPr>
          <w:rFonts w:ascii="Calisto MT" w:hAnsi="Calisto MT"/>
          <w:noProof/>
          <w:sz w:val="19"/>
          <w:szCs w:val="19"/>
          <w:lang w:eastAsia="en-GB"/>
        </w:rPr>
      </w:pPr>
    </w:p>
    <w:p w14:paraId="40FE2798" w14:textId="77777777" w:rsidR="00DD464C" w:rsidRDefault="00DD464C" w:rsidP="00DD464C">
      <w:pPr>
        <w:spacing w:line="240" w:lineRule="auto"/>
        <w:ind w:left="283" w:right="283"/>
        <w:rPr>
          <w:rFonts w:ascii="Calisto MT" w:hAnsi="Calisto MT"/>
          <w:noProof/>
          <w:sz w:val="19"/>
          <w:szCs w:val="19"/>
          <w:lang w:eastAsia="en-GB"/>
        </w:rPr>
      </w:pPr>
    </w:p>
    <w:p w14:paraId="7141D32C" w14:textId="77777777" w:rsidR="00DD464C" w:rsidRDefault="00DD464C" w:rsidP="00DD464C">
      <w:pPr>
        <w:spacing w:line="240" w:lineRule="auto"/>
        <w:ind w:left="283" w:right="283"/>
        <w:rPr>
          <w:rFonts w:ascii="Calisto MT" w:hAnsi="Calisto MT"/>
          <w:noProof/>
          <w:sz w:val="19"/>
          <w:szCs w:val="19"/>
          <w:lang w:eastAsia="en-GB"/>
        </w:rPr>
      </w:pPr>
    </w:p>
    <w:sectPr w:rsidR="00DD464C" w:rsidSect="001E33D5">
      <w:pgSz w:w="11906" w:h="16838"/>
      <w:pgMar w:top="851" w:right="707" w:bottom="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sto MT">
    <w:charset w:val="00"/>
    <w:family w:val="roman"/>
    <w:pitch w:val="variable"/>
    <w:sig w:usb0="00000003" w:usb1="00000000" w:usb2="00000000" w:usb3="00000000" w:csb0="00000001" w:csb1="00000000"/>
  </w:font>
  <w:font w:name="Calibri-Bold">
    <w:altName w:val="Calibri"/>
    <w:panose1 w:val="00000000000000000000"/>
    <w:charset w:val="00"/>
    <w:family w:val="swiss"/>
    <w:notTrueType/>
    <w:pitch w:val="default"/>
    <w:sig w:usb0="00000003" w:usb1="00000000" w:usb2="00000000" w:usb3="00000000" w:csb0="00000001" w:csb1="00000000"/>
  </w:font>
  <w:font w:name="SymbolMT">
    <w:altName w:val="Microsoft JhengHei"/>
    <w:panose1 w:val="00000000000000000000"/>
    <w:charset w:val="88"/>
    <w:family w:val="auto"/>
    <w:notTrueType/>
    <w:pitch w:val="default"/>
    <w:sig w:usb0="00000000"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9A5B43"/>
    <w:multiLevelType w:val="hybridMultilevel"/>
    <w:tmpl w:val="0E505030"/>
    <w:lvl w:ilvl="0" w:tplc="BF6AD8EC">
      <w:start w:val="1"/>
      <w:numFmt w:val="bullet"/>
      <w:lvlText w:val="O"/>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480107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4D73AD"/>
    <w:rsid w:val="00032EE9"/>
    <w:rsid w:val="000538B3"/>
    <w:rsid w:val="00060F8B"/>
    <w:rsid w:val="000C5041"/>
    <w:rsid w:val="000C6521"/>
    <w:rsid w:val="00134146"/>
    <w:rsid w:val="00155E19"/>
    <w:rsid w:val="001E33D5"/>
    <w:rsid w:val="001E3946"/>
    <w:rsid w:val="001E6738"/>
    <w:rsid w:val="001F5147"/>
    <w:rsid w:val="002170E4"/>
    <w:rsid w:val="00230C47"/>
    <w:rsid w:val="0024735A"/>
    <w:rsid w:val="002D760D"/>
    <w:rsid w:val="00333B0C"/>
    <w:rsid w:val="003549B7"/>
    <w:rsid w:val="00366342"/>
    <w:rsid w:val="0038238C"/>
    <w:rsid w:val="00390C18"/>
    <w:rsid w:val="00401A71"/>
    <w:rsid w:val="00417A32"/>
    <w:rsid w:val="00490A48"/>
    <w:rsid w:val="004A702B"/>
    <w:rsid w:val="004D5B42"/>
    <w:rsid w:val="004D73AD"/>
    <w:rsid w:val="00510A36"/>
    <w:rsid w:val="0051717D"/>
    <w:rsid w:val="00556101"/>
    <w:rsid w:val="005701E1"/>
    <w:rsid w:val="00582F34"/>
    <w:rsid w:val="005A3446"/>
    <w:rsid w:val="005E6AAE"/>
    <w:rsid w:val="00657AD5"/>
    <w:rsid w:val="00761C25"/>
    <w:rsid w:val="00767740"/>
    <w:rsid w:val="00795C9A"/>
    <w:rsid w:val="007A14DC"/>
    <w:rsid w:val="007B0D3E"/>
    <w:rsid w:val="007B2766"/>
    <w:rsid w:val="007D5C5D"/>
    <w:rsid w:val="00845CB8"/>
    <w:rsid w:val="008813A6"/>
    <w:rsid w:val="008B5D85"/>
    <w:rsid w:val="008C1ACA"/>
    <w:rsid w:val="008F2424"/>
    <w:rsid w:val="00944F21"/>
    <w:rsid w:val="009819DE"/>
    <w:rsid w:val="009B0F0C"/>
    <w:rsid w:val="009C4554"/>
    <w:rsid w:val="009E472A"/>
    <w:rsid w:val="00A34A28"/>
    <w:rsid w:val="00AC2ED8"/>
    <w:rsid w:val="00AD5AAE"/>
    <w:rsid w:val="00AF00FA"/>
    <w:rsid w:val="00BC213D"/>
    <w:rsid w:val="00C01462"/>
    <w:rsid w:val="00C13F48"/>
    <w:rsid w:val="00C24F56"/>
    <w:rsid w:val="00C3112E"/>
    <w:rsid w:val="00C65C49"/>
    <w:rsid w:val="00CB3DA2"/>
    <w:rsid w:val="00CD1EA9"/>
    <w:rsid w:val="00D16B69"/>
    <w:rsid w:val="00D228FA"/>
    <w:rsid w:val="00D75C9E"/>
    <w:rsid w:val="00DA1214"/>
    <w:rsid w:val="00DC0BFD"/>
    <w:rsid w:val="00DD464C"/>
    <w:rsid w:val="00DE2AB7"/>
    <w:rsid w:val="00F53434"/>
    <w:rsid w:val="00F61D98"/>
    <w:rsid w:val="00F948FF"/>
    <w:rsid w:val="00FA06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60A8AD"/>
  <w15:docId w15:val="{8AA134B2-EC33-47DA-9880-7FFBCB2A9C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73AD"/>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B0F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0F0C"/>
    <w:rPr>
      <w:rFonts w:ascii="Tahoma" w:eastAsia="Calibri" w:hAnsi="Tahoma" w:cs="Tahoma"/>
      <w:sz w:val="16"/>
      <w:szCs w:val="16"/>
    </w:rPr>
  </w:style>
  <w:style w:type="character" w:styleId="Hyperlink">
    <w:name w:val="Hyperlink"/>
    <w:basedOn w:val="DefaultParagraphFont"/>
    <w:uiPriority w:val="99"/>
    <w:unhideWhenUsed/>
    <w:rsid w:val="00657AD5"/>
    <w:rPr>
      <w:color w:val="0000FF" w:themeColor="hyperlink"/>
      <w:u w:val="single"/>
    </w:rPr>
  </w:style>
  <w:style w:type="character" w:styleId="UnresolvedMention">
    <w:name w:val="Unresolved Mention"/>
    <w:basedOn w:val="DefaultParagraphFont"/>
    <w:uiPriority w:val="99"/>
    <w:semiHidden/>
    <w:unhideWhenUsed/>
    <w:rsid w:val="003549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katon.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capelpreschoolfiveoakgreen.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dmin@capelpreschoolfiveoakgreen.com" TargetMode="External"/><Relationship Id="rId11" Type="http://schemas.openxmlformats.org/officeDocument/2006/relationships/hyperlink" Target="http://www.councilfordisabledchildren.org.uk/earlysupport" TargetMode="External"/><Relationship Id="rId5" Type="http://schemas.openxmlformats.org/officeDocument/2006/relationships/image" Target="media/image1.png"/><Relationship Id="rId10" Type="http://schemas.openxmlformats.org/officeDocument/2006/relationships/hyperlink" Target="http://www.kent.gov.uk/education-and-children/special-educational-needs" TargetMode="External"/><Relationship Id="rId4" Type="http://schemas.openxmlformats.org/officeDocument/2006/relationships/webSettings" Target="webSettings.xml"/><Relationship Id="rId9" Type="http://schemas.openxmlformats.org/officeDocument/2006/relationships/hyperlink" Target="http://www.little.forest.kent.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846</Words>
  <Characters>4827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Sue</dc:creator>
  <cp:lastModifiedBy>Capel Preschool</cp:lastModifiedBy>
  <cp:revision>10</cp:revision>
  <cp:lastPrinted>2014-03-12T19:28:00Z</cp:lastPrinted>
  <dcterms:created xsi:type="dcterms:W3CDTF">2015-07-22T10:10:00Z</dcterms:created>
  <dcterms:modified xsi:type="dcterms:W3CDTF">2024-06-12T16:41:00Z</dcterms:modified>
</cp:coreProperties>
</file>