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K-2 Enrichment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Georgia" w:cs="Georgia" w:eastAsia="Georgia" w:hAnsi="Georgia"/>
                <w:b w:val="1"/>
                <w:sz w:val="24"/>
                <w:szCs w:val="24"/>
                <w:rtl w:val="0"/>
              </w:rPr>
              <w:t xml:space="preserve">Grade Level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Georgia" w:cs="Georgia" w:eastAsia="Georgia" w:hAnsi="Georgia"/>
                <w:b w:val="1"/>
                <w:sz w:val="24"/>
                <w:szCs w:val="24"/>
                <w:rtl w:val="0"/>
              </w:rPr>
              <w:t xml:space="preserve">Title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Georgia" w:cs="Georgia" w:eastAsia="Georgia" w:hAnsi="Georgia"/>
                <w:b w:val="1"/>
                <w:sz w:val="24"/>
                <w:szCs w:val="24"/>
                <w:rtl w:val="0"/>
              </w:rPr>
              <w:t xml:space="preserve">Field</w:t>
            </w:r>
          </w:p>
        </w:tc>
      </w:tr>
      <w:tr>
        <w:trPr>
          <w:cantSplit w:val="0"/>
          <w:trHeight w:val="10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Georgia" w:cs="Georgia" w:eastAsia="Georgia" w:hAnsi="Georgia"/>
                <w:b w:val="1"/>
                <w:sz w:val="24"/>
                <w:szCs w:val="24"/>
                <w:rtl w:val="0"/>
              </w:rPr>
              <w:t xml:space="preserve">Thinking Skills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Georgia" w:cs="Georgia" w:eastAsia="Georgia" w:hAnsi="Georgia"/>
                <w:b w:val="1"/>
                <w:sz w:val="24"/>
                <w:szCs w:val="24"/>
                <w:rtl w:val="0"/>
              </w:rPr>
              <w:t xml:space="preserve">Materials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Georgia" w:cs="Georgia" w:eastAsia="Georgia" w:hAnsi="Georgia"/>
                <w:b w:val="1"/>
                <w:sz w:val="24"/>
                <w:szCs w:val="24"/>
                <w:rtl w:val="0"/>
              </w:rPr>
              <w:t xml:space="preserve">Time</w:t>
            </w:r>
          </w:p>
        </w:tc>
      </w:tr>
      <w:tr>
        <w:trPr>
          <w:cantSplit w:val="0"/>
          <w:trHeight w:val="10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pageBreakBefore w:val="0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6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Georgia" w:cs="Georgia" w:eastAsia="Georgia" w:hAnsi="Georgia"/>
                <w:b w:val="1"/>
                <w:sz w:val="24"/>
                <w:szCs w:val="24"/>
                <w:rtl w:val="0"/>
              </w:rPr>
              <w:t xml:space="preserve">Grouping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Georgia" w:cs="Georgia" w:eastAsia="Georgia" w:hAnsi="Georgia"/>
                <w:b w:val="1"/>
                <w:sz w:val="24"/>
                <w:szCs w:val="24"/>
                <w:rtl w:val="0"/>
              </w:rPr>
              <w:t xml:space="preserve">Intro</w:t>
            </w:r>
          </w:p>
        </w:tc>
      </w:tr>
      <w:tr>
        <w:trPr>
          <w:cantSplit w:val="0"/>
          <w:trHeight w:val="10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Georgia" w:cs="Georgia" w:eastAsia="Georgia" w:hAnsi="Georgia"/>
                <w:b w:val="1"/>
                <w:sz w:val="24"/>
                <w:szCs w:val="24"/>
                <w:rtl w:val="0"/>
              </w:rPr>
              <w:t xml:space="preserve">Activity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Georgia" w:cs="Georgia" w:eastAsia="Georgia" w:hAnsi="Georgia"/>
                <w:b w:val="1"/>
                <w:sz w:val="24"/>
                <w:szCs w:val="24"/>
                <w:rtl w:val="0"/>
              </w:rPr>
              <w:t xml:space="preserve">Closure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pageBreakBefore w:val="0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Georgia" w:cs="Georgia" w:eastAsia="Georgia" w:hAnsi="Georgia"/>
                <w:b w:val="1"/>
                <w:sz w:val="24"/>
                <w:szCs w:val="24"/>
                <w:rtl w:val="0"/>
              </w:rPr>
              <w:t xml:space="preserve">Vocabulary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Georgia" w:cs="Georgia" w:eastAsia="Georgia" w:hAnsi="Georgia"/>
                <w:b w:val="1"/>
                <w:sz w:val="24"/>
                <w:szCs w:val="24"/>
                <w:rtl w:val="0"/>
              </w:rPr>
              <w:t xml:space="preserve">Guiding Questions</w:t>
            </w:r>
          </w:p>
        </w:tc>
      </w:tr>
      <w:tr>
        <w:trPr>
          <w:cantSplit w:val="0"/>
          <w:trHeight w:val="17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pageBreakBefore w:val="0"/>
      <w:rPr/>
    </w:pPr>
    <w:r w:rsidDel="00000000" w:rsidR="00000000" w:rsidRPr="00000000">
      <w:rPr>
        <w:rtl w:val="0"/>
      </w:rPr>
      <w:t xml:space="preserve">            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coripaulet@gmail.com</w:t>
      </w:r>
    </w:hyperlink>
    <w:r w:rsidDel="00000000" w:rsidR="00000000" w:rsidRPr="00000000">
      <w:rPr>
        <w:rtl w:val="0"/>
      </w:rPr>
      <w:t xml:space="preserve">                                                                     </w:t>
    </w:r>
    <w:hyperlink r:id="rId2">
      <w:r w:rsidDel="00000000" w:rsidR="00000000" w:rsidRPr="00000000">
        <w:rPr>
          <w:color w:val="1155cc"/>
          <w:u w:val="single"/>
          <w:rtl w:val="0"/>
        </w:rPr>
        <w:t xml:space="preserve">carol@malueg.com</w:t>
      </w:r>
    </w:hyperlink>
    <w:r w:rsidDel="00000000" w:rsidR="00000000" w:rsidRPr="00000000">
      <w:rPr>
        <w:rtl w:val="0"/>
      </w:rPr>
      <w:t xml:space="preserve">           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pageBreakBefore w:val="0"/>
      <w:jc w:val="center"/>
      <w:rPr>
        <w:rFonts w:ascii="Georgia" w:cs="Georgia" w:eastAsia="Georgia" w:hAnsi="Georgia"/>
        <w:b w:val="1"/>
      </w:rPr>
    </w:pPr>
    <w:r w:rsidDel="00000000" w:rsidR="00000000" w:rsidRPr="00000000">
      <w:rPr>
        <w:rFonts w:ascii="Georgia" w:cs="Georgia" w:eastAsia="Georgia" w:hAnsi="Georgia"/>
        <w:b w:val="1"/>
        <w:rtl w:val="0"/>
      </w:rPr>
      <w:t xml:space="preserve">K-2 Enrichment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coripaulet@gmail.com" TargetMode="External"/><Relationship Id="rId2" Type="http://schemas.openxmlformats.org/officeDocument/2006/relationships/hyperlink" Target="mailto:carol@malue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