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529F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0" w:name="human-aspect-fieldwork-ltd"/>
      <w:r w:rsidRPr="00EA34FB">
        <w:rPr>
          <w:rFonts w:ascii="TT Fors Trial" w:hAnsi="TT Fors Trial"/>
        </w:rPr>
        <w:t>Human Aspect Fieldwork Ltd</w:t>
      </w:r>
    </w:p>
    <w:p w14:paraId="00637342" w14:textId="77777777" w:rsidR="002250FA" w:rsidRPr="00EA34FB" w:rsidRDefault="00000000">
      <w:pPr>
        <w:pStyle w:val="Heading2"/>
        <w:rPr>
          <w:rFonts w:ascii="TT Fors Trial" w:hAnsi="TT Fors Trial"/>
        </w:rPr>
      </w:pPr>
      <w:bookmarkStart w:id="1" w:name="information-security-policy"/>
      <w:r w:rsidRPr="00EA34FB">
        <w:rPr>
          <w:rFonts w:ascii="TT Fors Trial" w:hAnsi="TT Fors Trial"/>
        </w:rPr>
        <w:t>Information Security Policy</w:t>
      </w:r>
    </w:p>
    <w:p w14:paraId="0249681F" w14:textId="424D3192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  <w:b/>
          <w:bCs/>
        </w:rPr>
        <w:t>Document Owner:</w:t>
      </w:r>
      <w:r w:rsidRPr="00EA34FB">
        <w:rPr>
          <w:rFonts w:ascii="TT Fors Trial" w:hAnsi="TT Fors Trial"/>
        </w:rPr>
        <w:t xml:space="preserve"> Managing Director / Information Security Lead</w:t>
      </w:r>
      <w:r w:rsidRPr="00EA34FB">
        <w:rPr>
          <w:rFonts w:ascii="TT Fors Trial" w:hAnsi="TT Fors Trial"/>
        </w:rPr>
        <w:br/>
      </w:r>
      <w:r w:rsidRPr="00EA34FB">
        <w:rPr>
          <w:rFonts w:ascii="TT Fors Trial" w:hAnsi="TT Fors Trial"/>
          <w:b/>
          <w:bCs/>
        </w:rPr>
        <w:t>Version:</w:t>
      </w:r>
      <w:r w:rsidRPr="00EA34FB">
        <w:rPr>
          <w:rFonts w:ascii="TT Fors Trial" w:hAnsi="TT Fors Trial"/>
        </w:rPr>
        <w:t xml:space="preserve"> </w:t>
      </w:r>
      <w:r w:rsidR="00EA34FB" w:rsidRPr="00EA34FB">
        <w:rPr>
          <w:rFonts w:ascii="TT Fors Trial" w:hAnsi="TT Fors Trial"/>
        </w:rPr>
        <w:t>2</w:t>
      </w:r>
      <w:r w:rsidRPr="00EA34FB">
        <w:rPr>
          <w:rFonts w:ascii="TT Fors Trial" w:hAnsi="TT Fors Trial"/>
        </w:rPr>
        <w:t>.0</w:t>
      </w:r>
      <w:r w:rsidRPr="00EA34FB">
        <w:rPr>
          <w:rFonts w:ascii="TT Fors Trial" w:hAnsi="TT Fors Trial"/>
        </w:rPr>
        <w:br/>
      </w:r>
      <w:r w:rsidRPr="00EA34FB">
        <w:rPr>
          <w:rFonts w:ascii="TT Fors Trial" w:hAnsi="TT Fors Trial"/>
          <w:b/>
          <w:bCs/>
        </w:rPr>
        <w:t>Effective Date:</w:t>
      </w:r>
      <w:r w:rsidRPr="00EA34FB">
        <w:rPr>
          <w:rFonts w:ascii="TT Fors Trial" w:hAnsi="TT Fors Trial"/>
        </w:rPr>
        <w:t xml:space="preserve"> </w:t>
      </w:r>
      <w:r w:rsidR="00EA34FB" w:rsidRPr="00EA34FB">
        <w:rPr>
          <w:rFonts w:ascii="TT Fors Trial" w:hAnsi="TT Fors Trial"/>
        </w:rPr>
        <w:t>Updated June 2026</w:t>
      </w:r>
      <w:r w:rsidRPr="00EA34FB">
        <w:rPr>
          <w:rFonts w:ascii="TT Fors Trial" w:hAnsi="TT Fors Trial"/>
        </w:rPr>
        <w:br/>
      </w:r>
      <w:r w:rsidRPr="00EA34FB">
        <w:rPr>
          <w:rFonts w:ascii="TT Fors Trial" w:hAnsi="TT Fors Trial"/>
          <w:b/>
          <w:bCs/>
        </w:rPr>
        <w:t>Review Date:</w:t>
      </w:r>
      <w:r w:rsidRPr="00EA34FB">
        <w:rPr>
          <w:rFonts w:ascii="TT Fors Trial" w:hAnsi="TT Fors Trial"/>
        </w:rPr>
        <w:t xml:space="preserve"> Annually</w:t>
      </w:r>
    </w:p>
    <w:p w14:paraId="552C2921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3D0D2950">
          <v:rect id="_x0000_i1025" style="width:0;height:1.5pt" o:hralign="center" o:hrstd="t" o:hr="t"/>
        </w:pict>
      </w:r>
    </w:p>
    <w:p w14:paraId="1A32C43A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2" w:name="purpose"/>
      <w:bookmarkEnd w:id="0"/>
      <w:bookmarkEnd w:id="1"/>
      <w:r w:rsidRPr="00EA34FB">
        <w:rPr>
          <w:rFonts w:ascii="TT Fors Trial" w:hAnsi="TT Fors Trial"/>
        </w:rPr>
        <w:t>1. Purpose</w:t>
      </w:r>
    </w:p>
    <w:p w14:paraId="289E922E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Human Aspect Fieldwork Ltd (“Human Aspect”) is committed to protecting the confidentiality, integrity, and availability of information entrusted to us by clients, research participants, healthcare professionals, employees, and business partners.</w:t>
      </w:r>
    </w:p>
    <w:p w14:paraId="665AAF86" w14:textId="77777777" w:rsidR="002250FA" w:rsidRPr="00EA34FB" w:rsidRDefault="00000000">
      <w:pPr>
        <w:pStyle w:val="BodyText"/>
        <w:rPr>
          <w:rFonts w:ascii="TT Fors Trial" w:hAnsi="TT Fors Trial"/>
        </w:rPr>
      </w:pPr>
      <w:r w:rsidRPr="00EA34FB">
        <w:rPr>
          <w:rFonts w:ascii="TT Fors Trial" w:hAnsi="TT Fors Trial"/>
        </w:rPr>
        <w:t>This policy establishes the principles and controls used to safeguard information assets and reduce information security risks.</w:t>
      </w:r>
    </w:p>
    <w:p w14:paraId="400C8617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3CF6C50B">
          <v:rect id="_x0000_i1026" style="width:0;height:1.5pt" o:hralign="center" o:hrstd="t" o:hr="t"/>
        </w:pict>
      </w:r>
    </w:p>
    <w:p w14:paraId="3B80F51A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3" w:name="scope"/>
      <w:bookmarkEnd w:id="2"/>
      <w:r w:rsidRPr="00EA34FB">
        <w:rPr>
          <w:rFonts w:ascii="TT Fors Trial" w:hAnsi="TT Fors Trial"/>
        </w:rPr>
        <w:t>2. Scope</w:t>
      </w:r>
    </w:p>
    <w:p w14:paraId="5D47AAA1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This policy applies to:</w:t>
      </w:r>
    </w:p>
    <w:p w14:paraId="2169C792" w14:textId="77777777" w:rsidR="002250FA" w:rsidRPr="00EA34FB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Employees</w:t>
      </w:r>
    </w:p>
    <w:p w14:paraId="7219E0C9" w14:textId="77777777" w:rsidR="002250FA" w:rsidRPr="00EA34FB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Directors</w:t>
      </w:r>
    </w:p>
    <w:p w14:paraId="65D17A6D" w14:textId="77777777" w:rsidR="002250FA" w:rsidRPr="00EA34FB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Contractors</w:t>
      </w:r>
    </w:p>
    <w:p w14:paraId="305287BB" w14:textId="77777777" w:rsidR="002250FA" w:rsidRPr="00EA34FB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Consultants</w:t>
      </w:r>
    </w:p>
    <w:p w14:paraId="692DEC7E" w14:textId="77777777" w:rsidR="002250FA" w:rsidRPr="00EA34FB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Temporary workers</w:t>
      </w:r>
    </w:p>
    <w:p w14:paraId="21D69CA1" w14:textId="77777777" w:rsidR="002250FA" w:rsidRPr="00EA34FB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Third-party suppliers handling company information</w:t>
      </w:r>
    </w:p>
    <w:p w14:paraId="414393D2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It covers all company information assets including:</w:t>
      </w:r>
    </w:p>
    <w:p w14:paraId="588AB621" w14:textId="77777777" w:rsidR="002250FA" w:rsidRPr="00EA34F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Personal data</w:t>
      </w:r>
    </w:p>
    <w:p w14:paraId="5C79FDD5" w14:textId="77777777" w:rsidR="002250FA" w:rsidRPr="00EA34F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Client information</w:t>
      </w:r>
    </w:p>
    <w:p w14:paraId="4F0BB928" w14:textId="77777777" w:rsidR="002250FA" w:rsidRPr="00EA34F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Research data</w:t>
      </w:r>
    </w:p>
    <w:p w14:paraId="0FCB1923" w14:textId="77777777" w:rsidR="002250FA" w:rsidRPr="00EA34F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lastRenderedPageBreak/>
        <w:t>Financial records</w:t>
      </w:r>
    </w:p>
    <w:p w14:paraId="7D9012E0" w14:textId="77777777" w:rsidR="002250FA" w:rsidRPr="00EA34F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Electronic systems</w:t>
      </w:r>
    </w:p>
    <w:p w14:paraId="1B31204D" w14:textId="77777777" w:rsidR="002250FA" w:rsidRPr="00EA34F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Cloud-based applications</w:t>
      </w:r>
    </w:p>
    <w:p w14:paraId="46B0E671" w14:textId="77777777" w:rsidR="002250FA" w:rsidRPr="00EA34FB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Paper records</w:t>
      </w:r>
    </w:p>
    <w:p w14:paraId="0B8546EF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61F20ECF">
          <v:rect id="_x0000_i1027" style="width:0;height:1.5pt" o:hralign="center" o:hrstd="t" o:hr="t"/>
        </w:pict>
      </w:r>
    </w:p>
    <w:p w14:paraId="12FEF60D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4" w:name="information-security-objectives"/>
      <w:bookmarkEnd w:id="3"/>
      <w:r w:rsidRPr="00EA34FB">
        <w:rPr>
          <w:rFonts w:ascii="TT Fors Trial" w:hAnsi="TT Fors Trial"/>
        </w:rPr>
        <w:t>3. Information Security Objectives</w:t>
      </w:r>
    </w:p>
    <w:p w14:paraId="5A31FF2D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Human Aspect aims to:</w:t>
      </w:r>
    </w:p>
    <w:p w14:paraId="4B1752DD" w14:textId="77777777" w:rsidR="002250FA" w:rsidRPr="00EA34FB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Protect confidential information from unauthorised access.</w:t>
      </w:r>
    </w:p>
    <w:p w14:paraId="58D2C93E" w14:textId="77777777" w:rsidR="002250FA" w:rsidRPr="00EA34FB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Maintain the accuracy and integrity of information.</w:t>
      </w:r>
    </w:p>
    <w:p w14:paraId="297F2B03" w14:textId="77777777" w:rsidR="002250FA" w:rsidRPr="00EA34FB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Ensure information remains available when required.</w:t>
      </w:r>
    </w:p>
    <w:p w14:paraId="0EA1E39D" w14:textId="77777777" w:rsidR="002250FA" w:rsidRPr="00EA34FB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Meet legal, regulatory, and contractual obligations.</w:t>
      </w:r>
    </w:p>
    <w:p w14:paraId="73A5C97C" w14:textId="77777777" w:rsidR="002250FA" w:rsidRPr="00EA34FB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Protect client and participant trust.</w:t>
      </w:r>
    </w:p>
    <w:p w14:paraId="3A2F96E1" w14:textId="77777777" w:rsidR="002250FA" w:rsidRPr="00EA34FB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Reduce cybersecurity risks.</w:t>
      </w:r>
    </w:p>
    <w:p w14:paraId="4EBC00E4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1E2F16E9">
          <v:rect id="_x0000_i1028" style="width:0;height:1.5pt" o:hralign="center" o:hrstd="t" o:hr="t"/>
        </w:pict>
      </w:r>
    </w:p>
    <w:p w14:paraId="1D7B0BCA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5" w:name="access-control"/>
      <w:bookmarkEnd w:id="4"/>
      <w:r w:rsidRPr="00EA34FB">
        <w:rPr>
          <w:rFonts w:ascii="TT Fors Trial" w:hAnsi="TT Fors Trial"/>
        </w:rPr>
        <w:t>4. Access Control</w:t>
      </w:r>
    </w:p>
    <w:p w14:paraId="147FF983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Access to systems and information shall be granted based on business need.</w:t>
      </w:r>
    </w:p>
    <w:p w14:paraId="0C93C1C1" w14:textId="77777777" w:rsidR="002250FA" w:rsidRPr="00EA34FB" w:rsidRDefault="00000000">
      <w:pPr>
        <w:pStyle w:val="BodyText"/>
        <w:rPr>
          <w:rFonts w:ascii="TT Fors Trial" w:hAnsi="TT Fors Trial"/>
        </w:rPr>
      </w:pPr>
      <w:r w:rsidRPr="00EA34FB">
        <w:rPr>
          <w:rFonts w:ascii="TT Fors Trial" w:hAnsi="TT Fors Trial"/>
        </w:rPr>
        <w:t>Human Aspect will:</w:t>
      </w:r>
    </w:p>
    <w:p w14:paraId="1B7CAE35" w14:textId="77777777" w:rsidR="002250FA" w:rsidRPr="00EA34FB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Use individual user accounts.</w:t>
      </w:r>
    </w:p>
    <w:p w14:paraId="1933D75C" w14:textId="77777777" w:rsidR="002250FA" w:rsidRPr="00EA34FB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Require strong passwords.</w:t>
      </w:r>
    </w:p>
    <w:p w14:paraId="74D9AF6C" w14:textId="77777777" w:rsidR="002250FA" w:rsidRPr="00EA34FB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Restrict administrative privileges.</w:t>
      </w:r>
    </w:p>
    <w:p w14:paraId="5E2BBB9E" w14:textId="77777777" w:rsidR="002250FA" w:rsidRPr="00EA34FB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Remove access promptly when no longer required.</w:t>
      </w:r>
    </w:p>
    <w:p w14:paraId="4EC98021" w14:textId="77777777" w:rsidR="002250FA" w:rsidRPr="00EA34FB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Review access permissions periodically.</w:t>
      </w:r>
    </w:p>
    <w:p w14:paraId="234542C3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0F8E97DA">
          <v:rect id="_x0000_i1029" style="width:0;height:1.5pt" o:hralign="center" o:hrstd="t" o:hr="t"/>
        </w:pict>
      </w:r>
    </w:p>
    <w:p w14:paraId="331F0556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6" w:name="device-security"/>
      <w:bookmarkEnd w:id="5"/>
      <w:r w:rsidRPr="00EA34FB">
        <w:rPr>
          <w:rFonts w:ascii="TT Fors Trial" w:hAnsi="TT Fors Trial"/>
        </w:rPr>
        <w:t>5. Device Security</w:t>
      </w:r>
    </w:p>
    <w:p w14:paraId="481C8D8E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All company devices shall:</w:t>
      </w:r>
    </w:p>
    <w:p w14:paraId="0A6F6E36" w14:textId="77777777" w:rsidR="002250FA" w:rsidRPr="00EA34FB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Be password protected.</w:t>
      </w:r>
    </w:p>
    <w:p w14:paraId="6FE3B720" w14:textId="77777777" w:rsidR="002250FA" w:rsidRPr="00EA34FB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Use up-to-date operating systems.</w:t>
      </w:r>
    </w:p>
    <w:p w14:paraId="0DF53898" w14:textId="77777777" w:rsidR="002250FA" w:rsidRPr="00EA34FB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lastRenderedPageBreak/>
        <w:t>Receive security updates regularly.</w:t>
      </w:r>
    </w:p>
    <w:p w14:paraId="1388DD56" w14:textId="77777777" w:rsidR="002250FA" w:rsidRPr="00EA34FB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Use anti-malware protection where appropriate.</w:t>
      </w:r>
    </w:p>
    <w:p w14:paraId="049FF5FA" w14:textId="77777777" w:rsidR="002250FA" w:rsidRPr="00EA34FB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Be securely configured to minimise vulnerabilities.</w:t>
      </w:r>
    </w:p>
    <w:p w14:paraId="07AC211C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Lost or stolen devices must be reported immediately.</w:t>
      </w:r>
    </w:p>
    <w:p w14:paraId="717EE5DE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6C644A4E">
          <v:rect id="_x0000_i1030" style="width:0;height:1.5pt" o:hralign="center" o:hrstd="t" o:hr="t"/>
        </w:pict>
      </w:r>
    </w:p>
    <w:p w14:paraId="2C45666B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7" w:name="data-security"/>
      <w:bookmarkEnd w:id="6"/>
      <w:r w:rsidRPr="00EA34FB">
        <w:rPr>
          <w:rFonts w:ascii="TT Fors Trial" w:hAnsi="TT Fors Trial"/>
        </w:rPr>
        <w:t>6. Data Security</w:t>
      </w:r>
    </w:p>
    <w:p w14:paraId="7D76D894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Human Aspect will:</w:t>
      </w:r>
    </w:p>
    <w:p w14:paraId="535FB16E" w14:textId="77777777" w:rsidR="002250FA" w:rsidRPr="00EA34FB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Store data within approved systems.</w:t>
      </w:r>
    </w:p>
    <w:p w14:paraId="1926B8FB" w14:textId="77777777" w:rsidR="002250FA" w:rsidRPr="00EA34FB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Use secure file transfer methods.</w:t>
      </w:r>
    </w:p>
    <w:p w14:paraId="7D933DDC" w14:textId="77777777" w:rsidR="002250FA" w:rsidRPr="00EA34FB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Restrict access to confidential data.</w:t>
      </w:r>
    </w:p>
    <w:p w14:paraId="14B92878" w14:textId="77777777" w:rsidR="002250FA" w:rsidRPr="00EA34FB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Apply encryption where appropriate.</w:t>
      </w:r>
    </w:p>
    <w:p w14:paraId="1E524DB3" w14:textId="77777777" w:rsidR="002250FA" w:rsidRPr="00EA34FB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Maintain secure backups of critical information.</w:t>
      </w:r>
    </w:p>
    <w:p w14:paraId="567B9827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5E837072">
          <v:rect id="_x0000_i1031" style="width:0;height:1.5pt" o:hralign="center" o:hrstd="t" o:hr="t"/>
        </w:pict>
      </w:r>
    </w:p>
    <w:p w14:paraId="5E88FEFC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8" w:name="incident-management"/>
      <w:bookmarkEnd w:id="7"/>
      <w:r w:rsidRPr="00EA34FB">
        <w:rPr>
          <w:rFonts w:ascii="TT Fors Trial" w:hAnsi="TT Fors Trial"/>
        </w:rPr>
        <w:t>7. Incident Management</w:t>
      </w:r>
    </w:p>
    <w:p w14:paraId="48AAFC30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All suspected security incidents must be reported immediately to management.</w:t>
      </w:r>
    </w:p>
    <w:p w14:paraId="629993D4" w14:textId="77777777" w:rsidR="002250FA" w:rsidRPr="00EA34FB" w:rsidRDefault="00000000">
      <w:pPr>
        <w:pStyle w:val="BodyText"/>
        <w:rPr>
          <w:rFonts w:ascii="TT Fors Trial" w:hAnsi="TT Fors Trial"/>
        </w:rPr>
      </w:pPr>
      <w:r w:rsidRPr="00EA34FB">
        <w:rPr>
          <w:rFonts w:ascii="TT Fors Trial" w:hAnsi="TT Fors Trial"/>
        </w:rPr>
        <w:t>Incidents include:</w:t>
      </w:r>
    </w:p>
    <w:p w14:paraId="38C9166A" w14:textId="77777777" w:rsidR="002250FA" w:rsidRPr="00EA34FB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Unauthorised access</w:t>
      </w:r>
    </w:p>
    <w:p w14:paraId="156DB7A7" w14:textId="77777777" w:rsidR="002250FA" w:rsidRPr="00EA34FB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Malware infections</w:t>
      </w:r>
    </w:p>
    <w:p w14:paraId="2D2B3EA9" w14:textId="77777777" w:rsidR="002250FA" w:rsidRPr="00EA34FB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Lost devices</w:t>
      </w:r>
    </w:p>
    <w:p w14:paraId="6F0FADB0" w14:textId="77777777" w:rsidR="002250FA" w:rsidRPr="00EA34FB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Data breaches</w:t>
      </w:r>
    </w:p>
    <w:p w14:paraId="4787200A" w14:textId="77777777" w:rsidR="002250FA" w:rsidRPr="00EA34FB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Phishing attempts</w:t>
      </w:r>
    </w:p>
    <w:p w14:paraId="25E4F713" w14:textId="77777777" w:rsidR="002250FA" w:rsidRPr="00EA34FB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System compromise</w:t>
      </w:r>
    </w:p>
    <w:p w14:paraId="5BE76CC4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Incidents will be investigated and managed in accordance with the Data Breach Notification Policy.</w:t>
      </w:r>
    </w:p>
    <w:p w14:paraId="58448560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737DA4A5">
          <v:rect id="_x0000_i1032" style="width:0;height:1.5pt" o:hralign="center" o:hrstd="t" o:hr="t"/>
        </w:pict>
      </w:r>
    </w:p>
    <w:p w14:paraId="57BD9C79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9" w:name="supplier-security"/>
      <w:bookmarkEnd w:id="8"/>
      <w:r w:rsidRPr="00EA34FB">
        <w:rPr>
          <w:rFonts w:ascii="TT Fors Trial" w:hAnsi="TT Fors Trial"/>
        </w:rPr>
        <w:lastRenderedPageBreak/>
        <w:t>8. Supplier Security</w:t>
      </w:r>
    </w:p>
    <w:p w14:paraId="2028BDAD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Third-party suppliers that process personal or confidential information must demonstrate appropriate security controls.</w:t>
      </w:r>
    </w:p>
    <w:p w14:paraId="56016904" w14:textId="77777777" w:rsidR="002250FA" w:rsidRPr="00EA34FB" w:rsidRDefault="00000000">
      <w:pPr>
        <w:pStyle w:val="BodyText"/>
        <w:rPr>
          <w:rFonts w:ascii="TT Fors Trial" w:hAnsi="TT Fors Trial"/>
        </w:rPr>
      </w:pPr>
      <w:r w:rsidRPr="00EA34FB">
        <w:rPr>
          <w:rFonts w:ascii="TT Fors Trial" w:hAnsi="TT Fors Trial"/>
        </w:rPr>
        <w:t>Where required, Human Aspect will use:</w:t>
      </w:r>
    </w:p>
    <w:p w14:paraId="0F26B01F" w14:textId="77777777" w:rsidR="002250FA" w:rsidRPr="00EA34FB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Data Processing Agreements</w:t>
      </w:r>
    </w:p>
    <w:p w14:paraId="5A3F5DCB" w14:textId="77777777" w:rsidR="002250FA" w:rsidRPr="00EA34FB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Confidentiality agreements</w:t>
      </w:r>
    </w:p>
    <w:p w14:paraId="4BFE07FE" w14:textId="77777777" w:rsidR="002250FA" w:rsidRPr="00EA34FB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Supplier security assessments</w:t>
      </w:r>
    </w:p>
    <w:p w14:paraId="6B856D8B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362248F9">
          <v:rect id="_x0000_i1033" style="width:0;height:1.5pt" o:hralign="center" o:hrstd="t" o:hr="t"/>
        </w:pict>
      </w:r>
    </w:p>
    <w:p w14:paraId="78C85844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10" w:name="training-and-awareness"/>
      <w:bookmarkEnd w:id="9"/>
      <w:r w:rsidRPr="00EA34FB">
        <w:rPr>
          <w:rFonts w:ascii="TT Fors Trial" w:hAnsi="TT Fors Trial"/>
        </w:rPr>
        <w:t>9. Training and Awareness</w:t>
      </w:r>
    </w:p>
    <w:p w14:paraId="38EF22C3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All personnel will receive:</w:t>
      </w:r>
    </w:p>
    <w:p w14:paraId="491568A2" w14:textId="77777777" w:rsidR="002250FA" w:rsidRPr="00EA34FB" w:rsidRDefault="00000000">
      <w:pPr>
        <w:pStyle w:val="Compact"/>
        <w:numPr>
          <w:ilvl w:val="0"/>
          <w:numId w:val="10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Data protection awareness training</w:t>
      </w:r>
    </w:p>
    <w:p w14:paraId="555BE7DE" w14:textId="77777777" w:rsidR="002250FA" w:rsidRPr="00EA34FB" w:rsidRDefault="00000000">
      <w:pPr>
        <w:pStyle w:val="Compact"/>
        <w:numPr>
          <w:ilvl w:val="0"/>
          <w:numId w:val="10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Information security guidance</w:t>
      </w:r>
    </w:p>
    <w:p w14:paraId="41DB0165" w14:textId="77777777" w:rsidR="002250FA" w:rsidRPr="00EA34FB" w:rsidRDefault="00000000">
      <w:pPr>
        <w:pStyle w:val="Compact"/>
        <w:numPr>
          <w:ilvl w:val="0"/>
          <w:numId w:val="10"/>
        </w:numPr>
        <w:rPr>
          <w:rFonts w:ascii="TT Fors Trial" w:hAnsi="TT Fors Trial"/>
        </w:rPr>
      </w:pPr>
      <w:r w:rsidRPr="00EA34FB">
        <w:rPr>
          <w:rFonts w:ascii="TT Fors Trial" w:hAnsi="TT Fors Trial"/>
        </w:rPr>
        <w:t>Incident reporting procedures</w:t>
      </w:r>
    </w:p>
    <w:p w14:paraId="09D1600E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Refresher training will be conducted periodically.</w:t>
      </w:r>
    </w:p>
    <w:p w14:paraId="405E9CD4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5C565C2F">
          <v:rect id="_x0000_i1034" style="width:0;height:1.5pt" o:hralign="center" o:hrstd="t" o:hr="t"/>
        </w:pict>
      </w:r>
    </w:p>
    <w:p w14:paraId="08B33D25" w14:textId="77777777" w:rsidR="002250FA" w:rsidRPr="00EA34FB" w:rsidRDefault="00000000">
      <w:pPr>
        <w:pStyle w:val="Heading1"/>
        <w:rPr>
          <w:rFonts w:ascii="TT Fors Trial" w:hAnsi="TT Fors Trial"/>
        </w:rPr>
      </w:pPr>
      <w:bookmarkStart w:id="11" w:name="policy-review"/>
      <w:bookmarkEnd w:id="10"/>
      <w:r w:rsidRPr="00EA34FB">
        <w:rPr>
          <w:rFonts w:ascii="TT Fors Trial" w:hAnsi="TT Fors Trial"/>
        </w:rPr>
        <w:t>10. Policy Review</w:t>
      </w:r>
    </w:p>
    <w:p w14:paraId="5F3D7CE5" w14:textId="7777777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</w:rPr>
        <w:t>This policy will be reviewed annually and updated as necessary.</w:t>
      </w:r>
    </w:p>
    <w:p w14:paraId="54ED4FD5" w14:textId="77777777" w:rsidR="002250FA" w:rsidRPr="00EA34FB" w:rsidRDefault="00000000">
      <w:pPr>
        <w:rPr>
          <w:rFonts w:ascii="TT Fors Trial" w:hAnsi="TT Fors Trial"/>
        </w:rPr>
      </w:pPr>
      <w:r>
        <w:rPr>
          <w:rFonts w:ascii="TT Fors Trial" w:hAnsi="TT Fors Trial"/>
        </w:rPr>
        <w:pict w14:anchorId="781B6E35">
          <v:rect id="_x0000_i1035" style="width:0;height:1.5pt" o:hralign="center" o:hrstd="t" o:hr="t"/>
        </w:pict>
      </w:r>
    </w:p>
    <w:p w14:paraId="2F1C74C6" w14:textId="790F7D07" w:rsidR="002250FA" w:rsidRPr="00EA34FB" w:rsidRDefault="00000000">
      <w:pPr>
        <w:pStyle w:val="FirstParagraph"/>
        <w:rPr>
          <w:rFonts w:ascii="TT Fors Trial" w:hAnsi="TT Fors Trial"/>
        </w:rPr>
      </w:pPr>
      <w:r w:rsidRPr="00EA34FB">
        <w:rPr>
          <w:rFonts w:ascii="TT Fors Trial" w:hAnsi="TT Fors Trial"/>
          <w:b/>
          <w:bCs/>
        </w:rPr>
        <w:t>Approved By:</w:t>
      </w:r>
      <w:r w:rsidRPr="00EA34FB">
        <w:rPr>
          <w:rFonts w:ascii="TT Fors Trial" w:hAnsi="TT Fors Trial"/>
        </w:rPr>
        <w:t xml:space="preserve"> </w:t>
      </w:r>
      <w:r w:rsidR="00EB282B">
        <w:rPr>
          <w:rFonts w:ascii="TT Fors Trial" w:hAnsi="TT Fors Trial"/>
        </w:rPr>
        <w:t>Hayley Algar</w:t>
      </w:r>
    </w:p>
    <w:p w14:paraId="511141DF" w14:textId="77777777" w:rsidR="002250FA" w:rsidRPr="00EA34FB" w:rsidRDefault="00000000">
      <w:pPr>
        <w:pStyle w:val="BodyText"/>
        <w:rPr>
          <w:rFonts w:ascii="TT Fors Trial" w:hAnsi="TT Fors Trial"/>
        </w:rPr>
      </w:pPr>
      <w:r w:rsidRPr="00EA34FB">
        <w:rPr>
          <w:rFonts w:ascii="TT Fors Trial" w:hAnsi="TT Fors Trial"/>
          <w:b/>
          <w:bCs/>
        </w:rPr>
        <w:t>Position:</w:t>
      </w:r>
      <w:r w:rsidRPr="00EA34FB">
        <w:rPr>
          <w:rFonts w:ascii="TT Fors Trial" w:hAnsi="TT Fors Trial"/>
        </w:rPr>
        <w:t xml:space="preserve"> Managing Director</w:t>
      </w:r>
    </w:p>
    <w:p w14:paraId="1E18EB72" w14:textId="4C4D39E8" w:rsidR="002250FA" w:rsidRDefault="00000000">
      <w:pPr>
        <w:pStyle w:val="BodyText"/>
        <w:rPr>
          <w:rFonts w:ascii="TT Fors Trial" w:hAnsi="TT Fors Trial"/>
        </w:rPr>
      </w:pPr>
      <w:r w:rsidRPr="00EA34FB">
        <w:rPr>
          <w:rFonts w:ascii="TT Fors Trial" w:hAnsi="TT Fors Trial"/>
          <w:b/>
          <w:bCs/>
        </w:rPr>
        <w:t>Date:</w:t>
      </w:r>
      <w:r w:rsidRPr="00EA34FB">
        <w:rPr>
          <w:rFonts w:ascii="TT Fors Trial" w:hAnsi="TT Fors Trial"/>
        </w:rPr>
        <w:t xml:space="preserve"> </w:t>
      </w:r>
      <w:bookmarkEnd w:id="11"/>
      <w:r w:rsidR="00EB282B">
        <w:rPr>
          <w:rFonts w:ascii="TT Fors Trial" w:hAnsi="TT Fors Trial"/>
        </w:rPr>
        <w:t>June 202</w:t>
      </w:r>
      <w:r w:rsidR="00BC7E9B">
        <w:rPr>
          <w:rFonts w:ascii="TT Fors Trial" w:hAnsi="TT Fors Trial"/>
        </w:rPr>
        <w:t>6</w:t>
      </w:r>
    </w:p>
    <w:p w14:paraId="61258AAF" w14:textId="77777777" w:rsidR="00EB282B" w:rsidRDefault="00EB282B">
      <w:pPr>
        <w:pStyle w:val="BodyText"/>
        <w:rPr>
          <w:rFonts w:ascii="TT Fors Trial" w:hAnsi="TT Fors Trial"/>
        </w:rPr>
      </w:pPr>
    </w:p>
    <w:tbl>
      <w:tblPr>
        <w:tblW w:w="9134" w:type="dxa"/>
        <w:tblLook w:val="04A0" w:firstRow="1" w:lastRow="0" w:firstColumn="1" w:lastColumn="0" w:noHBand="0" w:noVBand="1"/>
      </w:tblPr>
      <w:tblGrid>
        <w:gridCol w:w="1698"/>
        <w:gridCol w:w="2223"/>
        <w:gridCol w:w="1475"/>
        <w:gridCol w:w="3738"/>
      </w:tblGrid>
      <w:tr w:rsidR="00EB282B" w:rsidRPr="00521471" w14:paraId="71F39FA3" w14:textId="77777777" w:rsidTr="00313C4A">
        <w:trPr>
          <w:trHeight w:val="849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BBC1" w14:textId="77777777" w:rsidR="00EB282B" w:rsidRPr="00521471" w:rsidRDefault="00EB282B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Version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D312" w14:textId="77777777" w:rsidR="00EB282B" w:rsidRPr="00521471" w:rsidRDefault="00EB282B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Date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5267" w14:textId="77777777" w:rsidR="00EB282B" w:rsidRPr="00521471" w:rsidRDefault="00EB282B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Author</w:t>
            </w:r>
          </w:p>
        </w:tc>
        <w:tc>
          <w:tcPr>
            <w:tcW w:w="3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EC71" w14:textId="77777777" w:rsidR="00EB282B" w:rsidRPr="00521471" w:rsidRDefault="00EB282B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Description of Change</w:t>
            </w:r>
          </w:p>
        </w:tc>
      </w:tr>
      <w:tr w:rsidR="00EB282B" w:rsidRPr="00521471" w14:paraId="624AC9A0" w14:textId="77777777" w:rsidTr="00BC7E9B">
        <w:trPr>
          <w:trHeight w:val="283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402255" w14:textId="77777777" w:rsidR="00EB282B" w:rsidRPr="00521471" w:rsidRDefault="00EB282B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1.0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71E2EE" w14:textId="77777777" w:rsidR="00EB282B" w:rsidRPr="00521471" w:rsidRDefault="00EB282B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18</w:t>
            </w: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/06/202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1BAC50" w14:textId="77777777" w:rsidR="00EB282B" w:rsidRPr="00521471" w:rsidRDefault="00EB282B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H. Algar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AE499C" w14:textId="4CBB69F4" w:rsidR="00BC7E9B" w:rsidRPr="00521471" w:rsidRDefault="00EB282B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Initial issue</w:t>
            </w:r>
          </w:p>
        </w:tc>
      </w:tr>
      <w:tr w:rsidR="00BC7E9B" w:rsidRPr="00521471" w14:paraId="352F71FA" w14:textId="77777777" w:rsidTr="00BC7E9B">
        <w:trPr>
          <w:trHeight w:val="283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D1621" w14:textId="77777777" w:rsidR="00BC7E9B" w:rsidRPr="00521471" w:rsidRDefault="00BC7E9B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96BFF1" w14:textId="77777777" w:rsidR="00BC7E9B" w:rsidRDefault="00BC7E9B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4E2CC2" w14:textId="77777777" w:rsidR="00BC7E9B" w:rsidRPr="00521471" w:rsidRDefault="00BC7E9B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17EEC2" w14:textId="77777777" w:rsidR="00BC7E9B" w:rsidRPr="00521471" w:rsidRDefault="00BC7E9B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C7E9B" w:rsidRPr="00521471" w14:paraId="3B0AEF5A" w14:textId="77777777" w:rsidTr="00313C4A">
        <w:trPr>
          <w:trHeight w:val="283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1C3C" w14:textId="6AF9E9B5" w:rsidR="00BC7E9B" w:rsidRPr="00521471" w:rsidRDefault="00BC7E9B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lastRenderedPageBreak/>
              <w:t>2.0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CD1F6" w14:textId="7B798CB0" w:rsidR="00BC7E9B" w:rsidRDefault="00BC7E9B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22/06/2026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8BA1" w14:textId="32E4DD7F" w:rsidR="00BC7E9B" w:rsidRPr="00521471" w:rsidRDefault="00BC7E9B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H. Algar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C8158" w14:textId="53635E0D" w:rsidR="00BC7E9B" w:rsidRPr="00521471" w:rsidRDefault="003110B2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Re-written</w:t>
            </w:r>
          </w:p>
        </w:tc>
      </w:tr>
    </w:tbl>
    <w:p w14:paraId="314623F8" w14:textId="77777777" w:rsidR="00EB282B" w:rsidRPr="00EA34FB" w:rsidRDefault="00EB282B">
      <w:pPr>
        <w:pStyle w:val="BodyText"/>
        <w:rPr>
          <w:rFonts w:ascii="TT Fors Trial" w:hAnsi="TT Fors Trial"/>
        </w:rPr>
      </w:pPr>
    </w:p>
    <w:sectPr w:rsidR="00EB282B" w:rsidRPr="00EA34FB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91A30" w14:textId="77777777" w:rsidR="00611F76" w:rsidRDefault="00611F76" w:rsidP="00EA34FB">
      <w:pPr>
        <w:spacing w:after="0"/>
      </w:pPr>
      <w:r>
        <w:separator/>
      </w:r>
    </w:p>
  </w:endnote>
  <w:endnote w:type="continuationSeparator" w:id="0">
    <w:p w14:paraId="55489E26" w14:textId="77777777" w:rsidR="00611F76" w:rsidRDefault="00611F76" w:rsidP="00EA3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T Fors Trial">
    <w:panose1 w:val="020B0003030001020000"/>
    <w:charset w:val="00"/>
    <w:family w:val="swiss"/>
    <w:pitch w:val="variable"/>
    <w:sig w:usb0="A000027F" w:usb1="5000A4FB" w:usb2="00000000" w:usb3="00000000" w:csb0="000000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61C69" w14:textId="77777777" w:rsidR="00611F76" w:rsidRDefault="00611F76" w:rsidP="00EA34FB">
      <w:pPr>
        <w:spacing w:after="0"/>
      </w:pPr>
      <w:r>
        <w:separator/>
      </w:r>
    </w:p>
  </w:footnote>
  <w:footnote w:type="continuationSeparator" w:id="0">
    <w:p w14:paraId="44ECCF3F" w14:textId="77777777" w:rsidR="00611F76" w:rsidRDefault="00611F76" w:rsidP="00EA34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0DEF0" w14:textId="0C986CFB" w:rsidR="00EA34FB" w:rsidRDefault="00EA34FB">
    <w:pPr>
      <w:pStyle w:val="Header"/>
    </w:pPr>
    <w:r w:rsidRPr="00FF420C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4E9986D0" wp14:editId="33E3B676">
          <wp:simplePos x="0" y="0"/>
          <wp:positionH relativeFrom="column">
            <wp:posOffset>-914400</wp:posOffset>
          </wp:positionH>
          <wp:positionV relativeFrom="paragraph">
            <wp:posOffset>-1112520</wp:posOffset>
          </wp:positionV>
          <wp:extent cx="3794760" cy="2134114"/>
          <wp:effectExtent l="0" t="0" r="0" b="0"/>
          <wp:wrapNone/>
          <wp:docPr id="1255823229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823229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2134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C625FD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5427CE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54498359">
    <w:abstractNumId w:val="0"/>
  </w:num>
  <w:num w:numId="2" w16cid:durableId="315497169">
    <w:abstractNumId w:val="1"/>
  </w:num>
  <w:num w:numId="3" w16cid:durableId="926884083">
    <w:abstractNumId w:val="1"/>
  </w:num>
  <w:num w:numId="4" w16cid:durableId="1972519914">
    <w:abstractNumId w:val="1"/>
  </w:num>
  <w:num w:numId="5" w16cid:durableId="1097287162">
    <w:abstractNumId w:val="1"/>
  </w:num>
  <w:num w:numId="6" w16cid:durableId="147016461">
    <w:abstractNumId w:val="1"/>
  </w:num>
  <w:num w:numId="7" w16cid:durableId="1582443587">
    <w:abstractNumId w:val="1"/>
  </w:num>
  <w:num w:numId="8" w16cid:durableId="522524165">
    <w:abstractNumId w:val="1"/>
  </w:num>
  <w:num w:numId="9" w16cid:durableId="2032142722">
    <w:abstractNumId w:val="1"/>
  </w:num>
  <w:num w:numId="10" w16cid:durableId="1330057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0FA"/>
    <w:rsid w:val="0020003E"/>
    <w:rsid w:val="002250FA"/>
    <w:rsid w:val="003110B2"/>
    <w:rsid w:val="00611F76"/>
    <w:rsid w:val="00813D76"/>
    <w:rsid w:val="00BC7E9B"/>
    <w:rsid w:val="00D4369A"/>
    <w:rsid w:val="00EA34FB"/>
    <w:rsid w:val="00EB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EDEE8"/>
  <w15:docId w15:val="{B6C8087F-9FC6-4DDF-9F70-40C9357E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EA34F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EA34FB"/>
  </w:style>
  <w:style w:type="paragraph" w:styleId="Footer">
    <w:name w:val="footer"/>
    <w:basedOn w:val="Normal"/>
    <w:link w:val="FooterChar"/>
    <w:rsid w:val="00EA34F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EA3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467</Words>
  <Characters>2659</Characters>
  <Application>Microsoft Office Word</Application>
  <DocSecurity>0</DocSecurity>
  <Lines>106</Lines>
  <Paragraphs>74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Hayley Algar</cp:lastModifiedBy>
  <cp:revision>5</cp:revision>
  <dcterms:created xsi:type="dcterms:W3CDTF">2026-06-19T10:31:00Z</dcterms:created>
  <dcterms:modified xsi:type="dcterms:W3CDTF">2026-06-22T10:39:00Z</dcterms:modified>
</cp:coreProperties>
</file>