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D6E95" w14:textId="77777777" w:rsidR="00B93EE6" w:rsidRPr="001D3753" w:rsidRDefault="00000000">
      <w:pPr>
        <w:pStyle w:val="Heading1"/>
        <w:rPr>
          <w:rFonts w:ascii="TT Fors Trial" w:hAnsi="TT Fors Trial"/>
        </w:rPr>
      </w:pPr>
      <w:bookmarkStart w:id="0" w:name="human-aspect-fieldwork-ltd"/>
      <w:r w:rsidRPr="001D3753">
        <w:rPr>
          <w:rFonts w:ascii="TT Fors Trial" w:hAnsi="TT Fors Trial"/>
        </w:rPr>
        <w:t>Human Aspect Fieldwork Ltd</w:t>
      </w:r>
    </w:p>
    <w:p w14:paraId="13B810CA" w14:textId="77777777" w:rsidR="00B93EE6" w:rsidRPr="001D3753" w:rsidRDefault="00000000">
      <w:pPr>
        <w:pStyle w:val="Heading2"/>
        <w:rPr>
          <w:rFonts w:ascii="TT Fors Trial" w:hAnsi="TT Fors Trial"/>
        </w:rPr>
      </w:pPr>
      <w:bookmarkStart w:id="1" w:name="data-breach-notification-policy"/>
      <w:r w:rsidRPr="001D3753">
        <w:rPr>
          <w:rFonts w:ascii="TT Fors Trial" w:hAnsi="TT Fors Trial"/>
        </w:rPr>
        <w:t>Data Breach Notification Policy</w:t>
      </w:r>
    </w:p>
    <w:p w14:paraId="1768D3E0" w14:textId="1B16242D" w:rsidR="00B93EE6" w:rsidRPr="001D3753" w:rsidRDefault="00000000">
      <w:pPr>
        <w:pStyle w:val="FirstParagraph"/>
        <w:rPr>
          <w:rFonts w:ascii="TT Fors Trial" w:hAnsi="TT Fors Trial"/>
        </w:rPr>
      </w:pPr>
      <w:r w:rsidRPr="001D3753">
        <w:rPr>
          <w:rFonts w:ascii="TT Fors Trial" w:hAnsi="TT Fors Trial"/>
          <w:b/>
          <w:bCs/>
        </w:rPr>
        <w:t>Document Owner:</w:t>
      </w:r>
      <w:r w:rsidRPr="001D3753">
        <w:rPr>
          <w:rFonts w:ascii="TT Fors Trial" w:hAnsi="TT Fors Trial"/>
        </w:rPr>
        <w:t xml:space="preserve"> Data Protection Officer / Managing Director</w:t>
      </w:r>
      <w:r w:rsidRPr="001D3753">
        <w:rPr>
          <w:rFonts w:ascii="TT Fors Trial" w:hAnsi="TT Fors Trial"/>
        </w:rPr>
        <w:br/>
      </w:r>
      <w:r w:rsidRPr="001D3753">
        <w:rPr>
          <w:rFonts w:ascii="TT Fors Trial" w:hAnsi="TT Fors Trial"/>
          <w:b/>
          <w:bCs/>
        </w:rPr>
        <w:t>Version:</w:t>
      </w:r>
      <w:r w:rsidRPr="001D3753">
        <w:rPr>
          <w:rFonts w:ascii="TT Fors Trial" w:hAnsi="TT Fors Trial"/>
        </w:rPr>
        <w:t xml:space="preserve"> 1.0</w:t>
      </w:r>
      <w:r w:rsidRPr="001D3753">
        <w:rPr>
          <w:rFonts w:ascii="TT Fors Trial" w:hAnsi="TT Fors Trial"/>
        </w:rPr>
        <w:br/>
      </w:r>
      <w:r w:rsidRPr="001D3753">
        <w:rPr>
          <w:rFonts w:ascii="TT Fors Trial" w:hAnsi="TT Fors Trial"/>
          <w:b/>
          <w:bCs/>
        </w:rPr>
        <w:t>Effective Date:</w:t>
      </w:r>
      <w:r w:rsidRPr="001D3753">
        <w:rPr>
          <w:rFonts w:ascii="TT Fors Trial" w:hAnsi="TT Fors Trial"/>
        </w:rPr>
        <w:t xml:space="preserve"> </w:t>
      </w:r>
      <w:r w:rsidR="00521471">
        <w:rPr>
          <w:rFonts w:ascii="TT Fors Trial" w:hAnsi="TT Fors Trial"/>
        </w:rPr>
        <w:t>June 2025</w:t>
      </w:r>
      <w:r w:rsidRPr="001D3753">
        <w:rPr>
          <w:rFonts w:ascii="TT Fors Trial" w:hAnsi="TT Fors Trial"/>
        </w:rPr>
        <w:br/>
      </w:r>
      <w:r w:rsidRPr="001D3753">
        <w:rPr>
          <w:rFonts w:ascii="TT Fors Trial" w:hAnsi="TT Fors Trial"/>
          <w:b/>
          <w:bCs/>
        </w:rPr>
        <w:t>Review Date:</w:t>
      </w:r>
      <w:r w:rsidRPr="001D3753">
        <w:rPr>
          <w:rFonts w:ascii="TT Fors Trial" w:hAnsi="TT Fors Trial"/>
        </w:rPr>
        <w:t xml:space="preserve"> Annually</w:t>
      </w:r>
    </w:p>
    <w:p w14:paraId="2B94FE96" w14:textId="77777777" w:rsidR="00B93EE6" w:rsidRPr="001D3753" w:rsidRDefault="00000000">
      <w:pPr>
        <w:rPr>
          <w:rFonts w:ascii="TT Fors Trial" w:hAnsi="TT Fors Trial"/>
        </w:rPr>
      </w:pPr>
      <w:r w:rsidRPr="001D3753">
        <w:rPr>
          <w:rFonts w:ascii="TT Fors Trial" w:hAnsi="TT Fors Trial"/>
        </w:rPr>
        <w:pict w14:anchorId="49C03F57">
          <v:rect id="_x0000_i1025" style="width:0;height:1.5pt" o:hralign="center" o:hrstd="t" o:hr="t"/>
        </w:pict>
      </w:r>
    </w:p>
    <w:p w14:paraId="0DF77B8A" w14:textId="77777777" w:rsidR="00B93EE6" w:rsidRPr="001D3753" w:rsidRDefault="00000000">
      <w:pPr>
        <w:pStyle w:val="Heading1"/>
        <w:rPr>
          <w:rFonts w:ascii="TT Fors Trial" w:hAnsi="TT Fors Trial"/>
        </w:rPr>
      </w:pPr>
      <w:bookmarkStart w:id="2" w:name="purpose"/>
      <w:bookmarkEnd w:id="0"/>
      <w:bookmarkEnd w:id="1"/>
      <w:r w:rsidRPr="001D3753">
        <w:rPr>
          <w:rFonts w:ascii="TT Fors Trial" w:hAnsi="TT Fors Trial"/>
        </w:rPr>
        <w:t>1. Purpose</w:t>
      </w:r>
    </w:p>
    <w:p w14:paraId="6A4B15B4" w14:textId="77777777" w:rsidR="00B93EE6" w:rsidRPr="001D3753" w:rsidRDefault="00000000">
      <w:pPr>
        <w:pStyle w:val="FirstParagraph"/>
        <w:rPr>
          <w:rFonts w:ascii="TT Fors Trial" w:hAnsi="TT Fors Trial"/>
        </w:rPr>
      </w:pPr>
      <w:r w:rsidRPr="001D3753">
        <w:rPr>
          <w:rFonts w:ascii="TT Fors Trial" w:hAnsi="TT Fors Trial"/>
        </w:rPr>
        <w:t>Human Aspect Fieldwork Ltd (“Human Aspect”) is committed to protecting the confidentiality, integrity, and availability of personal data processed on behalf of clients, research participants, healthcare professionals, employees, and business partners.</w:t>
      </w:r>
    </w:p>
    <w:p w14:paraId="5D8C798C" w14:textId="77777777" w:rsidR="00B93EE6" w:rsidRPr="001D3753" w:rsidRDefault="00000000">
      <w:pPr>
        <w:pStyle w:val="BodyText"/>
        <w:rPr>
          <w:rFonts w:ascii="TT Fors Trial" w:hAnsi="TT Fors Trial"/>
        </w:rPr>
      </w:pPr>
      <w:r w:rsidRPr="001D3753">
        <w:rPr>
          <w:rFonts w:ascii="TT Fors Trial" w:hAnsi="TT Fors Trial"/>
        </w:rPr>
        <w:t>This policy establishes the procedures for identifying, reporting, assessing, managing, and notifying relevant parties of any actual or suspected personal data breach in accordance with:</w:t>
      </w:r>
    </w:p>
    <w:p w14:paraId="711FE3EC" w14:textId="77777777" w:rsidR="00B93EE6" w:rsidRPr="001D3753" w:rsidRDefault="00000000">
      <w:pPr>
        <w:pStyle w:val="Compact"/>
        <w:numPr>
          <w:ilvl w:val="0"/>
          <w:numId w:val="2"/>
        </w:numPr>
        <w:rPr>
          <w:rFonts w:ascii="TT Fors Trial" w:hAnsi="TT Fors Trial"/>
        </w:rPr>
      </w:pPr>
      <w:r w:rsidRPr="001D3753">
        <w:rPr>
          <w:rFonts w:ascii="TT Fors Trial" w:hAnsi="TT Fors Trial"/>
        </w:rPr>
        <w:t>UK GDPR</w:t>
      </w:r>
    </w:p>
    <w:p w14:paraId="6F77BC6F" w14:textId="77777777" w:rsidR="00B93EE6" w:rsidRPr="001D3753" w:rsidRDefault="00000000">
      <w:pPr>
        <w:pStyle w:val="Compact"/>
        <w:numPr>
          <w:ilvl w:val="0"/>
          <w:numId w:val="2"/>
        </w:numPr>
        <w:rPr>
          <w:rFonts w:ascii="TT Fors Trial" w:hAnsi="TT Fors Trial"/>
        </w:rPr>
      </w:pPr>
      <w:r w:rsidRPr="001D3753">
        <w:rPr>
          <w:rFonts w:ascii="TT Fors Trial" w:hAnsi="TT Fors Trial"/>
        </w:rPr>
        <w:t>Data Protection Act 2018</w:t>
      </w:r>
    </w:p>
    <w:p w14:paraId="5F84D726" w14:textId="77777777" w:rsidR="00B93EE6" w:rsidRPr="001D3753" w:rsidRDefault="00000000">
      <w:pPr>
        <w:pStyle w:val="Compact"/>
        <w:numPr>
          <w:ilvl w:val="0"/>
          <w:numId w:val="2"/>
        </w:numPr>
        <w:rPr>
          <w:rFonts w:ascii="TT Fors Trial" w:hAnsi="TT Fors Trial"/>
        </w:rPr>
      </w:pPr>
      <w:r w:rsidRPr="001D3753">
        <w:rPr>
          <w:rFonts w:ascii="TT Fors Trial" w:hAnsi="TT Fors Trial"/>
        </w:rPr>
        <w:t>Client contractual requirements</w:t>
      </w:r>
    </w:p>
    <w:p w14:paraId="063EAB25" w14:textId="77777777" w:rsidR="00B93EE6" w:rsidRPr="001D3753" w:rsidRDefault="00000000">
      <w:pPr>
        <w:pStyle w:val="Compact"/>
        <w:numPr>
          <w:ilvl w:val="0"/>
          <w:numId w:val="2"/>
        </w:numPr>
        <w:rPr>
          <w:rFonts w:ascii="TT Fors Trial" w:hAnsi="TT Fors Trial"/>
        </w:rPr>
      </w:pPr>
      <w:r w:rsidRPr="001D3753">
        <w:rPr>
          <w:rFonts w:ascii="TT Fors Trial" w:hAnsi="TT Fors Trial"/>
        </w:rPr>
        <w:t>Industry best practice</w:t>
      </w:r>
    </w:p>
    <w:p w14:paraId="2D3851DB" w14:textId="67FAE989" w:rsidR="00B93EE6" w:rsidRPr="001D3753" w:rsidRDefault="00000000">
      <w:pPr>
        <w:pStyle w:val="FirstParagraph"/>
        <w:rPr>
          <w:rFonts w:ascii="TT Fors Trial" w:hAnsi="TT Fors Trial"/>
        </w:rPr>
      </w:pPr>
      <w:r w:rsidRPr="001D3753">
        <w:rPr>
          <w:rFonts w:ascii="TT Fors Trial" w:hAnsi="TT Fors Trial"/>
        </w:rPr>
        <w:t xml:space="preserve">The objective is to ensure that </w:t>
      </w:r>
      <w:r w:rsidR="00D822D8" w:rsidRPr="001D3753">
        <w:rPr>
          <w:rFonts w:ascii="TT Fors Trial" w:hAnsi="TT Fors Trial"/>
        </w:rPr>
        <w:t>any/</w:t>
      </w:r>
      <w:r w:rsidRPr="001D3753">
        <w:rPr>
          <w:rFonts w:ascii="TT Fors Trial" w:hAnsi="TT Fors Trial"/>
        </w:rPr>
        <w:t>all data breaches are managed promptly and effectively to minimise harm to individuals and reduce risks to Human Aspect and its clients.</w:t>
      </w:r>
    </w:p>
    <w:p w14:paraId="64A906DD" w14:textId="77777777" w:rsidR="00B93EE6" w:rsidRPr="001D3753" w:rsidRDefault="00000000">
      <w:pPr>
        <w:rPr>
          <w:rFonts w:ascii="TT Fors Trial" w:hAnsi="TT Fors Trial"/>
        </w:rPr>
      </w:pPr>
      <w:r w:rsidRPr="001D3753">
        <w:rPr>
          <w:rFonts w:ascii="TT Fors Trial" w:hAnsi="TT Fors Trial"/>
        </w:rPr>
        <w:pict w14:anchorId="6F4AD6C7">
          <v:rect id="_x0000_i1026" style="width:0;height:1.5pt" o:hralign="center" o:hrstd="t" o:hr="t"/>
        </w:pict>
      </w:r>
    </w:p>
    <w:p w14:paraId="437930FD" w14:textId="77777777" w:rsidR="00B93EE6" w:rsidRPr="001D3753" w:rsidRDefault="00000000">
      <w:pPr>
        <w:pStyle w:val="Heading1"/>
        <w:rPr>
          <w:rFonts w:ascii="TT Fors Trial" w:hAnsi="TT Fors Trial"/>
        </w:rPr>
      </w:pPr>
      <w:bookmarkStart w:id="3" w:name="scope"/>
      <w:bookmarkEnd w:id="2"/>
      <w:r w:rsidRPr="001D3753">
        <w:rPr>
          <w:rFonts w:ascii="TT Fors Trial" w:hAnsi="TT Fors Trial"/>
        </w:rPr>
        <w:t>2. Scope</w:t>
      </w:r>
    </w:p>
    <w:p w14:paraId="1B59388C" w14:textId="77777777" w:rsidR="00B93EE6" w:rsidRPr="001D3753" w:rsidRDefault="00000000">
      <w:pPr>
        <w:pStyle w:val="FirstParagraph"/>
        <w:rPr>
          <w:rFonts w:ascii="TT Fors Trial" w:hAnsi="TT Fors Trial"/>
        </w:rPr>
      </w:pPr>
      <w:r w:rsidRPr="001D3753">
        <w:rPr>
          <w:rFonts w:ascii="TT Fors Trial" w:hAnsi="TT Fors Trial"/>
        </w:rPr>
        <w:t>This policy applies to:</w:t>
      </w:r>
    </w:p>
    <w:p w14:paraId="48DB1625" w14:textId="77777777" w:rsidR="00B93EE6" w:rsidRPr="001D3753" w:rsidRDefault="00000000">
      <w:pPr>
        <w:pStyle w:val="Compact"/>
        <w:numPr>
          <w:ilvl w:val="0"/>
          <w:numId w:val="3"/>
        </w:numPr>
        <w:rPr>
          <w:rFonts w:ascii="TT Fors Trial" w:hAnsi="TT Fors Trial"/>
        </w:rPr>
      </w:pPr>
      <w:r w:rsidRPr="001D3753">
        <w:rPr>
          <w:rFonts w:ascii="TT Fors Trial" w:hAnsi="TT Fors Trial"/>
        </w:rPr>
        <w:t>All employees</w:t>
      </w:r>
    </w:p>
    <w:p w14:paraId="17ED67A1" w14:textId="77777777" w:rsidR="00B93EE6" w:rsidRPr="001D3753" w:rsidRDefault="00000000">
      <w:pPr>
        <w:pStyle w:val="Compact"/>
        <w:numPr>
          <w:ilvl w:val="0"/>
          <w:numId w:val="3"/>
        </w:numPr>
        <w:rPr>
          <w:rFonts w:ascii="TT Fors Trial" w:hAnsi="TT Fors Trial"/>
        </w:rPr>
      </w:pPr>
      <w:r w:rsidRPr="001D3753">
        <w:rPr>
          <w:rFonts w:ascii="TT Fors Trial" w:hAnsi="TT Fors Trial"/>
        </w:rPr>
        <w:t>Directors</w:t>
      </w:r>
    </w:p>
    <w:p w14:paraId="09AD4B55" w14:textId="77777777" w:rsidR="00B93EE6" w:rsidRPr="001D3753" w:rsidRDefault="00000000">
      <w:pPr>
        <w:pStyle w:val="Compact"/>
        <w:numPr>
          <w:ilvl w:val="0"/>
          <w:numId w:val="3"/>
        </w:numPr>
        <w:rPr>
          <w:rFonts w:ascii="TT Fors Trial" w:hAnsi="TT Fors Trial"/>
        </w:rPr>
      </w:pPr>
      <w:r w:rsidRPr="001D3753">
        <w:rPr>
          <w:rFonts w:ascii="TT Fors Trial" w:hAnsi="TT Fors Trial"/>
        </w:rPr>
        <w:lastRenderedPageBreak/>
        <w:t>Contractors</w:t>
      </w:r>
    </w:p>
    <w:p w14:paraId="582FA610" w14:textId="77777777" w:rsidR="00B93EE6" w:rsidRPr="001D3753" w:rsidRDefault="00000000">
      <w:pPr>
        <w:pStyle w:val="Compact"/>
        <w:numPr>
          <w:ilvl w:val="0"/>
          <w:numId w:val="3"/>
        </w:numPr>
        <w:rPr>
          <w:rFonts w:ascii="TT Fors Trial" w:hAnsi="TT Fors Trial"/>
        </w:rPr>
      </w:pPr>
      <w:r w:rsidRPr="001D3753">
        <w:rPr>
          <w:rFonts w:ascii="TT Fors Trial" w:hAnsi="TT Fors Trial"/>
        </w:rPr>
        <w:t>Temporary workers</w:t>
      </w:r>
    </w:p>
    <w:p w14:paraId="370297C5" w14:textId="77777777" w:rsidR="00B93EE6" w:rsidRPr="001D3753" w:rsidRDefault="00000000">
      <w:pPr>
        <w:pStyle w:val="Compact"/>
        <w:numPr>
          <w:ilvl w:val="0"/>
          <w:numId w:val="3"/>
        </w:numPr>
        <w:rPr>
          <w:rFonts w:ascii="TT Fors Trial" w:hAnsi="TT Fors Trial"/>
        </w:rPr>
      </w:pPr>
      <w:r w:rsidRPr="001D3753">
        <w:rPr>
          <w:rFonts w:ascii="TT Fors Trial" w:hAnsi="TT Fors Trial"/>
        </w:rPr>
        <w:t>Consultants</w:t>
      </w:r>
    </w:p>
    <w:p w14:paraId="79851FE1" w14:textId="77777777" w:rsidR="00B93EE6" w:rsidRPr="001D3753" w:rsidRDefault="00000000">
      <w:pPr>
        <w:pStyle w:val="Compact"/>
        <w:numPr>
          <w:ilvl w:val="0"/>
          <w:numId w:val="3"/>
        </w:numPr>
        <w:rPr>
          <w:rFonts w:ascii="TT Fors Trial" w:hAnsi="TT Fors Trial"/>
        </w:rPr>
      </w:pPr>
      <w:r w:rsidRPr="001D3753">
        <w:rPr>
          <w:rFonts w:ascii="TT Fors Trial" w:hAnsi="TT Fors Trial"/>
        </w:rPr>
        <w:t>Third-party suppliers processing personal data on behalf of Human Aspect</w:t>
      </w:r>
    </w:p>
    <w:p w14:paraId="0324E73D" w14:textId="1D1A8483" w:rsidR="00B93EE6" w:rsidRPr="001D3753" w:rsidRDefault="00000000">
      <w:pPr>
        <w:pStyle w:val="FirstParagraph"/>
        <w:rPr>
          <w:rFonts w:ascii="TT Fors Trial" w:hAnsi="TT Fors Trial"/>
        </w:rPr>
      </w:pPr>
      <w:r w:rsidRPr="001D3753">
        <w:rPr>
          <w:rFonts w:ascii="TT Fors Trial" w:hAnsi="TT Fors Trial"/>
        </w:rPr>
        <w:t xml:space="preserve">The policy applies to all personal </w:t>
      </w:r>
      <w:r w:rsidR="00374E36" w:rsidRPr="001D3753">
        <w:rPr>
          <w:rFonts w:ascii="TT Fors Trial" w:hAnsi="TT Fors Trial"/>
        </w:rPr>
        <w:t xml:space="preserve">and sensitive </w:t>
      </w:r>
      <w:r w:rsidRPr="001D3753">
        <w:rPr>
          <w:rFonts w:ascii="TT Fors Trial" w:hAnsi="TT Fors Trial"/>
        </w:rPr>
        <w:t>data processed by Human Aspect, regardless of format, including:</w:t>
      </w:r>
    </w:p>
    <w:p w14:paraId="39C7C33C"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Electronic records</w:t>
      </w:r>
    </w:p>
    <w:p w14:paraId="3F99B7DB"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Email communications</w:t>
      </w:r>
    </w:p>
    <w:p w14:paraId="072F1BFD"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Recruitment databases</w:t>
      </w:r>
    </w:p>
    <w:p w14:paraId="35515AB4"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Incentive payment records</w:t>
      </w:r>
    </w:p>
    <w:p w14:paraId="0D118229"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Audio and video recordings</w:t>
      </w:r>
    </w:p>
    <w:p w14:paraId="73BB1F68"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Paper records</w:t>
      </w:r>
    </w:p>
    <w:p w14:paraId="6CB0C1AE" w14:textId="77777777" w:rsidR="00B93EE6" w:rsidRPr="001D3753" w:rsidRDefault="00000000">
      <w:pPr>
        <w:pStyle w:val="Compact"/>
        <w:numPr>
          <w:ilvl w:val="0"/>
          <w:numId w:val="4"/>
        </w:numPr>
        <w:rPr>
          <w:rFonts w:ascii="TT Fors Trial" w:hAnsi="TT Fors Trial"/>
        </w:rPr>
      </w:pPr>
      <w:r w:rsidRPr="001D3753">
        <w:rPr>
          <w:rFonts w:ascii="TT Fors Trial" w:hAnsi="TT Fors Trial"/>
        </w:rPr>
        <w:t>Client-supplied participant lists</w:t>
      </w:r>
    </w:p>
    <w:p w14:paraId="54031570" w14:textId="77777777" w:rsidR="00B93EE6" w:rsidRPr="001D3753" w:rsidRDefault="00000000">
      <w:pPr>
        <w:rPr>
          <w:rFonts w:ascii="TT Fors Trial" w:hAnsi="TT Fors Trial"/>
        </w:rPr>
      </w:pPr>
      <w:r w:rsidRPr="001D3753">
        <w:rPr>
          <w:rFonts w:ascii="TT Fors Trial" w:hAnsi="TT Fors Trial"/>
        </w:rPr>
        <w:pict w14:anchorId="251E78E5">
          <v:rect id="_x0000_i1027" style="width:0;height:1.5pt" o:hralign="center" o:hrstd="t" o:hr="t"/>
        </w:pict>
      </w:r>
    </w:p>
    <w:p w14:paraId="155A52D1" w14:textId="77777777" w:rsidR="00B93EE6" w:rsidRPr="001D3753" w:rsidRDefault="00000000">
      <w:pPr>
        <w:pStyle w:val="Heading1"/>
        <w:rPr>
          <w:rFonts w:ascii="TT Fors Trial" w:hAnsi="TT Fors Trial"/>
        </w:rPr>
      </w:pPr>
      <w:bookmarkStart w:id="4" w:name="definition-of-a-personal-data-breach"/>
      <w:bookmarkEnd w:id="3"/>
      <w:r w:rsidRPr="001D3753">
        <w:rPr>
          <w:rFonts w:ascii="TT Fors Trial" w:hAnsi="TT Fors Trial"/>
        </w:rPr>
        <w:t>3. Definition of a Personal Data Breach</w:t>
      </w:r>
    </w:p>
    <w:p w14:paraId="4527C955" w14:textId="622F9942" w:rsidR="00B93EE6" w:rsidRPr="001D3753" w:rsidRDefault="00000000">
      <w:pPr>
        <w:pStyle w:val="FirstParagraph"/>
        <w:rPr>
          <w:rFonts w:ascii="TT Fors Trial" w:hAnsi="TT Fors Trial"/>
        </w:rPr>
      </w:pPr>
      <w:r w:rsidRPr="001D3753">
        <w:rPr>
          <w:rFonts w:ascii="TT Fors Trial" w:hAnsi="TT Fors Trial"/>
        </w:rPr>
        <w:t xml:space="preserve">A personal data breach </w:t>
      </w:r>
      <w:r w:rsidR="00374E36" w:rsidRPr="001D3753">
        <w:rPr>
          <w:rFonts w:ascii="TT Fors Trial" w:hAnsi="TT Fors Trial"/>
        </w:rPr>
        <w:t>includ</w:t>
      </w:r>
      <w:r w:rsidR="00374E36" w:rsidRPr="001D3753">
        <w:rPr>
          <w:rFonts w:ascii="TT Fors Trial" w:hAnsi="TT Fors Trial"/>
        </w:rPr>
        <w:t>ing</w:t>
      </w:r>
      <w:r w:rsidR="00374E36" w:rsidRPr="001D3753">
        <w:rPr>
          <w:rFonts w:ascii="TT Fors Trial" w:hAnsi="TT Fors Trial"/>
        </w:rPr>
        <w:t xml:space="preserve"> both confirmed and suspected incidents</w:t>
      </w:r>
      <w:r w:rsidR="00374E36" w:rsidRPr="001D3753">
        <w:rPr>
          <w:rFonts w:ascii="TT Fors Trial" w:hAnsi="TT Fors Trial"/>
        </w:rPr>
        <w:t>,</w:t>
      </w:r>
      <w:r w:rsidR="00374E36" w:rsidRPr="001D3753">
        <w:rPr>
          <w:rFonts w:ascii="TT Fors Trial" w:hAnsi="TT Fors Trial"/>
        </w:rPr>
        <w:t xml:space="preserve"> </w:t>
      </w:r>
      <w:r w:rsidR="00374E36" w:rsidRPr="001D3753">
        <w:rPr>
          <w:rFonts w:ascii="TT Fors Trial" w:hAnsi="TT Fors Trial"/>
        </w:rPr>
        <w:t>is an</w:t>
      </w:r>
      <w:r w:rsidR="00374E36" w:rsidRPr="001D3753">
        <w:rPr>
          <w:rFonts w:ascii="TT Fors Trial" w:hAnsi="TT Fors Trial"/>
        </w:rPr>
        <w:t xml:space="preserve"> event or action that may compromise the confidentiality, integrity or availability of systems or data, either accidentally or deliberately</w:t>
      </w:r>
      <w:r w:rsidR="00374E36" w:rsidRPr="001D3753">
        <w:rPr>
          <w:rFonts w:ascii="TT Fors Trial" w:hAnsi="TT Fors Trial"/>
        </w:rPr>
        <w:t xml:space="preserve">, </w:t>
      </w:r>
      <w:r w:rsidRPr="001D3753">
        <w:rPr>
          <w:rFonts w:ascii="TT Fors Trial" w:hAnsi="TT Fors Trial"/>
        </w:rPr>
        <w:t>that leads to the accidental or unlawful:</w:t>
      </w:r>
    </w:p>
    <w:p w14:paraId="22639E91" w14:textId="77777777" w:rsidR="00B93EE6" w:rsidRPr="001D3753" w:rsidRDefault="00000000">
      <w:pPr>
        <w:pStyle w:val="Compact"/>
        <w:numPr>
          <w:ilvl w:val="0"/>
          <w:numId w:val="5"/>
        </w:numPr>
        <w:rPr>
          <w:rFonts w:ascii="TT Fors Trial" w:hAnsi="TT Fors Trial"/>
        </w:rPr>
      </w:pPr>
      <w:r w:rsidRPr="001D3753">
        <w:rPr>
          <w:rFonts w:ascii="TT Fors Trial" w:hAnsi="TT Fors Trial"/>
        </w:rPr>
        <w:t>Destruction of personal data</w:t>
      </w:r>
    </w:p>
    <w:p w14:paraId="62C6EE99" w14:textId="77777777" w:rsidR="00B93EE6" w:rsidRPr="001D3753" w:rsidRDefault="00000000">
      <w:pPr>
        <w:pStyle w:val="Compact"/>
        <w:numPr>
          <w:ilvl w:val="0"/>
          <w:numId w:val="5"/>
        </w:numPr>
        <w:rPr>
          <w:rFonts w:ascii="TT Fors Trial" w:hAnsi="TT Fors Trial"/>
        </w:rPr>
      </w:pPr>
      <w:r w:rsidRPr="001D3753">
        <w:rPr>
          <w:rFonts w:ascii="TT Fors Trial" w:hAnsi="TT Fors Trial"/>
        </w:rPr>
        <w:t>Loss of personal data</w:t>
      </w:r>
    </w:p>
    <w:p w14:paraId="04BC6031" w14:textId="77777777" w:rsidR="00B93EE6" w:rsidRPr="001D3753" w:rsidRDefault="00000000">
      <w:pPr>
        <w:pStyle w:val="Compact"/>
        <w:numPr>
          <w:ilvl w:val="0"/>
          <w:numId w:val="5"/>
        </w:numPr>
        <w:rPr>
          <w:rFonts w:ascii="TT Fors Trial" w:hAnsi="TT Fors Trial"/>
        </w:rPr>
      </w:pPr>
      <w:r w:rsidRPr="001D3753">
        <w:rPr>
          <w:rFonts w:ascii="TT Fors Trial" w:hAnsi="TT Fors Trial"/>
        </w:rPr>
        <w:t>Alteration of personal data</w:t>
      </w:r>
    </w:p>
    <w:p w14:paraId="49C2EDE6" w14:textId="77777777" w:rsidR="00B93EE6" w:rsidRPr="001D3753" w:rsidRDefault="00000000">
      <w:pPr>
        <w:pStyle w:val="Compact"/>
        <w:numPr>
          <w:ilvl w:val="0"/>
          <w:numId w:val="5"/>
        </w:numPr>
        <w:rPr>
          <w:rFonts w:ascii="TT Fors Trial" w:hAnsi="TT Fors Trial"/>
        </w:rPr>
      </w:pPr>
      <w:r w:rsidRPr="001D3753">
        <w:rPr>
          <w:rFonts w:ascii="TT Fors Trial" w:hAnsi="TT Fors Trial"/>
        </w:rPr>
        <w:t>Unauthorised disclosure of personal data</w:t>
      </w:r>
    </w:p>
    <w:p w14:paraId="562D6FF0" w14:textId="77777777" w:rsidR="00B93EE6" w:rsidRPr="001D3753" w:rsidRDefault="00000000">
      <w:pPr>
        <w:pStyle w:val="Compact"/>
        <w:numPr>
          <w:ilvl w:val="0"/>
          <w:numId w:val="5"/>
        </w:numPr>
        <w:rPr>
          <w:rFonts w:ascii="TT Fors Trial" w:hAnsi="TT Fors Trial"/>
        </w:rPr>
      </w:pPr>
      <w:r w:rsidRPr="001D3753">
        <w:rPr>
          <w:rFonts w:ascii="TT Fors Trial" w:hAnsi="TT Fors Trial"/>
        </w:rPr>
        <w:t>Unauthorised access to personal data</w:t>
      </w:r>
    </w:p>
    <w:p w14:paraId="282C2CCB" w14:textId="77777777" w:rsidR="00B93EE6" w:rsidRPr="001D3753" w:rsidRDefault="00000000">
      <w:pPr>
        <w:pStyle w:val="FirstParagraph"/>
        <w:rPr>
          <w:rFonts w:ascii="TT Fors Trial" w:hAnsi="TT Fors Trial"/>
        </w:rPr>
      </w:pPr>
      <w:r w:rsidRPr="001D3753">
        <w:rPr>
          <w:rFonts w:ascii="TT Fors Trial" w:hAnsi="TT Fors Trial"/>
        </w:rPr>
        <w:t>Examples include:</w:t>
      </w:r>
    </w:p>
    <w:p w14:paraId="41BF4315" w14:textId="77777777" w:rsidR="00B93EE6" w:rsidRPr="001D3753" w:rsidRDefault="00000000">
      <w:pPr>
        <w:pStyle w:val="Compact"/>
        <w:numPr>
          <w:ilvl w:val="0"/>
          <w:numId w:val="6"/>
        </w:numPr>
        <w:rPr>
          <w:rFonts w:ascii="TT Fors Trial" w:hAnsi="TT Fors Trial"/>
        </w:rPr>
      </w:pPr>
      <w:r w:rsidRPr="001D3753">
        <w:rPr>
          <w:rFonts w:ascii="TT Fors Trial" w:hAnsi="TT Fors Trial"/>
        </w:rPr>
        <w:t>Sending participant information to the wrong recipient</w:t>
      </w:r>
    </w:p>
    <w:p w14:paraId="617D6693" w14:textId="77777777" w:rsidR="00B93EE6" w:rsidRPr="001D3753" w:rsidRDefault="00000000">
      <w:pPr>
        <w:pStyle w:val="Compact"/>
        <w:numPr>
          <w:ilvl w:val="0"/>
          <w:numId w:val="6"/>
        </w:numPr>
        <w:rPr>
          <w:rFonts w:ascii="TT Fors Trial" w:hAnsi="TT Fors Trial"/>
        </w:rPr>
      </w:pPr>
      <w:r w:rsidRPr="001D3753">
        <w:rPr>
          <w:rFonts w:ascii="TT Fors Trial" w:hAnsi="TT Fors Trial"/>
        </w:rPr>
        <w:t>Loss or theft of a laptop or mobile device containing personal data</w:t>
      </w:r>
    </w:p>
    <w:p w14:paraId="22D50F76" w14:textId="77777777" w:rsidR="00B93EE6" w:rsidRPr="001D3753" w:rsidRDefault="00000000">
      <w:pPr>
        <w:pStyle w:val="Compact"/>
        <w:numPr>
          <w:ilvl w:val="0"/>
          <w:numId w:val="6"/>
        </w:numPr>
        <w:rPr>
          <w:rFonts w:ascii="TT Fors Trial" w:hAnsi="TT Fors Trial"/>
        </w:rPr>
      </w:pPr>
      <w:r w:rsidRPr="001D3753">
        <w:rPr>
          <w:rFonts w:ascii="TT Fors Trial" w:hAnsi="TT Fors Trial"/>
        </w:rPr>
        <w:t>Unauthorised access to recruitment databases</w:t>
      </w:r>
    </w:p>
    <w:p w14:paraId="62BEF795" w14:textId="77777777" w:rsidR="00B93EE6" w:rsidRPr="001D3753" w:rsidRDefault="00000000">
      <w:pPr>
        <w:pStyle w:val="Compact"/>
        <w:numPr>
          <w:ilvl w:val="0"/>
          <w:numId w:val="6"/>
        </w:numPr>
        <w:rPr>
          <w:rFonts w:ascii="TT Fors Trial" w:hAnsi="TT Fors Trial"/>
        </w:rPr>
      </w:pPr>
      <w:r w:rsidRPr="001D3753">
        <w:rPr>
          <w:rFonts w:ascii="TT Fors Trial" w:hAnsi="TT Fors Trial"/>
        </w:rPr>
        <w:t>Accidental disclosure of participant identities</w:t>
      </w:r>
    </w:p>
    <w:p w14:paraId="532D078A" w14:textId="77777777" w:rsidR="00B93EE6" w:rsidRPr="001D3753" w:rsidRDefault="00000000">
      <w:pPr>
        <w:pStyle w:val="Compact"/>
        <w:numPr>
          <w:ilvl w:val="0"/>
          <w:numId w:val="6"/>
        </w:numPr>
        <w:rPr>
          <w:rFonts w:ascii="TT Fors Trial" w:hAnsi="TT Fors Trial"/>
        </w:rPr>
      </w:pPr>
      <w:r w:rsidRPr="001D3753">
        <w:rPr>
          <w:rFonts w:ascii="TT Fors Trial" w:hAnsi="TT Fors Trial"/>
        </w:rPr>
        <w:t>Malware or ransomware incidents</w:t>
      </w:r>
    </w:p>
    <w:p w14:paraId="01870F01" w14:textId="77777777" w:rsidR="00B93EE6" w:rsidRPr="001D3753" w:rsidRDefault="00000000">
      <w:pPr>
        <w:pStyle w:val="Compact"/>
        <w:numPr>
          <w:ilvl w:val="0"/>
          <w:numId w:val="6"/>
        </w:numPr>
        <w:rPr>
          <w:rFonts w:ascii="TT Fors Trial" w:hAnsi="TT Fors Trial"/>
        </w:rPr>
      </w:pPr>
      <w:r w:rsidRPr="001D3753">
        <w:rPr>
          <w:rFonts w:ascii="TT Fors Trial" w:hAnsi="TT Fors Trial"/>
        </w:rPr>
        <w:t>Loss of paper questionnaires or consent forms</w:t>
      </w:r>
    </w:p>
    <w:p w14:paraId="355752FC" w14:textId="77777777" w:rsidR="00B93EE6" w:rsidRPr="001D3753" w:rsidRDefault="00000000">
      <w:pPr>
        <w:pStyle w:val="Compact"/>
        <w:numPr>
          <w:ilvl w:val="0"/>
          <w:numId w:val="6"/>
        </w:numPr>
        <w:rPr>
          <w:rFonts w:ascii="TT Fors Trial" w:hAnsi="TT Fors Trial"/>
        </w:rPr>
      </w:pPr>
      <w:r w:rsidRPr="001D3753">
        <w:rPr>
          <w:rFonts w:ascii="TT Fors Trial" w:hAnsi="TT Fors Trial"/>
        </w:rPr>
        <w:lastRenderedPageBreak/>
        <w:t>Misdirected incentive payments containing personal information</w:t>
      </w:r>
    </w:p>
    <w:p w14:paraId="72175B2C" w14:textId="77777777" w:rsidR="00B93EE6" w:rsidRPr="001D3753" w:rsidRDefault="00000000">
      <w:pPr>
        <w:rPr>
          <w:rFonts w:ascii="TT Fors Trial" w:hAnsi="TT Fors Trial"/>
        </w:rPr>
      </w:pPr>
      <w:r w:rsidRPr="001D3753">
        <w:rPr>
          <w:rFonts w:ascii="TT Fors Trial" w:hAnsi="TT Fors Trial"/>
        </w:rPr>
        <w:pict w14:anchorId="1D10B28C">
          <v:rect id="_x0000_i1028" style="width:0;height:1.5pt" o:hralign="center" o:hrstd="t" o:hr="t"/>
        </w:pict>
      </w:r>
    </w:p>
    <w:p w14:paraId="05119339" w14:textId="77777777" w:rsidR="00B93EE6" w:rsidRPr="001D3753" w:rsidRDefault="00000000">
      <w:pPr>
        <w:pStyle w:val="Heading1"/>
        <w:rPr>
          <w:rFonts w:ascii="TT Fors Trial" w:hAnsi="TT Fors Trial"/>
        </w:rPr>
      </w:pPr>
      <w:bookmarkStart w:id="5" w:name="responsibilities"/>
      <w:bookmarkEnd w:id="4"/>
      <w:r w:rsidRPr="001D3753">
        <w:rPr>
          <w:rFonts w:ascii="TT Fors Trial" w:hAnsi="TT Fors Trial"/>
        </w:rPr>
        <w:t>4. Responsibilities</w:t>
      </w:r>
    </w:p>
    <w:p w14:paraId="0E49A0B1" w14:textId="77777777" w:rsidR="00B93EE6" w:rsidRPr="001D3753" w:rsidRDefault="00000000">
      <w:pPr>
        <w:pStyle w:val="Heading2"/>
        <w:rPr>
          <w:rFonts w:ascii="TT Fors Trial" w:hAnsi="TT Fors Trial"/>
        </w:rPr>
      </w:pPr>
      <w:bookmarkStart w:id="6" w:name="all-personnel"/>
      <w:r w:rsidRPr="001D3753">
        <w:rPr>
          <w:rFonts w:ascii="TT Fors Trial" w:hAnsi="TT Fors Trial"/>
        </w:rPr>
        <w:t>All Personnel</w:t>
      </w:r>
    </w:p>
    <w:p w14:paraId="39A65582" w14:textId="77777777" w:rsidR="00B93EE6" w:rsidRPr="001D3753" w:rsidRDefault="00000000">
      <w:pPr>
        <w:pStyle w:val="FirstParagraph"/>
        <w:rPr>
          <w:rFonts w:ascii="TT Fors Trial" w:hAnsi="TT Fors Trial"/>
        </w:rPr>
      </w:pPr>
      <w:r w:rsidRPr="001D3753">
        <w:rPr>
          <w:rFonts w:ascii="TT Fors Trial" w:hAnsi="TT Fors Trial"/>
        </w:rPr>
        <w:t>All personnel must:</w:t>
      </w:r>
    </w:p>
    <w:p w14:paraId="3D2B2056" w14:textId="77777777" w:rsidR="00B93EE6" w:rsidRPr="001D3753" w:rsidRDefault="00000000">
      <w:pPr>
        <w:pStyle w:val="Compact"/>
        <w:numPr>
          <w:ilvl w:val="0"/>
          <w:numId w:val="7"/>
        </w:numPr>
        <w:rPr>
          <w:rFonts w:ascii="TT Fors Trial" w:hAnsi="TT Fors Trial"/>
        </w:rPr>
      </w:pPr>
      <w:r w:rsidRPr="001D3753">
        <w:rPr>
          <w:rFonts w:ascii="TT Fors Trial" w:hAnsi="TT Fors Trial"/>
        </w:rPr>
        <w:t>Report suspected or actual data breaches immediately.</w:t>
      </w:r>
    </w:p>
    <w:p w14:paraId="3A84615A" w14:textId="77777777" w:rsidR="00B93EE6" w:rsidRPr="001D3753" w:rsidRDefault="00000000">
      <w:pPr>
        <w:pStyle w:val="Compact"/>
        <w:numPr>
          <w:ilvl w:val="0"/>
          <w:numId w:val="7"/>
        </w:numPr>
        <w:rPr>
          <w:rFonts w:ascii="TT Fors Trial" w:hAnsi="TT Fors Trial"/>
        </w:rPr>
      </w:pPr>
      <w:r w:rsidRPr="001D3753">
        <w:rPr>
          <w:rFonts w:ascii="TT Fors Trial" w:hAnsi="TT Fors Trial"/>
        </w:rPr>
        <w:t>Cooperate fully with investigations.</w:t>
      </w:r>
    </w:p>
    <w:p w14:paraId="039798EF" w14:textId="77777777" w:rsidR="00B93EE6" w:rsidRPr="001D3753" w:rsidRDefault="00000000">
      <w:pPr>
        <w:pStyle w:val="Compact"/>
        <w:numPr>
          <w:ilvl w:val="0"/>
          <w:numId w:val="7"/>
        </w:numPr>
        <w:rPr>
          <w:rFonts w:ascii="TT Fors Trial" w:hAnsi="TT Fors Trial"/>
        </w:rPr>
      </w:pPr>
      <w:r w:rsidRPr="001D3753">
        <w:rPr>
          <w:rFonts w:ascii="TT Fors Trial" w:hAnsi="TT Fors Trial"/>
        </w:rPr>
        <w:t>Follow instructions issued during breach response activities.</w:t>
      </w:r>
    </w:p>
    <w:p w14:paraId="69D2B721" w14:textId="77777777" w:rsidR="00B93EE6" w:rsidRPr="001D3753" w:rsidRDefault="00000000">
      <w:pPr>
        <w:pStyle w:val="Compact"/>
        <w:numPr>
          <w:ilvl w:val="0"/>
          <w:numId w:val="7"/>
        </w:numPr>
        <w:rPr>
          <w:rFonts w:ascii="TT Fors Trial" w:hAnsi="TT Fors Trial"/>
        </w:rPr>
      </w:pPr>
      <w:r w:rsidRPr="001D3753">
        <w:rPr>
          <w:rFonts w:ascii="TT Fors Trial" w:hAnsi="TT Fors Trial"/>
        </w:rPr>
        <w:t>Preserve evidence relevant to the incident.</w:t>
      </w:r>
    </w:p>
    <w:p w14:paraId="53C85091" w14:textId="77777777" w:rsidR="00B93EE6" w:rsidRPr="001D3753" w:rsidRDefault="00000000">
      <w:pPr>
        <w:pStyle w:val="FirstParagraph"/>
        <w:rPr>
          <w:rFonts w:ascii="TT Fors Trial" w:hAnsi="TT Fors Trial"/>
        </w:rPr>
      </w:pPr>
      <w:r w:rsidRPr="001D3753">
        <w:rPr>
          <w:rFonts w:ascii="TT Fors Trial" w:hAnsi="TT Fors Trial"/>
        </w:rPr>
        <w:t>Failure to report a known breach may result in disciplinary action.</w:t>
      </w:r>
    </w:p>
    <w:p w14:paraId="46C7B3E0" w14:textId="77777777" w:rsidR="00B93EE6" w:rsidRPr="001D3753" w:rsidRDefault="00000000">
      <w:pPr>
        <w:pStyle w:val="Heading2"/>
        <w:rPr>
          <w:rFonts w:ascii="TT Fors Trial" w:hAnsi="TT Fors Trial"/>
        </w:rPr>
      </w:pPr>
      <w:bookmarkStart w:id="7" w:name="managing-director-data-protection-lead"/>
      <w:bookmarkEnd w:id="6"/>
      <w:r w:rsidRPr="001D3753">
        <w:rPr>
          <w:rFonts w:ascii="TT Fors Trial" w:hAnsi="TT Fors Trial"/>
        </w:rPr>
        <w:t>Managing Director / Data Protection Lead</w:t>
      </w:r>
    </w:p>
    <w:p w14:paraId="764C731C" w14:textId="77777777" w:rsidR="00B93EE6" w:rsidRPr="001D3753" w:rsidRDefault="00000000">
      <w:pPr>
        <w:pStyle w:val="FirstParagraph"/>
        <w:rPr>
          <w:rFonts w:ascii="TT Fors Trial" w:hAnsi="TT Fors Trial"/>
        </w:rPr>
      </w:pPr>
      <w:r w:rsidRPr="001D3753">
        <w:rPr>
          <w:rFonts w:ascii="TT Fors Trial" w:hAnsi="TT Fors Trial"/>
        </w:rPr>
        <w:t>The Managing Director or nominated Data Protection Lead is responsible for:</w:t>
      </w:r>
    </w:p>
    <w:p w14:paraId="6DE8F819" w14:textId="77777777" w:rsidR="00B93EE6" w:rsidRPr="001D3753" w:rsidRDefault="00000000">
      <w:pPr>
        <w:pStyle w:val="Compact"/>
        <w:numPr>
          <w:ilvl w:val="0"/>
          <w:numId w:val="8"/>
        </w:numPr>
        <w:rPr>
          <w:rFonts w:ascii="TT Fors Trial" w:hAnsi="TT Fors Trial"/>
        </w:rPr>
      </w:pPr>
      <w:r w:rsidRPr="001D3753">
        <w:rPr>
          <w:rFonts w:ascii="TT Fors Trial" w:hAnsi="TT Fors Trial"/>
        </w:rPr>
        <w:t>Assessing reported incidents.</w:t>
      </w:r>
    </w:p>
    <w:p w14:paraId="1D82CBE6" w14:textId="77777777" w:rsidR="00B93EE6" w:rsidRPr="001D3753" w:rsidRDefault="00000000">
      <w:pPr>
        <w:pStyle w:val="Compact"/>
        <w:numPr>
          <w:ilvl w:val="0"/>
          <w:numId w:val="8"/>
        </w:numPr>
        <w:rPr>
          <w:rFonts w:ascii="TT Fors Trial" w:hAnsi="TT Fors Trial"/>
        </w:rPr>
      </w:pPr>
      <w:r w:rsidRPr="001D3753">
        <w:rPr>
          <w:rFonts w:ascii="TT Fors Trial" w:hAnsi="TT Fors Trial"/>
        </w:rPr>
        <w:t>Coordinating breach investigations.</w:t>
      </w:r>
    </w:p>
    <w:p w14:paraId="3DD4F0ED" w14:textId="77777777" w:rsidR="00B93EE6" w:rsidRPr="001D3753" w:rsidRDefault="00000000">
      <w:pPr>
        <w:pStyle w:val="Compact"/>
        <w:numPr>
          <w:ilvl w:val="0"/>
          <w:numId w:val="8"/>
        </w:numPr>
        <w:rPr>
          <w:rFonts w:ascii="TT Fors Trial" w:hAnsi="TT Fors Trial"/>
        </w:rPr>
      </w:pPr>
      <w:r w:rsidRPr="001D3753">
        <w:rPr>
          <w:rFonts w:ascii="TT Fors Trial" w:hAnsi="TT Fors Trial"/>
        </w:rPr>
        <w:t>Determining notification requirements.</w:t>
      </w:r>
    </w:p>
    <w:p w14:paraId="2D2B7AAE" w14:textId="77777777" w:rsidR="00B93EE6" w:rsidRPr="001D3753" w:rsidRDefault="00000000">
      <w:pPr>
        <w:pStyle w:val="Compact"/>
        <w:numPr>
          <w:ilvl w:val="0"/>
          <w:numId w:val="8"/>
        </w:numPr>
        <w:rPr>
          <w:rFonts w:ascii="TT Fors Trial" w:hAnsi="TT Fors Trial"/>
        </w:rPr>
      </w:pPr>
      <w:r w:rsidRPr="001D3753">
        <w:rPr>
          <w:rFonts w:ascii="TT Fors Trial" w:hAnsi="TT Fors Trial"/>
        </w:rPr>
        <w:t>Communicating with clients and regulators.</w:t>
      </w:r>
    </w:p>
    <w:p w14:paraId="780E4318" w14:textId="77777777" w:rsidR="00B93EE6" w:rsidRPr="001D3753" w:rsidRDefault="00000000">
      <w:pPr>
        <w:pStyle w:val="Compact"/>
        <w:numPr>
          <w:ilvl w:val="0"/>
          <w:numId w:val="8"/>
        </w:numPr>
        <w:rPr>
          <w:rFonts w:ascii="TT Fors Trial" w:hAnsi="TT Fors Trial"/>
        </w:rPr>
      </w:pPr>
      <w:r w:rsidRPr="001D3753">
        <w:rPr>
          <w:rFonts w:ascii="TT Fors Trial" w:hAnsi="TT Fors Trial"/>
        </w:rPr>
        <w:t>Maintaining the breach register.</w:t>
      </w:r>
    </w:p>
    <w:p w14:paraId="5630E069" w14:textId="77777777" w:rsidR="00B93EE6" w:rsidRPr="001D3753" w:rsidRDefault="00000000">
      <w:pPr>
        <w:pStyle w:val="Compact"/>
        <w:numPr>
          <w:ilvl w:val="0"/>
          <w:numId w:val="8"/>
        </w:numPr>
        <w:rPr>
          <w:rFonts w:ascii="TT Fors Trial" w:hAnsi="TT Fors Trial"/>
        </w:rPr>
      </w:pPr>
      <w:r w:rsidRPr="001D3753">
        <w:rPr>
          <w:rFonts w:ascii="TT Fors Trial" w:hAnsi="TT Fors Trial"/>
        </w:rPr>
        <w:t>Implementing corrective actions.</w:t>
      </w:r>
    </w:p>
    <w:p w14:paraId="2C1DFD2E" w14:textId="77777777" w:rsidR="00B93EE6" w:rsidRPr="001D3753" w:rsidRDefault="00000000">
      <w:pPr>
        <w:pStyle w:val="Heading2"/>
        <w:rPr>
          <w:rFonts w:ascii="TT Fors Trial" w:hAnsi="TT Fors Trial"/>
        </w:rPr>
      </w:pPr>
      <w:bookmarkStart w:id="8" w:name="third-party-suppliers"/>
      <w:bookmarkEnd w:id="7"/>
      <w:r w:rsidRPr="001D3753">
        <w:rPr>
          <w:rFonts w:ascii="TT Fors Trial" w:hAnsi="TT Fors Trial"/>
        </w:rPr>
        <w:t>Third-Party Suppliers</w:t>
      </w:r>
    </w:p>
    <w:p w14:paraId="158689CE" w14:textId="77777777" w:rsidR="00B93EE6" w:rsidRPr="001D3753" w:rsidRDefault="00000000">
      <w:pPr>
        <w:pStyle w:val="FirstParagraph"/>
        <w:rPr>
          <w:rFonts w:ascii="TT Fors Trial" w:hAnsi="TT Fors Trial"/>
        </w:rPr>
      </w:pPr>
      <w:r w:rsidRPr="001D3753">
        <w:rPr>
          <w:rFonts w:ascii="TT Fors Trial" w:hAnsi="TT Fors Trial"/>
        </w:rPr>
        <w:t>Suppliers processing personal data on behalf of Human Aspect must:</w:t>
      </w:r>
    </w:p>
    <w:p w14:paraId="6561713C" w14:textId="77777777" w:rsidR="00B93EE6" w:rsidRPr="001D3753" w:rsidRDefault="00000000">
      <w:pPr>
        <w:pStyle w:val="Compact"/>
        <w:numPr>
          <w:ilvl w:val="0"/>
          <w:numId w:val="9"/>
        </w:numPr>
        <w:rPr>
          <w:rFonts w:ascii="TT Fors Trial" w:hAnsi="TT Fors Trial"/>
        </w:rPr>
      </w:pPr>
      <w:r w:rsidRPr="001D3753">
        <w:rPr>
          <w:rFonts w:ascii="TT Fors Trial" w:hAnsi="TT Fors Trial"/>
        </w:rPr>
        <w:t>Notify Human Aspect immediately upon becoming aware of a breach.</w:t>
      </w:r>
    </w:p>
    <w:p w14:paraId="6641FCFC" w14:textId="77777777" w:rsidR="00B93EE6" w:rsidRPr="001D3753" w:rsidRDefault="00000000">
      <w:pPr>
        <w:pStyle w:val="Compact"/>
        <w:numPr>
          <w:ilvl w:val="0"/>
          <w:numId w:val="9"/>
        </w:numPr>
        <w:rPr>
          <w:rFonts w:ascii="TT Fors Trial" w:hAnsi="TT Fors Trial"/>
        </w:rPr>
      </w:pPr>
      <w:r w:rsidRPr="001D3753">
        <w:rPr>
          <w:rFonts w:ascii="TT Fors Trial" w:hAnsi="TT Fors Trial"/>
        </w:rPr>
        <w:t>Provide all relevant information to support investigation.</w:t>
      </w:r>
    </w:p>
    <w:p w14:paraId="0C9348DC" w14:textId="77777777" w:rsidR="00B93EE6" w:rsidRPr="001D3753" w:rsidRDefault="00000000">
      <w:pPr>
        <w:pStyle w:val="Compact"/>
        <w:numPr>
          <w:ilvl w:val="0"/>
          <w:numId w:val="9"/>
        </w:numPr>
        <w:rPr>
          <w:rFonts w:ascii="TT Fors Trial" w:hAnsi="TT Fors Trial"/>
        </w:rPr>
      </w:pPr>
      <w:r w:rsidRPr="001D3753">
        <w:rPr>
          <w:rFonts w:ascii="TT Fors Trial" w:hAnsi="TT Fors Trial"/>
        </w:rPr>
        <w:t>Cooperate with remediation activities.</w:t>
      </w:r>
    </w:p>
    <w:p w14:paraId="095ED653" w14:textId="77777777" w:rsidR="00B93EE6" w:rsidRPr="001D3753" w:rsidRDefault="00000000">
      <w:pPr>
        <w:rPr>
          <w:rFonts w:ascii="TT Fors Trial" w:hAnsi="TT Fors Trial"/>
        </w:rPr>
      </w:pPr>
      <w:r w:rsidRPr="001D3753">
        <w:rPr>
          <w:rFonts w:ascii="TT Fors Trial" w:hAnsi="TT Fors Trial"/>
        </w:rPr>
        <w:pict w14:anchorId="249E7808">
          <v:rect id="_x0000_i1029" style="width:0;height:1.5pt" o:hralign="center" o:hrstd="t" o:hr="t"/>
        </w:pict>
      </w:r>
    </w:p>
    <w:p w14:paraId="1650DCB0" w14:textId="77777777" w:rsidR="00B93EE6" w:rsidRPr="001D3753" w:rsidRDefault="00000000">
      <w:pPr>
        <w:pStyle w:val="Heading1"/>
        <w:rPr>
          <w:rFonts w:ascii="TT Fors Trial" w:hAnsi="TT Fors Trial"/>
        </w:rPr>
      </w:pPr>
      <w:bookmarkStart w:id="9" w:name="breach-reporting-procedure"/>
      <w:bookmarkEnd w:id="5"/>
      <w:bookmarkEnd w:id="8"/>
      <w:r w:rsidRPr="001D3753">
        <w:rPr>
          <w:rFonts w:ascii="TT Fors Trial" w:hAnsi="TT Fors Trial"/>
        </w:rPr>
        <w:t>5. Breach Reporting Procedure</w:t>
      </w:r>
    </w:p>
    <w:p w14:paraId="309CCAAB" w14:textId="77777777" w:rsidR="006A1CE4" w:rsidRPr="001D3753" w:rsidRDefault="006A1CE4">
      <w:pPr>
        <w:pStyle w:val="FirstParagraph"/>
        <w:rPr>
          <w:rFonts w:ascii="TT Fors Trial" w:hAnsi="TT Fors Trial"/>
        </w:rPr>
      </w:pPr>
      <w:r w:rsidRPr="001D3753">
        <w:rPr>
          <w:rFonts w:ascii="TT Fors Trial" w:hAnsi="TT Fors Trial"/>
        </w:rPr>
        <w:t xml:space="preserve">Appropriate steps must be taken immediately to </w:t>
      </w:r>
      <w:proofErr w:type="spellStart"/>
      <w:r w:rsidRPr="001D3753">
        <w:rPr>
          <w:rFonts w:ascii="TT Fors Trial" w:hAnsi="TT Fors Trial"/>
        </w:rPr>
        <w:t>minimise</w:t>
      </w:r>
      <w:proofErr w:type="spellEnd"/>
      <w:r w:rsidRPr="001D3753">
        <w:rPr>
          <w:rFonts w:ascii="TT Fors Trial" w:hAnsi="TT Fors Trial"/>
        </w:rPr>
        <w:t xml:space="preserve"> the effect of the breach.</w:t>
      </w:r>
    </w:p>
    <w:p w14:paraId="372EF7B2" w14:textId="5CCC9C80" w:rsidR="00B93EE6" w:rsidRPr="001D3753" w:rsidRDefault="00000000">
      <w:pPr>
        <w:pStyle w:val="FirstParagraph"/>
        <w:rPr>
          <w:rFonts w:ascii="TT Fors Trial" w:hAnsi="TT Fors Trial"/>
        </w:rPr>
      </w:pPr>
      <w:r w:rsidRPr="001D3753">
        <w:rPr>
          <w:rFonts w:ascii="TT Fors Trial" w:hAnsi="TT Fors Trial"/>
        </w:rPr>
        <w:lastRenderedPageBreak/>
        <w:t>Any employee who becomes aware of a suspected or actual breach must immediately report the incident to:</w:t>
      </w:r>
    </w:p>
    <w:p w14:paraId="1FE14481" w14:textId="5787B06B" w:rsidR="00B93EE6" w:rsidRPr="001D3753" w:rsidRDefault="00000000">
      <w:pPr>
        <w:pStyle w:val="BodyText"/>
        <w:rPr>
          <w:rFonts w:ascii="TT Fors Trial" w:hAnsi="TT Fors Trial"/>
        </w:rPr>
      </w:pPr>
      <w:r w:rsidRPr="001D3753">
        <w:rPr>
          <w:rFonts w:ascii="TT Fors Trial" w:hAnsi="TT Fors Trial"/>
          <w:b/>
          <w:bCs/>
        </w:rPr>
        <w:t>Email:</w:t>
      </w:r>
      <w:r w:rsidRPr="001D3753">
        <w:rPr>
          <w:rFonts w:ascii="TT Fors Trial" w:hAnsi="TT Fors Trial"/>
        </w:rPr>
        <w:t xml:space="preserve"> </w:t>
      </w:r>
      <w:r w:rsidR="00D822D8" w:rsidRPr="001D3753">
        <w:rPr>
          <w:rFonts w:ascii="TT Fors Trial" w:hAnsi="TT Fors Trial"/>
        </w:rPr>
        <w:t>hayley</w:t>
      </w:r>
      <w:r w:rsidRPr="001D3753">
        <w:rPr>
          <w:rFonts w:ascii="TT Fors Trial" w:hAnsi="TT Fors Trial"/>
        </w:rPr>
        <w:t>@humanaspectfieldwork.com</w:t>
      </w:r>
      <w:r w:rsidRPr="001D3753">
        <w:rPr>
          <w:rFonts w:ascii="TT Fors Trial" w:hAnsi="TT Fors Trial"/>
        </w:rPr>
        <w:br/>
      </w:r>
      <w:r w:rsidRPr="001D3753">
        <w:rPr>
          <w:rFonts w:ascii="TT Fors Trial" w:hAnsi="TT Fors Trial"/>
          <w:b/>
          <w:bCs/>
        </w:rPr>
        <w:t>Telephone:</w:t>
      </w:r>
      <w:r w:rsidRPr="001D3753">
        <w:rPr>
          <w:rFonts w:ascii="TT Fors Trial" w:hAnsi="TT Fors Trial"/>
        </w:rPr>
        <w:t xml:space="preserve"> </w:t>
      </w:r>
      <w:r w:rsidR="00D822D8" w:rsidRPr="001D3753">
        <w:rPr>
          <w:rFonts w:ascii="TT Fors Trial" w:hAnsi="TT Fors Trial"/>
        </w:rPr>
        <w:t>07738 664128</w:t>
      </w:r>
    </w:p>
    <w:p w14:paraId="200DBE5D" w14:textId="77777777" w:rsidR="00B93EE6" w:rsidRPr="001D3753" w:rsidRDefault="00000000">
      <w:pPr>
        <w:pStyle w:val="BodyText"/>
        <w:rPr>
          <w:rFonts w:ascii="TT Fors Trial" w:hAnsi="TT Fors Trial"/>
        </w:rPr>
      </w:pPr>
      <w:r w:rsidRPr="001D3753">
        <w:rPr>
          <w:rFonts w:ascii="TT Fors Trial" w:hAnsi="TT Fors Trial"/>
        </w:rPr>
        <w:t>The report should include:</w:t>
      </w:r>
    </w:p>
    <w:p w14:paraId="4A4CC3C9" w14:textId="77777777" w:rsidR="00B93EE6" w:rsidRPr="001D3753" w:rsidRDefault="00000000">
      <w:pPr>
        <w:pStyle w:val="Compact"/>
        <w:numPr>
          <w:ilvl w:val="0"/>
          <w:numId w:val="10"/>
        </w:numPr>
        <w:rPr>
          <w:rFonts w:ascii="TT Fors Trial" w:hAnsi="TT Fors Trial"/>
        </w:rPr>
      </w:pPr>
      <w:r w:rsidRPr="001D3753">
        <w:rPr>
          <w:rFonts w:ascii="TT Fors Trial" w:hAnsi="TT Fors Trial"/>
        </w:rPr>
        <w:t>Date and time of discovery</w:t>
      </w:r>
    </w:p>
    <w:p w14:paraId="7DFFD33A" w14:textId="77777777" w:rsidR="00B93EE6" w:rsidRPr="001D3753" w:rsidRDefault="00000000">
      <w:pPr>
        <w:pStyle w:val="Compact"/>
        <w:numPr>
          <w:ilvl w:val="0"/>
          <w:numId w:val="10"/>
        </w:numPr>
        <w:rPr>
          <w:rFonts w:ascii="TT Fors Trial" w:hAnsi="TT Fors Trial"/>
        </w:rPr>
      </w:pPr>
      <w:r w:rsidRPr="001D3753">
        <w:rPr>
          <w:rFonts w:ascii="TT Fors Trial" w:hAnsi="TT Fors Trial"/>
        </w:rPr>
        <w:t>Description of the incident</w:t>
      </w:r>
    </w:p>
    <w:p w14:paraId="5A5756C6" w14:textId="77777777" w:rsidR="00B93EE6" w:rsidRPr="001D3753" w:rsidRDefault="00000000">
      <w:pPr>
        <w:pStyle w:val="Compact"/>
        <w:numPr>
          <w:ilvl w:val="0"/>
          <w:numId w:val="10"/>
        </w:numPr>
        <w:rPr>
          <w:rFonts w:ascii="TT Fors Trial" w:hAnsi="TT Fors Trial"/>
        </w:rPr>
      </w:pPr>
      <w:r w:rsidRPr="001D3753">
        <w:rPr>
          <w:rFonts w:ascii="TT Fors Trial" w:hAnsi="TT Fors Trial"/>
        </w:rPr>
        <w:t>Type of data involved</w:t>
      </w:r>
    </w:p>
    <w:p w14:paraId="63A8C9C3" w14:textId="77777777" w:rsidR="00B93EE6" w:rsidRPr="001D3753" w:rsidRDefault="00000000">
      <w:pPr>
        <w:pStyle w:val="Compact"/>
        <w:numPr>
          <w:ilvl w:val="0"/>
          <w:numId w:val="10"/>
        </w:numPr>
        <w:rPr>
          <w:rFonts w:ascii="TT Fors Trial" w:hAnsi="TT Fors Trial"/>
        </w:rPr>
      </w:pPr>
      <w:r w:rsidRPr="001D3753">
        <w:rPr>
          <w:rFonts w:ascii="TT Fors Trial" w:hAnsi="TT Fors Trial"/>
        </w:rPr>
        <w:t>Number of individuals affected (if known)</w:t>
      </w:r>
    </w:p>
    <w:p w14:paraId="5D5123E4" w14:textId="77777777" w:rsidR="00B93EE6" w:rsidRPr="001D3753" w:rsidRDefault="00000000">
      <w:pPr>
        <w:pStyle w:val="Compact"/>
        <w:numPr>
          <w:ilvl w:val="0"/>
          <w:numId w:val="10"/>
        </w:numPr>
        <w:rPr>
          <w:rFonts w:ascii="TT Fors Trial" w:hAnsi="TT Fors Trial"/>
        </w:rPr>
      </w:pPr>
      <w:r w:rsidRPr="001D3753">
        <w:rPr>
          <w:rFonts w:ascii="TT Fors Trial" w:hAnsi="TT Fors Trial"/>
        </w:rPr>
        <w:t>Systems affected</w:t>
      </w:r>
    </w:p>
    <w:p w14:paraId="0CDACACE" w14:textId="77777777" w:rsidR="00B93EE6" w:rsidRPr="001D3753" w:rsidRDefault="00000000">
      <w:pPr>
        <w:pStyle w:val="Compact"/>
        <w:numPr>
          <w:ilvl w:val="0"/>
          <w:numId w:val="10"/>
        </w:numPr>
        <w:rPr>
          <w:rFonts w:ascii="TT Fors Trial" w:hAnsi="TT Fors Trial"/>
        </w:rPr>
      </w:pPr>
      <w:r w:rsidRPr="001D3753">
        <w:rPr>
          <w:rFonts w:ascii="TT Fors Trial" w:hAnsi="TT Fors Trial"/>
        </w:rPr>
        <w:t>Actions already taken</w:t>
      </w:r>
    </w:p>
    <w:p w14:paraId="40A306AB" w14:textId="3E5ADFA9" w:rsidR="00B93EE6" w:rsidRPr="001D3753" w:rsidRDefault="00000000">
      <w:pPr>
        <w:pStyle w:val="FirstParagraph"/>
        <w:rPr>
          <w:rFonts w:ascii="TT Fors Trial" w:hAnsi="TT Fors Trial"/>
        </w:rPr>
      </w:pPr>
      <w:r w:rsidRPr="001D3753">
        <w:rPr>
          <w:rFonts w:ascii="TT Fors Trial" w:hAnsi="TT Fors Trial"/>
        </w:rPr>
        <w:t>Reports must be made immediately and no later than 2 hours after discovery</w:t>
      </w:r>
      <w:r w:rsidR="006A1CE4" w:rsidRPr="001D3753">
        <w:rPr>
          <w:rFonts w:ascii="TT Fors Trial" w:hAnsi="TT Fors Trial"/>
        </w:rPr>
        <w:t xml:space="preserve"> using the Data Breach Reporting Form</w:t>
      </w:r>
      <w:r w:rsidRPr="001D3753">
        <w:rPr>
          <w:rFonts w:ascii="TT Fors Trial" w:hAnsi="TT Fors Trial"/>
        </w:rPr>
        <w:t>.</w:t>
      </w:r>
    </w:p>
    <w:p w14:paraId="4943B30D" w14:textId="77777777" w:rsidR="00B93EE6" w:rsidRPr="001D3753" w:rsidRDefault="00000000">
      <w:pPr>
        <w:rPr>
          <w:rFonts w:ascii="TT Fors Trial" w:hAnsi="TT Fors Trial"/>
        </w:rPr>
      </w:pPr>
      <w:r w:rsidRPr="001D3753">
        <w:rPr>
          <w:rFonts w:ascii="TT Fors Trial" w:hAnsi="TT Fors Trial"/>
        </w:rPr>
        <w:pict w14:anchorId="6E6F9635">
          <v:rect id="_x0000_i1030" style="width:0;height:1.5pt" o:hralign="center" o:hrstd="t" o:hr="t"/>
        </w:pict>
      </w:r>
    </w:p>
    <w:p w14:paraId="4538C6E6" w14:textId="77777777" w:rsidR="00B93EE6" w:rsidRPr="001D3753" w:rsidRDefault="00000000">
      <w:pPr>
        <w:pStyle w:val="Heading1"/>
        <w:rPr>
          <w:rFonts w:ascii="TT Fors Trial" w:hAnsi="TT Fors Trial"/>
        </w:rPr>
      </w:pPr>
      <w:bookmarkStart w:id="10" w:name="incident-response-process"/>
      <w:bookmarkEnd w:id="9"/>
      <w:r w:rsidRPr="001D3753">
        <w:rPr>
          <w:rFonts w:ascii="TT Fors Trial" w:hAnsi="TT Fors Trial"/>
        </w:rPr>
        <w:t>6. Incident Response Process</w:t>
      </w:r>
    </w:p>
    <w:p w14:paraId="2E3342D8" w14:textId="77777777" w:rsidR="00B93EE6" w:rsidRPr="001D3753" w:rsidRDefault="00000000">
      <w:pPr>
        <w:pStyle w:val="FirstParagraph"/>
        <w:rPr>
          <w:rFonts w:ascii="TT Fors Trial" w:hAnsi="TT Fors Trial"/>
        </w:rPr>
      </w:pPr>
      <w:r w:rsidRPr="001D3753">
        <w:rPr>
          <w:rFonts w:ascii="TT Fors Trial" w:hAnsi="TT Fors Trial"/>
        </w:rPr>
        <w:t>Human Aspect follows a four-stage response process:</w:t>
      </w:r>
    </w:p>
    <w:p w14:paraId="7F981169" w14:textId="77777777" w:rsidR="00B93EE6" w:rsidRPr="001D3753" w:rsidRDefault="00000000">
      <w:pPr>
        <w:pStyle w:val="Heading2"/>
        <w:rPr>
          <w:rFonts w:ascii="TT Fors Trial" w:hAnsi="TT Fors Trial"/>
        </w:rPr>
      </w:pPr>
      <w:bookmarkStart w:id="11" w:name="stage-1-identification"/>
      <w:r w:rsidRPr="001D3753">
        <w:rPr>
          <w:rFonts w:ascii="TT Fors Trial" w:hAnsi="TT Fors Trial"/>
        </w:rPr>
        <w:t>Stage 1 – Identification</w:t>
      </w:r>
    </w:p>
    <w:p w14:paraId="07E0EB26" w14:textId="77777777" w:rsidR="00B93EE6" w:rsidRPr="001D3753" w:rsidRDefault="00000000">
      <w:pPr>
        <w:pStyle w:val="FirstParagraph"/>
        <w:rPr>
          <w:rFonts w:ascii="TT Fors Trial" w:hAnsi="TT Fors Trial"/>
        </w:rPr>
      </w:pPr>
      <w:r w:rsidRPr="001D3753">
        <w:rPr>
          <w:rFonts w:ascii="TT Fors Trial" w:hAnsi="TT Fors Trial"/>
        </w:rPr>
        <w:t>Determine:</w:t>
      </w:r>
    </w:p>
    <w:p w14:paraId="5AA9C9F9" w14:textId="77777777" w:rsidR="00B93EE6" w:rsidRPr="001D3753" w:rsidRDefault="00000000">
      <w:pPr>
        <w:pStyle w:val="Compact"/>
        <w:numPr>
          <w:ilvl w:val="0"/>
          <w:numId w:val="11"/>
        </w:numPr>
        <w:rPr>
          <w:rFonts w:ascii="TT Fors Trial" w:hAnsi="TT Fors Trial"/>
        </w:rPr>
      </w:pPr>
      <w:r w:rsidRPr="001D3753">
        <w:rPr>
          <w:rFonts w:ascii="TT Fors Trial" w:hAnsi="TT Fors Trial"/>
        </w:rPr>
        <w:t>What happened</w:t>
      </w:r>
    </w:p>
    <w:p w14:paraId="3EB64600" w14:textId="77777777" w:rsidR="00B93EE6" w:rsidRPr="001D3753" w:rsidRDefault="00000000">
      <w:pPr>
        <w:pStyle w:val="Compact"/>
        <w:numPr>
          <w:ilvl w:val="0"/>
          <w:numId w:val="11"/>
        </w:numPr>
        <w:rPr>
          <w:rFonts w:ascii="TT Fors Trial" w:hAnsi="TT Fors Trial"/>
        </w:rPr>
      </w:pPr>
      <w:r w:rsidRPr="001D3753">
        <w:rPr>
          <w:rFonts w:ascii="TT Fors Trial" w:hAnsi="TT Fors Trial"/>
        </w:rPr>
        <w:t>When it occurred</w:t>
      </w:r>
    </w:p>
    <w:p w14:paraId="71A84118" w14:textId="77777777" w:rsidR="00B93EE6" w:rsidRPr="001D3753" w:rsidRDefault="00000000">
      <w:pPr>
        <w:pStyle w:val="Compact"/>
        <w:numPr>
          <w:ilvl w:val="0"/>
          <w:numId w:val="11"/>
        </w:numPr>
        <w:rPr>
          <w:rFonts w:ascii="TT Fors Trial" w:hAnsi="TT Fors Trial"/>
        </w:rPr>
      </w:pPr>
      <w:r w:rsidRPr="001D3753">
        <w:rPr>
          <w:rFonts w:ascii="TT Fors Trial" w:hAnsi="TT Fors Trial"/>
        </w:rPr>
        <w:t>Whether personal data is involved</w:t>
      </w:r>
    </w:p>
    <w:p w14:paraId="5ED6206A" w14:textId="030305AB" w:rsidR="00B93EE6" w:rsidRPr="001D3753" w:rsidRDefault="00000000">
      <w:pPr>
        <w:pStyle w:val="Compact"/>
        <w:numPr>
          <w:ilvl w:val="0"/>
          <w:numId w:val="11"/>
        </w:numPr>
        <w:rPr>
          <w:rFonts w:ascii="TT Fors Trial" w:hAnsi="TT Fors Trial"/>
        </w:rPr>
      </w:pPr>
      <w:r w:rsidRPr="001D3753">
        <w:rPr>
          <w:rFonts w:ascii="TT Fors Trial" w:hAnsi="TT Fors Trial"/>
        </w:rPr>
        <w:t>Whether the incident is ongoing</w:t>
      </w:r>
      <w:r w:rsidR="001D3753" w:rsidRPr="001D3753">
        <w:rPr>
          <w:rFonts w:ascii="TT Fors Trial" w:hAnsi="TT Fors Trial"/>
        </w:rPr>
        <w:t xml:space="preserve"> – if it is, take immediate steps to halt the breach.</w:t>
      </w:r>
    </w:p>
    <w:p w14:paraId="57A67586" w14:textId="77777777" w:rsidR="00B93EE6" w:rsidRPr="001D3753" w:rsidRDefault="00000000">
      <w:pPr>
        <w:pStyle w:val="Heading2"/>
        <w:rPr>
          <w:rFonts w:ascii="TT Fors Trial" w:hAnsi="TT Fors Trial"/>
        </w:rPr>
      </w:pPr>
      <w:bookmarkStart w:id="12" w:name="stage-2-containment"/>
      <w:bookmarkEnd w:id="11"/>
      <w:r w:rsidRPr="001D3753">
        <w:rPr>
          <w:rFonts w:ascii="TT Fors Trial" w:hAnsi="TT Fors Trial"/>
        </w:rPr>
        <w:t>Stage 2 – Containment</w:t>
      </w:r>
    </w:p>
    <w:p w14:paraId="27F7688D" w14:textId="77777777" w:rsidR="00B93EE6" w:rsidRPr="001D3753" w:rsidRDefault="00000000">
      <w:pPr>
        <w:pStyle w:val="FirstParagraph"/>
        <w:rPr>
          <w:rFonts w:ascii="TT Fors Trial" w:hAnsi="TT Fors Trial"/>
        </w:rPr>
      </w:pPr>
      <w:r w:rsidRPr="001D3753">
        <w:rPr>
          <w:rFonts w:ascii="TT Fors Trial" w:hAnsi="TT Fors Trial"/>
        </w:rPr>
        <w:t>Immediate steps may include:</w:t>
      </w:r>
    </w:p>
    <w:p w14:paraId="5972BF04" w14:textId="77777777" w:rsidR="00B93EE6" w:rsidRPr="001D3753" w:rsidRDefault="00000000">
      <w:pPr>
        <w:pStyle w:val="Compact"/>
        <w:numPr>
          <w:ilvl w:val="0"/>
          <w:numId w:val="12"/>
        </w:numPr>
        <w:rPr>
          <w:rFonts w:ascii="TT Fors Trial" w:hAnsi="TT Fors Trial"/>
        </w:rPr>
      </w:pPr>
      <w:r w:rsidRPr="001D3753">
        <w:rPr>
          <w:rFonts w:ascii="TT Fors Trial" w:hAnsi="TT Fors Trial"/>
        </w:rPr>
        <w:t>Revoking system access</w:t>
      </w:r>
    </w:p>
    <w:p w14:paraId="2216D578" w14:textId="77777777" w:rsidR="00B93EE6" w:rsidRPr="001D3753" w:rsidRDefault="00000000">
      <w:pPr>
        <w:pStyle w:val="Compact"/>
        <w:numPr>
          <w:ilvl w:val="0"/>
          <w:numId w:val="12"/>
        </w:numPr>
        <w:rPr>
          <w:rFonts w:ascii="TT Fors Trial" w:hAnsi="TT Fors Trial"/>
        </w:rPr>
      </w:pPr>
      <w:r w:rsidRPr="001D3753">
        <w:rPr>
          <w:rFonts w:ascii="TT Fors Trial" w:hAnsi="TT Fors Trial"/>
        </w:rPr>
        <w:t>Recovering misdirected information</w:t>
      </w:r>
    </w:p>
    <w:p w14:paraId="61082E57" w14:textId="77777777" w:rsidR="00B93EE6" w:rsidRPr="001D3753" w:rsidRDefault="00000000">
      <w:pPr>
        <w:pStyle w:val="Compact"/>
        <w:numPr>
          <w:ilvl w:val="0"/>
          <w:numId w:val="12"/>
        </w:numPr>
        <w:rPr>
          <w:rFonts w:ascii="TT Fors Trial" w:hAnsi="TT Fors Trial"/>
        </w:rPr>
      </w:pPr>
      <w:r w:rsidRPr="001D3753">
        <w:rPr>
          <w:rFonts w:ascii="TT Fors Trial" w:hAnsi="TT Fors Trial"/>
        </w:rPr>
        <w:t>Resetting passwords</w:t>
      </w:r>
    </w:p>
    <w:p w14:paraId="11E69FF7" w14:textId="77777777" w:rsidR="00B93EE6" w:rsidRPr="001D3753" w:rsidRDefault="00000000">
      <w:pPr>
        <w:pStyle w:val="Compact"/>
        <w:numPr>
          <w:ilvl w:val="0"/>
          <w:numId w:val="12"/>
        </w:numPr>
        <w:rPr>
          <w:rFonts w:ascii="TT Fors Trial" w:hAnsi="TT Fors Trial"/>
        </w:rPr>
      </w:pPr>
      <w:r w:rsidRPr="001D3753">
        <w:rPr>
          <w:rFonts w:ascii="TT Fors Trial" w:hAnsi="TT Fors Trial"/>
        </w:rPr>
        <w:lastRenderedPageBreak/>
        <w:t>Isolating affected systems</w:t>
      </w:r>
    </w:p>
    <w:p w14:paraId="579390D5" w14:textId="77777777" w:rsidR="00B93EE6" w:rsidRPr="001D3753" w:rsidRDefault="00000000">
      <w:pPr>
        <w:pStyle w:val="Compact"/>
        <w:numPr>
          <w:ilvl w:val="0"/>
          <w:numId w:val="12"/>
        </w:numPr>
        <w:rPr>
          <w:rFonts w:ascii="TT Fors Trial" w:hAnsi="TT Fors Trial"/>
        </w:rPr>
      </w:pPr>
      <w:r w:rsidRPr="001D3753">
        <w:rPr>
          <w:rFonts w:ascii="TT Fors Trial" w:hAnsi="TT Fors Trial"/>
        </w:rPr>
        <w:t>Contacting recipients to secure deletion of information</w:t>
      </w:r>
    </w:p>
    <w:p w14:paraId="53282DDE" w14:textId="77777777" w:rsidR="00B93EE6" w:rsidRPr="001D3753" w:rsidRDefault="00000000">
      <w:pPr>
        <w:pStyle w:val="Heading2"/>
        <w:rPr>
          <w:rFonts w:ascii="TT Fors Trial" w:hAnsi="TT Fors Trial"/>
        </w:rPr>
      </w:pPr>
      <w:bookmarkStart w:id="13" w:name="stage-3-assessment"/>
      <w:bookmarkEnd w:id="12"/>
      <w:r w:rsidRPr="001D3753">
        <w:rPr>
          <w:rFonts w:ascii="TT Fors Trial" w:hAnsi="TT Fors Trial"/>
        </w:rPr>
        <w:t>Stage 3 – Assessment</w:t>
      </w:r>
    </w:p>
    <w:p w14:paraId="47748C78" w14:textId="77777777" w:rsidR="00B93EE6" w:rsidRPr="001D3753" w:rsidRDefault="00000000">
      <w:pPr>
        <w:pStyle w:val="FirstParagraph"/>
        <w:rPr>
          <w:rFonts w:ascii="TT Fors Trial" w:hAnsi="TT Fors Trial"/>
        </w:rPr>
      </w:pPr>
      <w:r w:rsidRPr="001D3753">
        <w:rPr>
          <w:rFonts w:ascii="TT Fors Trial" w:hAnsi="TT Fors Trial"/>
        </w:rPr>
        <w:t>Human Aspect will assess:</w:t>
      </w:r>
    </w:p>
    <w:p w14:paraId="5D3DA3DF" w14:textId="77777777" w:rsidR="00B93EE6" w:rsidRPr="001D3753" w:rsidRDefault="00000000">
      <w:pPr>
        <w:pStyle w:val="Compact"/>
        <w:numPr>
          <w:ilvl w:val="0"/>
          <w:numId w:val="13"/>
        </w:numPr>
        <w:rPr>
          <w:rFonts w:ascii="TT Fors Trial" w:hAnsi="TT Fors Trial"/>
        </w:rPr>
      </w:pPr>
      <w:r w:rsidRPr="001D3753">
        <w:rPr>
          <w:rFonts w:ascii="TT Fors Trial" w:hAnsi="TT Fors Trial"/>
        </w:rPr>
        <w:t>Type of personal data involved</w:t>
      </w:r>
    </w:p>
    <w:p w14:paraId="20C47868" w14:textId="77777777" w:rsidR="00B93EE6" w:rsidRPr="001D3753" w:rsidRDefault="00000000">
      <w:pPr>
        <w:pStyle w:val="Compact"/>
        <w:numPr>
          <w:ilvl w:val="0"/>
          <w:numId w:val="13"/>
        </w:numPr>
        <w:rPr>
          <w:rFonts w:ascii="TT Fors Trial" w:hAnsi="TT Fors Trial"/>
        </w:rPr>
      </w:pPr>
      <w:r w:rsidRPr="001D3753">
        <w:rPr>
          <w:rFonts w:ascii="TT Fors Trial" w:hAnsi="TT Fors Trial"/>
        </w:rPr>
        <w:t>Number of individuals affected</w:t>
      </w:r>
    </w:p>
    <w:p w14:paraId="2C4BF1D1" w14:textId="77777777" w:rsidR="00B93EE6" w:rsidRPr="001D3753" w:rsidRDefault="00000000">
      <w:pPr>
        <w:pStyle w:val="Compact"/>
        <w:numPr>
          <w:ilvl w:val="0"/>
          <w:numId w:val="13"/>
        </w:numPr>
        <w:rPr>
          <w:rFonts w:ascii="TT Fors Trial" w:hAnsi="TT Fors Trial"/>
        </w:rPr>
      </w:pPr>
      <w:r w:rsidRPr="001D3753">
        <w:rPr>
          <w:rFonts w:ascii="TT Fors Trial" w:hAnsi="TT Fors Trial"/>
        </w:rPr>
        <w:t>Sensitivity of the information</w:t>
      </w:r>
    </w:p>
    <w:p w14:paraId="7888B610" w14:textId="77777777" w:rsidR="00B93EE6" w:rsidRPr="001D3753" w:rsidRDefault="00000000">
      <w:pPr>
        <w:pStyle w:val="Compact"/>
        <w:numPr>
          <w:ilvl w:val="0"/>
          <w:numId w:val="13"/>
        </w:numPr>
        <w:rPr>
          <w:rFonts w:ascii="TT Fors Trial" w:hAnsi="TT Fors Trial"/>
        </w:rPr>
      </w:pPr>
      <w:r w:rsidRPr="001D3753">
        <w:rPr>
          <w:rFonts w:ascii="TT Fors Trial" w:hAnsi="TT Fors Trial"/>
        </w:rPr>
        <w:t>Likelihood of harm</w:t>
      </w:r>
    </w:p>
    <w:p w14:paraId="2FBD8D88" w14:textId="77777777" w:rsidR="00B93EE6" w:rsidRPr="001D3753" w:rsidRDefault="00000000">
      <w:pPr>
        <w:pStyle w:val="Compact"/>
        <w:numPr>
          <w:ilvl w:val="0"/>
          <w:numId w:val="13"/>
        </w:numPr>
        <w:rPr>
          <w:rFonts w:ascii="TT Fors Trial" w:hAnsi="TT Fors Trial"/>
        </w:rPr>
      </w:pPr>
      <w:r w:rsidRPr="001D3753">
        <w:rPr>
          <w:rFonts w:ascii="TT Fors Trial" w:hAnsi="TT Fors Trial"/>
        </w:rPr>
        <w:t>Potential consequences for individuals</w:t>
      </w:r>
    </w:p>
    <w:p w14:paraId="15EB6EDA" w14:textId="77777777" w:rsidR="00B93EE6" w:rsidRPr="001D3753" w:rsidRDefault="00000000">
      <w:pPr>
        <w:pStyle w:val="FirstParagraph"/>
        <w:rPr>
          <w:rFonts w:ascii="TT Fors Trial" w:hAnsi="TT Fors Trial"/>
        </w:rPr>
      </w:pPr>
      <w:r w:rsidRPr="001D3753">
        <w:rPr>
          <w:rFonts w:ascii="TT Fors Trial" w:hAnsi="TT Fors Trial"/>
        </w:rPr>
        <w:t>Special attention will be given to:</w:t>
      </w:r>
    </w:p>
    <w:p w14:paraId="04086FE0" w14:textId="77777777" w:rsidR="00B93EE6" w:rsidRPr="001D3753" w:rsidRDefault="00000000">
      <w:pPr>
        <w:pStyle w:val="Compact"/>
        <w:numPr>
          <w:ilvl w:val="0"/>
          <w:numId w:val="14"/>
        </w:numPr>
        <w:rPr>
          <w:rFonts w:ascii="TT Fors Trial" w:hAnsi="TT Fors Trial"/>
        </w:rPr>
      </w:pPr>
      <w:r w:rsidRPr="001D3753">
        <w:rPr>
          <w:rFonts w:ascii="TT Fors Trial" w:hAnsi="TT Fors Trial"/>
        </w:rPr>
        <w:t>Health information</w:t>
      </w:r>
    </w:p>
    <w:p w14:paraId="52B88D36" w14:textId="77777777" w:rsidR="00B93EE6" w:rsidRPr="001D3753" w:rsidRDefault="00000000">
      <w:pPr>
        <w:pStyle w:val="Compact"/>
        <w:numPr>
          <w:ilvl w:val="0"/>
          <w:numId w:val="14"/>
        </w:numPr>
        <w:rPr>
          <w:rFonts w:ascii="TT Fors Trial" w:hAnsi="TT Fors Trial"/>
        </w:rPr>
      </w:pPr>
      <w:r w:rsidRPr="001D3753">
        <w:rPr>
          <w:rFonts w:ascii="TT Fors Trial" w:hAnsi="TT Fors Trial"/>
        </w:rPr>
        <w:t>Financial information</w:t>
      </w:r>
    </w:p>
    <w:p w14:paraId="0D0E2A3C" w14:textId="77777777" w:rsidR="00B93EE6" w:rsidRPr="001D3753" w:rsidRDefault="00000000">
      <w:pPr>
        <w:pStyle w:val="Compact"/>
        <w:numPr>
          <w:ilvl w:val="0"/>
          <w:numId w:val="14"/>
        </w:numPr>
        <w:rPr>
          <w:rFonts w:ascii="TT Fors Trial" w:hAnsi="TT Fors Trial"/>
        </w:rPr>
      </w:pPr>
      <w:r w:rsidRPr="001D3753">
        <w:rPr>
          <w:rFonts w:ascii="TT Fors Trial" w:hAnsi="TT Fors Trial"/>
        </w:rPr>
        <w:t>Contact details</w:t>
      </w:r>
    </w:p>
    <w:p w14:paraId="7376FC90" w14:textId="77777777" w:rsidR="00B93EE6" w:rsidRPr="001D3753" w:rsidRDefault="00000000">
      <w:pPr>
        <w:pStyle w:val="Compact"/>
        <w:numPr>
          <w:ilvl w:val="0"/>
          <w:numId w:val="14"/>
        </w:numPr>
        <w:rPr>
          <w:rFonts w:ascii="TT Fors Trial" w:hAnsi="TT Fors Trial"/>
        </w:rPr>
      </w:pPr>
      <w:r w:rsidRPr="001D3753">
        <w:rPr>
          <w:rFonts w:ascii="TT Fors Trial" w:hAnsi="TT Fors Trial"/>
        </w:rPr>
        <w:t>Research participation information</w:t>
      </w:r>
    </w:p>
    <w:p w14:paraId="36C40611" w14:textId="77777777" w:rsidR="00B93EE6" w:rsidRPr="001D3753" w:rsidRDefault="00000000">
      <w:pPr>
        <w:pStyle w:val="Compact"/>
        <w:numPr>
          <w:ilvl w:val="0"/>
          <w:numId w:val="14"/>
        </w:numPr>
        <w:rPr>
          <w:rFonts w:ascii="TT Fors Trial" w:hAnsi="TT Fors Trial"/>
        </w:rPr>
      </w:pPr>
      <w:r w:rsidRPr="001D3753">
        <w:rPr>
          <w:rFonts w:ascii="TT Fors Trial" w:hAnsi="TT Fors Trial"/>
        </w:rPr>
        <w:t>Sensitive category data</w:t>
      </w:r>
    </w:p>
    <w:p w14:paraId="1929876E" w14:textId="77777777" w:rsidR="00B93EE6" w:rsidRPr="001D3753" w:rsidRDefault="00000000">
      <w:pPr>
        <w:pStyle w:val="Heading2"/>
        <w:rPr>
          <w:rFonts w:ascii="TT Fors Trial" w:hAnsi="TT Fors Trial"/>
        </w:rPr>
      </w:pPr>
      <w:bookmarkStart w:id="14" w:name="stage-4-resolution-and-recovery"/>
      <w:bookmarkEnd w:id="13"/>
      <w:r w:rsidRPr="001D3753">
        <w:rPr>
          <w:rFonts w:ascii="TT Fors Trial" w:hAnsi="TT Fors Trial"/>
        </w:rPr>
        <w:t>Stage 4 – Resolution and Recovery</w:t>
      </w:r>
    </w:p>
    <w:p w14:paraId="693D44D9" w14:textId="77777777" w:rsidR="00B93EE6" w:rsidRPr="001D3753" w:rsidRDefault="00000000">
      <w:pPr>
        <w:pStyle w:val="FirstParagraph"/>
        <w:rPr>
          <w:rFonts w:ascii="TT Fors Trial" w:hAnsi="TT Fors Trial"/>
        </w:rPr>
      </w:pPr>
      <w:r w:rsidRPr="001D3753">
        <w:rPr>
          <w:rFonts w:ascii="TT Fors Trial" w:hAnsi="TT Fors Trial"/>
        </w:rPr>
        <w:t>Actions may include:</w:t>
      </w:r>
    </w:p>
    <w:p w14:paraId="6E873A61" w14:textId="77777777" w:rsidR="00B93EE6" w:rsidRPr="001D3753" w:rsidRDefault="00000000">
      <w:pPr>
        <w:pStyle w:val="Compact"/>
        <w:numPr>
          <w:ilvl w:val="0"/>
          <w:numId w:val="15"/>
        </w:numPr>
        <w:rPr>
          <w:rFonts w:ascii="TT Fors Trial" w:hAnsi="TT Fors Trial"/>
        </w:rPr>
      </w:pPr>
      <w:r w:rsidRPr="001D3753">
        <w:rPr>
          <w:rFonts w:ascii="TT Fors Trial" w:hAnsi="TT Fors Trial"/>
        </w:rPr>
        <w:t>Technical remediation</w:t>
      </w:r>
    </w:p>
    <w:p w14:paraId="54D79D9D" w14:textId="77777777" w:rsidR="00B93EE6" w:rsidRPr="001D3753" w:rsidRDefault="00000000">
      <w:pPr>
        <w:pStyle w:val="Compact"/>
        <w:numPr>
          <w:ilvl w:val="0"/>
          <w:numId w:val="15"/>
        </w:numPr>
        <w:rPr>
          <w:rFonts w:ascii="TT Fors Trial" w:hAnsi="TT Fors Trial"/>
        </w:rPr>
      </w:pPr>
      <w:r w:rsidRPr="001D3753">
        <w:rPr>
          <w:rFonts w:ascii="TT Fors Trial" w:hAnsi="TT Fors Trial"/>
        </w:rPr>
        <w:t>Staff retraining</w:t>
      </w:r>
    </w:p>
    <w:p w14:paraId="6EC66BF8" w14:textId="77777777" w:rsidR="00B93EE6" w:rsidRPr="001D3753" w:rsidRDefault="00000000">
      <w:pPr>
        <w:pStyle w:val="Compact"/>
        <w:numPr>
          <w:ilvl w:val="0"/>
          <w:numId w:val="15"/>
        </w:numPr>
        <w:rPr>
          <w:rFonts w:ascii="TT Fors Trial" w:hAnsi="TT Fors Trial"/>
        </w:rPr>
      </w:pPr>
      <w:r w:rsidRPr="001D3753">
        <w:rPr>
          <w:rFonts w:ascii="TT Fors Trial" w:hAnsi="TT Fors Trial"/>
        </w:rPr>
        <w:t>Process improvements</w:t>
      </w:r>
    </w:p>
    <w:p w14:paraId="4D29046D" w14:textId="77777777" w:rsidR="00B93EE6" w:rsidRPr="001D3753" w:rsidRDefault="00000000">
      <w:pPr>
        <w:pStyle w:val="Compact"/>
        <w:numPr>
          <w:ilvl w:val="0"/>
          <w:numId w:val="15"/>
        </w:numPr>
        <w:rPr>
          <w:rFonts w:ascii="TT Fors Trial" w:hAnsi="TT Fors Trial"/>
        </w:rPr>
      </w:pPr>
      <w:r w:rsidRPr="001D3753">
        <w:rPr>
          <w:rFonts w:ascii="TT Fors Trial" w:hAnsi="TT Fors Trial"/>
        </w:rPr>
        <w:t>Supplier management actions</w:t>
      </w:r>
    </w:p>
    <w:p w14:paraId="399BA2D7" w14:textId="77777777" w:rsidR="00B93EE6" w:rsidRPr="001D3753" w:rsidRDefault="00000000">
      <w:pPr>
        <w:pStyle w:val="Compact"/>
        <w:numPr>
          <w:ilvl w:val="0"/>
          <w:numId w:val="15"/>
        </w:numPr>
        <w:rPr>
          <w:rFonts w:ascii="TT Fors Trial" w:hAnsi="TT Fors Trial"/>
        </w:rPr>
      </w:pPr>
      <w:r w:rsidRPr="001D3753">
        <w:rPr>
          <w:rFonts w:ascii="TT Fors Trial" w:hAnsi="TT Fors Trial"/>
        </w:rPr>
        <w:t>Security enhancements</w:t>
      </w:r>
    </w:p>
    <w:p w14:paraId="22C2D265" w14:textId="77777777" w:rsidR="00B93EE6" w:rsidRPr="001D3753" w:rsidRDefault="00000000">
      <w:pPr>
        <w:rPr>
          <w:rFonts w:ascii="TT Fors Trial" w:hAnsi="TT Fors Trial"/>
        </w:rPr>
      </w:pPr>
      <w:r w:rsidRPr="001D3753">
        <w:rPr>
          <w:rFonts w:ascii="TT Fors Trial" w:hAnsi="TT Fors Trial"/>
        </w:rPr>
        <w:pict w14:anchorId="49E25E26">
          <v:rect id="_x0000_i1031" style="width:0;height:1.5pt" o:hralign="center" o:hrstd="t" o:hr="t"/>
        </w:pict>
      </w:r>
    </w:p>
    <w:p w14:paraId="270E40B0" w14:textId="77777777" w:rsidR="00B93EE6" w:rsidRPr="001D3753" w:rsidRDefault="00000000">
      <w:pPr>
        <w:pStyle w:val="Heading1"/>
        <w:rPr>
          <w:rFonts w:ascii="TT Fors Trial" w:hAnsi="TT Fors Trial"/>
        </w:rPr>
      </w:pPr>
      <w:bookmarkStart w:id="15" w:name="client-notification"/>
      <w:bookmarkEnd w:id="10"/>
      <w:bookmarkEnd w:id="14"/>
      <w:r w:rsidRPr="001D3753">
        <w:rPr>
          <w:rFonts w:ascii="TT Fors Trial" w:hAnsi="TT Fors Trial"/>
        </w:rPr>
        <w:t>7. Client Notification</w:t>
      </w:r>
    </w:p>
    <w:p w14:paraId="68D46B2A" w14:textId="77777777" w:rsidR="00B93EE6" w:rsidRPr="001D3753" w:rsidRDefault="00000000">
      <w:pPr>
        <w:pStyle w:val="FirstParagraph"/>
        <w:rPr>
          <w:rFonts w:ascii="TT Fors Trial" w:hAnsi="TT Fors Trial"/>
        </w:rPr>
      </w:pPr>
      <w:r w:rsidRPr="001D3753">
        <w:rPr>
          <w:rFonts w:ascii="TT Fors Trial" w:hAnsi="TT Fors Trial"/>
        </w:rPr>
        <w:t>Where Human Aspect processes personal data on behalf of a client, the client will be notified without undue delay after confirmation of a breach affecting their data.</w:t>
      </w:r>
    </w:p>
    <w:p w14:paraId="3820122F" w14:textId="77777777" w:rsidR="00B93EE6" w:rsidRPr="001D3753" w:rsidRDefault="00000000">
      <w:pPr>
        <w:pStyle w:val="BodyText"/>
        <w:rPr>
          <w:rFonts w:ascii="TT Fors Trial" w:hAnsi="TT Fors Trial"/>
        </w:rPr>
      </w:pPr>
      <w:r w:rsidRPr="001D3753">
        <w:rPr>
          <w:rFonts w:ascii="TT Fors Trial" w:hAnsi="TT Fors Trial"/>
        </w:rPr>
        <w:t>The notification will include:</w:t>
      </w:r>
    </w:p>
    <w:p w14:paraId="41666C71" w14:textId="77777777" w:rsidR="00B93EE6" w:rsidRPr="001D3753" w:rsidRDefault="00000000">
      <w:pPr>
        <w:pStyle w:val="Compact"/>
        <w:numPr>
          <w:ilvl w:val="0"/>
          <w:numId w:val="16"/>
        </w:numPr>
        <w:rPr>
          <w:rFonts w:ascii="TT Fors Trial" w:hAnsi="TT Fors Trial"/>
        </w:rPr>
      </w:pPr>
      <w:r w:rsidRPr="001D3753">
        <w:rPr>
          <w:rFonts w:ascii="TT Fors Trial" w:hAnsi="TT Fors Trial"/>
        </w:rPr>
        <w:t>Nature of the breach</w:t>
      </w:r>
    </w:p>
    <w:p w14:paraId="115AFCF3" w14:textId="77777777" w:rsidR="00B93EE6" w:rsidRPr="001D3753" w:rsidRDefault="00000000">
      <w:pPr>
        <w:pStyle w:val="Compact"/>
        <w:numPr>
          <w:ilvl w:val="0"/>
          <w:numId w:val="16"/>
        </w:numPr>
        <w:rPr>
          <w:rFonts w:ascii="TT Fors Trial" w:hAnsi="TT Fors Trial"/>
        </w:rPr>
      </w:pPr>
      <w:r w:rsidRPr="001D3753">
        <w:rPr>
          <w:rFonts w:ascii="TT Fors Trial" w:hAnsi="TT Fors Trial"/>
        </w:rPr>
        <w:lastRenderedPageBreak/>
        <w:t>Categories of affected data</w:t>
      </w:r>
    </w:p>
    <w:p w14:paraId="6AA6BE35" w14:textId="77777777" w:rsidR="00B93EE6" w:rsidRPr="001D3753" w:rsidRDefault="00000000">
      <w:pPr>
        <w:pStyle w:val="Compact"/>
        <w:numPr>
          <w:ilvl w:val="0"/>
          <w:numId w:val="16"/>
        </w:numPr>
        <w:rPr>
          <w:rFonts w:ascii="TT Fors Trial" w:hAnsi="TT Fors Trial"/>
        </w:rPr>
      </w:pPr>
      <w:r w:rsidRPr="001D3753">
        <w:rPr>
          <w:rFonts w:ascii="TT Fors Trial" w:hAnsi="TT Fors Trial"/>
        </w:rPr>
        <w:t>Number of affected individuals (where known)</w:t>
      </w:r>
    </w:p>
    <w:p w14:paraId="19DBDF7B" w14:textId="77777777" w:rsidR="00B93EE6" w:rsidRPr="001D3753" w:rsidRDefault="00000000">
      <w:pPr>
        <w:pStyle w:val="Compact"/>
        <w:numPr>
          <w:ilvl w:val="0"/>
          <w:numId w:val="16"/>
        </w:numPr>
        <w:rPr>
          <w:rFonts w:ascii="TT Fors Trial" w:hAnsi="TT Fors Trial"/>
        </w:rPr>
      </w:pPr>
      <w:r w:rsidRPr="001D3753">
        <w:rPr>
          <w:rFonts w:ascii="TT Fors Trial" w:hAnsi="TT Fors Trial"/>
        </w:rPr>
        <w:t>Potential impact</w:t>
      </w:r>
    </w:p>
    <w:p w14:paraId="23193E90" w14:textId="77777777" w:rsidR="00B93EE6" w:rsidRPr="001D3753" w:rsidRDefault="00000000">
      <w:pPr>
        <w:pStyle w:val="Compact"/>
        <w:numPr>
          <w:ilvl w:val="0"/>
          <w:numId w:val="16"/>
        </w:numPr>
        <w:rPr>
          <w:rFonts w:ascii="TT Fors Trial" w:hAnsi="TT Fors Trial"/>
        </w:rPr>
      </w:pPr>
      <w:r w:rsidRPr="001D3753">
        <w:rPr>
          <w:rFonts w:ascii="TT Fors Trial" w:hAnsi="TT Fors Trial"/>
        </w:rPr>
        <w:t>Actions taken to contain the breach</w:t>
      </w:r>
    </w:p>
    <w:p w14:paraId="1A81DBBA" w14:textId="77777777" w:rsidR="00B93EE6" w:rsidRPr="001D3753" w:rsidRDefault="00000000">
      <w:pPr>
        <w:pStyle w:val="Compact"/>
        <w:numPr>
          <w:ilvl w:val="0"/>
          <w:numId w:val="16"/>
        </w:numPr>
        <w:rPr>
          <w:rFonts w:ascii="TT Fors Trial" w:hAnsi="TT Fors Trial"/>
        </w:rPr>
      </w:pPr>
      <w:r w:rsidRPr="001D3753">
        <w:rPr>
          <w:rFonts w:ascii="TT Fors Trial" w:hAnsi="TT Fors Trial"/>
        </w:rPr>
        <w:t>Proposed next steps</w:t>
      </w:r>
    </w:p>
    <w:p w14:paraId="02D73801" w14:textId="77777777" w:rsidR="00B93EE6" w:rsidRPr="001D3753" w:rsidRDefault="00000000">
      <w:pPr>
        <w:rPr>
          <w:rFonts w:ascii="TT Fors Trial" w:hAnsi="TT Fors Trial"/>
        </w:rPr>
      </w:pPr>
      <w:r w:rsidRPr="001D3753">
        <w:rPr>
          <w:rFonts w:ascii="TT Fors Trial" w:hAnsi="TT Fors Trial"/>
        </w:rPr>
        <w:pict w14:anchorId="0C42AB0E">
          <v:rect id="_x0000_i1032" style="width:0;height:1.5pt" o:hralign="center" o:hrstd="t" o:hr="t"/>
        </w:pict>
      </w:r>
    </w:p>
    <w:p w14:paraId="158C3224" w14:textId="77777777" w:rsidR="00B93EE6" w:rsidRPr="001D3753" w:rsidRDefault="00000000">
      <w:pPr>
        <w:pStyle w:val="Heading1"/>
        <w:rPr>
          <w:rFonts w:ascii="TT Fors Trial" w:hAnsi="TT Fors Trial"/>
        </w:rPr>
      </w:pPr>
      <w:bookmarkStart w:id="16" w:name="ico-notification"/>
      <w:bookmarkEnd w:id="15"/>
      <w:r w:rsidRPr="001D3753">
        <w:rPr>
          <w:rFonts w:ascii="TT Fors Trial" w:hAnsi="TT Fors Trial"/>
        </w:rPr>
        <w:t>8. ICO Notification</w:t>
      </w:r>
    </w:p>
    <w:p w14:paraId="3E6C5643" w14:textId="77777777" w:rsidR="00B93EE6" w:rsidRPr="001D3753" w:rsidRDefault="00000000">
      <w:pPr>
        <w:pStyle w:val="FirstParagraph"/>
        <w:rPr>
          <w:rFonts w:ascii="TT Fors Trial" w:hAnsi="TT Fors Trial"/>
        </w:rPr>
      </w:pPr>
      <w:r w:rsidRPr="001D3753">
        <w:rPr>
          <w:rFonts w:ascii="TT Fors Trial" w:hAnsi="TT Fors Trial"/>
        </w:rPr>
        <w:t>Where a breach is likely to result in a risk to the rights and freedoms of individuals, Human Aspect will notify the UK Information Commissioner’s Office (ICO) without undue delay and, where required, within 72 hours of becoming aware of the breach.</w:t>
      </w:r>
    </w:p>
    <w:p w14:paraId="5D36283F" w14:textId="77777777" w:rsidR="00B93EE6" w:rsidRPr="001D3753" w:rsidRDefault="00000000">
      <w:pPr>
        <w:pStyle w:val="BodyText"/>
        <w:rPr>
          <w:rFonts w:ascii="TT Fors Trial" w:hAnsi="TT Fors Trial"/>
        </w:rPr>
      </w:pPr>
      <w:r w:rsidRPr="001D3753">
        <w:rPr>
          <w:rFonts w:ascii="TT Fors Trial" w:hAnsi="TT Fors Trial"/>
        </w:rPr>
        <w:t>If notification occurs after 72 hours, reasons for the delay will be documented.</w:t>
      </w:r>
    </w:p>
    <w:p w14:paraId="01B2E5E9" w14:textId="77777777" w:rsidR="00B93EE6" w:rsidRPr="001D3753" w:rsidRDefault="00000000">
      <w:pPr>
        <w:rPr>
          <w:rFonts w:ascii="TT Fors Trial" w:hAnsi="TT Fors Trial"/>
        </w:rPr>
      </w:pPr>
      <w:r w:rsidRPr="001D3753">
        <w:rPr>
          <w:rFonts w:ascii="TT Fors Trial" w:hAnsi="TT Fors Trial"/>
        </w:rPr>
        <w:pict w14:anchorId="74A8E3FE">
          <v:rect id="_x0000_i1033" style="width:0;height:1.5pt" o:hralign="center" o:hrstd="t" o:hr="t"/>
        </w:pict>
      </w:r>
    </w:p>
    <w:p w14:paraId="472ADA22" w14:textId="77777777" w:rsidR="00B93EE6" w:rsidRPr="001D3753" w:rsidRDefault="00000000">
      <w:pPr>
        <w:pStyle w:val="Heading1"/>
        <w:rPr>
          <w:rFonts w:ascii="TT Fors Trial" w:hAnsi="TT Fors Trial"/>
        </w:rPr>
      </w:pPr>
      <w:bookmarkStart w:id="17" w:name="notification-to-affected-individuals"/>
      <w:bookmarkEnd w:id="16"/>
      <w:r w:rsidRPr="001D3753">
        <w:rPr>
          <w:rFonts w:ascii="TT Fors Trial" w:hAnsi="TT Fors Trial"/>
        </w:rPr>
        <w:t>9. Notification to Affected Individuals</w:t>
      </w:r>
    </w:p>
    <w:p w14:paraId="51FF36ED" w14:textId="77777777" w:rsidR="00B93EE6" w:rsidRPr="001D3753" w:rsidRDefault="00000000">
      <w:pPr>
        <w:pStyle w:val="FirstParagraph"/>
        <w:rPr>
          <w:rFonts w:ascii="TT Fors Trial" w:hAnsi="TT Fors Trial"/>
        </w:rPr>
      </w:pPr>
      <w:r w:rsidRPr="001D3753">
        <w:rPr>
          <w:rFonts w:ascii="TT Fors Trial" w:hAnsi="TT Fors Trial"/>
        </w:rPr>
        <w:t>Where a breach is likely to result in a high risk to individuals, Human Aspect will communicate directly with affected individuals without undue delay.</w:t>
      </w:r>
    </w:p>
    <w:p w14:paraId="46EAF425" w14:textId="77777777" w:rsidR="00B93EE6" w:rsidRPr="001D3753" w:rsidRDefault="00000000">
      <w:pPr>
        <w:pStyle w:val="BodyText"/>
        <w:rPr>
          <w:rFonts w:ascii="TT Fors Trial" w:hAnsi="TT Fors Trial"/>
        </w:rPr>
      </w:pPr>
      <w:r w:rsidRPr="001D3753">
        <w:rPr>
          <w:rFonts w:ascii="TT Fors Trial" w:hAnsi="TT Fors Trial"/>
        </w:rPr>
        <w:t>Communications will explain:</w:t>
      </w:r>
    </w:p>
    <w:p w14:paraId="3EA5054F" w14:textId="77777777" w:rsidR="00B93EE6" w:rsidRPr="001D3753" w:rsidRDefault="00000000">
      <w:pPr>
        <w:pStyle w:val="Compact"/>
        <w:numPr>
          <w:ilvl w:val="0"/>
          <w:numId w:val="17"/>
        </w:numPr>
        <w:rPr>
          <w:rFonts w:ascii="TT Fors Trial" w:hAnsi="TT Fors Trial"/>
        </w:rPr>
      </w:pPr>
      <w:r w:rsidRPr="001D3753">
        <w:rPr>
          <w:rFonts w:ascii="TT Fors Trial" w:hAnsi="TT Fors Trial"/>
        </w:rPr>
        <w:t>What happened</w:t>
      </w:r>
    </w:p>
    <w:p w14:paraId="5BC987AE" w14:textId="77777777" w:rsidR="00B93EE6" w:rsidRPr="001D3753" w:rsidRDefault="00000000">
      <w:pPr>
        <w:pStyle w:val="Compact"/>
        <w:numPr>
          <w:ilvl w:val="0"/>
          <w:numId w:val="17"/>
        </w:numPr>
        <w:rPr>
          <w:rFonts w:ascii="TT Fors Trial" w:hAnsi="TT Fors Trial"/>
        </w:rPr>
      </w:pPr>
      <w:r w:rsidRPr="001D3753">
        <w:rPr>
          <w:rFonts w:ascii="TT Fors Trial" w:hAnsi="TT Fors Trial"/>
        </w:rPr>
        <w:t>What information was affected</w:t>
      </w:r>
    </w:p>
    <w:p w14:paraId="5D671233" w14:textId="77777777" w:rsidR="00B93EE6" w:rsidRPr="001D3753" w:rsidRDefault="00000000">
      <w:pPr>
        <w:pStyle w:val="Compact"/>
        <w:numPr>
          <w:ilvl w:val="0"/>
          <w:numId w:val="17"/>
        </w:numPr>
        <w:rPr>
          <w:rFonts w:ascii="TT Fors Trial" w:hAnsi="TT Fors Trial"/>
        </w:rPr>
      </w:pPr>
      <w:r w:rsidRPr="001D3753">
        <w:rPr>
          <w:rFonts w:ascii="TT Fors Trial" w:hAnsi="TT Fors Trial"/>
        </w:rPr>
        <w:t>Potential consequences</w:t>
      </w:r>
    </w:p>
    <w:p w14:paraId="56320F42" w14:textId="77777777" w:rsidR="00B93EE6" w:rsidRPr="001D3753" w:rsidRDefault="00000000">
      <w:pPr>
        <w:pStyle w:val="Compact"/>
        <w:numPr>
          <w:ilvl w:val="0"/>
          <w:numId w:val="17"/>
        </w:numPr>
        <w:rPr>
          <w:rFonts w:ascii="TT Fors Trial" w:hAnsi="TT Fors Trial"/>
        </w:rPr>
      </w:pPr>
      <w:r w:rsidRPr="001D3753">
        <w:rPr>
          <w:rFonts w:ascii="TT Fors Trial" w:hAnsi="TT Fors Trial"/>
        </w:rPr>
        <w:t>Recommended protective actions</w:t>
      </w:r>
    </w:p>
    <w:p w14:paraId="598043EC" w14:textId="77777777" w:rsidR="00B93EE6" w:rsidRPr="001D3753" w:rsidRDefault="00000000">
      <w:pPr>
        <w:pStyle w:val="Compact"/>
        <w:numPr>
          <w:ilvl w:val="0"/>
          <w:numId w:val="17"/>
        </w:numPr>
        <w:rPr>
          <w:rFonts w:ascii="TT Fors Trial" w:hAnsi="TT Fors Trial"/>
        </w:rPr>
      </w:pPr>
      <w:r w:rsidRPr="001D3753">
        <w:rPr>
          <w:rFonts w:ascii="TT Fors Trial" w:hAnsi="TT Fors Trial"/>
        </w:rPr>
        <w:t>Contact details for further assistance</w:t>
      </w:r>
    </w:p>
    <w:p w14:paraId="28BA929F" w14:textId="442C93F4" w:rsidR="00B93EE6" w:rsidRPr="001D3753" w:rsidRDefault="00000000">
      <w:pPr>
        <w:pStyle w:val="FirstParagraph"/>
        <w:rPr>
          <w:rFonts w:ascii="TT Fors Trial" w:hAnsi="TT Fors Trial"/>
        </w:rPr>
      </w:pPr>
      <w:r w:rsidRPr="001D3753">
        <w:rPr>
          <w:rFonts w:ascii="TT Fors Trial" w:hAnsi="TT Fors Trial"/>
        </w:rPr>
        <w:t>Notifications will be clear, concise, and written in plain language</w:t>
      </w:r>
      <w:r w:rsidR="006A1CE4" w:rsidRPr="001D3753">
        <w:rPr>
          <w:rFonts w:ascii="TT Fors Trial" w:hAnsi="TT Fors Trial"/>
        </w:rPr>
        <w:t xml:space="preserve"> using the Human Aspect template Data Breach Form Letter.</w:t>
      </w:r>
    </w:p>
    <w:p w14:paraId="1897A818" w14:textId="77777777" w:rsidR="00B93EE6" w:rsidRPr="001D3753" w:rsidRDefault="00000000">
      <w:pPr>
        <w:rPr>
          <w:rFonts w:ascii="TT Fors Trial" w:hAnsi="TT Fors Trial"/>
        </w:rPr>
      </w:pPr>
      <w:r w:rsidRPr="001D3753">
        <w:rPr>
          <w:rFonts w:ascii="TT Fors Trial" w:hAnsi="TT Fors Trial"/>
        </w:rPr>
        <w:pict w14:anchorId="0E3F720D">
          <v:rect id="_x0000_i1034" style="width:0;height:1.5pt" o:hralign="center" o:hrstd="t" o:hr="t"/>
        </w:pict>
      </w:r>
    </w:p>
    <w:p w14:paraId="0D185B64" w14:textId="77777777" w:rsidR="00B93EE6" w:rsidRPr="001D3753" w:rsidRDefault="00000000">
      <w:pPr>
        <w:pStyle w:val="Heading1"/>
        <w:rPr>
          <w:rFonts w:ascii="TT Fors Trial" w:hAnsi="TT Fors Trial"/>
        </w:rPr>
      </w:pPr>
      <w:bookmarkStart w:id="18" w:name="breach-register"/>
      <w:bookmarkEnd w:id="17"/>
      <w:r w:rsidRPr="001D3753">
        <w:rPr>
          <w:rFonts w:ascii="TT Fors Trial" w:hAnsi="TT Fors Trial"/>
        </w:rPr>
        <w:t>10. Breach Register</w:t>
      </w:r>
    </w:p>
    <w:p w14:paraId="7A76C76B" w14:textId="77777777" w:rsidR="00B93EE6" w:rsidRPr="001D3753" w:rsidRDefault="00000000">
      <w:pPr>
        <w:pStyle w:val="FirstParagraph"/>
        <w:rPr>
          <w:rFonts w:ascii="TT Fors Trial" w:hAnsi="TT Fors Trial"/>
        </w:rPr>
      </w:pPr>
      <w:r w:rsidRPr="001D3753">
        <w:rPr>
          <w:rFonts w:ascii="TT Fors Trial" w:hAnsi="TT Fors Trial"/>
        </w:rPr>
        <w:t>All incidents, including those not requiring notification, shall be recorded in the Human Aspect Data Breach Register.</w:t>
      </w:r>
    </w:p>
    <w:p w14:paraId="39CD47A3" w14:textId="77777777" w:rsidR="00B93EE6" w:rsidRPr="001D3753" w:rsidRDefault="00000000">
      <w:pPr>
        <w:pStyle w:val="BodyText"/>
        <w:rPr>
          <w:rFonts w:ascii="TT Fors Trial" w:hAnsi="TT Fors Trial"/>
        </w:rPr>
      </w:pPr>
      <w:r w:rsidRPr="001D3753">
        <w:rPr>
          <w:rFonts w:ascii="TT Fors Trial" w:hAnsi="TT Fors Trial"/>
        </w:rPr>
        <w:lastRenderedPageBreak/>
        <w:t>The register will include:</w:t>
      </w:r>
    </w:p>
    <w:p w14:paraId="1342041F"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Date reported</w:t>
      </w:r>
    </w:p>
    <w:p w14:paraId="66A4CCCF"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Description of incident</w:t>
      </w:r>
    </w:p>
    <w:p w14:paraId="5B522034"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Individuals affected</w:t>
      </w:r>
    </w:p>
    <w:p w14:paraId="78AA4028"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Assessment outcome</w:t>
      </w:r>
    </w:p>
    <w:p w14:paraId="366C337F"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Notification decisions</w:t>
      </w:r>
    </w:p>
    <w:p w14:paraId="70005771"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Remediation actions</w:t>
      </w:r>
    </w:p>
    <w:p w14:paraId="58276EC1" w14:textId="77777777" w:rsidR="00B93EE6" w:rsidRPr="001D3753" w:rsidRDefault="00000000">
      <w:pPr>
        <w:pStyle w:val="Compact"/>
        <w:numPr>
          <w:ilvl w:val="0"/>
          <w:numId w:val="18"/>
        </w:numPr>
        <w:rPr>
          <w:rFonts w:ascii="TT Fors Trial" w:hAnsi="TT Fors Trial"/>
        </w:rPr>
      </w:pPr>
      <w:r w:rsidRPr="001D3753">
        <w:rPr>
          <w:rFonts w:ascii="TT Fors Trial" w:hAnsi="TT Fors Trial"/>
        </w:rPr>
        <w:t>Closure date</w:t>
      </w:r>
    </w:p>
    <w:p w14:paraId="7BD0C0BF" w14:textId="77777777" w:rsidR="00B93EE6" w:rsidRPr="001D3753" w:rsidRDefault="00000000">
      <w:pPr>
        <w:pStyle w:val="FirstParagraph"/>
        <w:rPr>
          <w:rFonts w:ascii="TT Fors Trial" w:hAnsi="TT Fors Trial"/>
        </w:rPr>
      </w:pPr>
      <w:r w:rsidRPr="001D3753">
        <w:rPr>
          <w:rFonts w:ascii="TT Fors Trial" w:hAnsi="TT Fors Trial"/>
        </w:rPr>
        <w:t>Records will be retained for a minimum of six years.</w:t>
      </w:r>
    </w:p>
    <w:p w14:paraId="127F490A" w14:textId="77777777" w:rsidR="00B93EE6" w:rsidRPr="001D3753" w:rsidRDefault="00000000">
      <w:pPr>
        <w:rPr>
          <w:rFonts w:ascii="TT Fors Trial" w:hAnsi="TT Fors Trial"/>
        </w:rPr>
      </w:pPr>
      <w:r w:rsidRPr="001D3753">
        <w:rPr>
          <w:rFonts w:ascii="TT Fors Trial" w:hAnsi="TT Fors Trial"/>
        </w:rPr>
        <w:pict w14:anchorId="33070A0E">
          <v:rect id="_x0000_i1035" style="width:0;height:1.5pt" o:hralign="center" o:hrstd="t" o:hr="t"/>
        </w:pict>
      </w:r>
    </w:p>
    <w:p w14:paraId="3821BC9B" w14:textId="77777777" w:rsidR="00B93EE6" w:rsidRPr="001D3753" w:rsidRDefault="00000000">
      <w:pPr>
        <w:pStyle w:val="Heading1"/>
        <w:rPr>
          <w:rFonts w:ascii="TT Fors Trial" w:hAnsi="TT Fors Trial"/>
        </w:rPr>
      </w:pPr>
      <w:bookmarkStart w:id="19" w:name="post-incident-review"/>
      <w:bookmarkEnd w:id="18"/>
      <w:r w:rsidRPr="001D3753">
        <w:rPr>
          <w:rFonts w:ascii="TT Fors Trial" w:hAnsi="TT Fors Trial"/>
        </w:rPr>
        <w:t>11. Post-Incident Review</w:t>
      </w:r>
    </w:p>
    <w:p w14:paraId="014D5417" w14:textId="77777777" w:rsidR="00B93EE6" w:rsidRPr="001D3753" w:rsidRDefault="00000000">
      <w:pPr>
        <w:pStyle w:val="FirstParagraph"/>
        <w:rPr>
          <w:rFonts w:ascii="TT Fors Trial" w:hAnsi="TT Fors Trial"/>
        </w:rPr>
      </w:pPr>
      <w:r w:rsidRPr="001D3753">
        <w:rPr>
          <w:rFonts w:ascii="TT Fors Trial" w:hAnsi="TT Fors Trial"/>
        </w:rPr>
        <w:t>Following closure of any significant breach, Human Aspect will conduct a formal review to determine:</w:t>
      </w:r>
    </w:p>
    <w:p w14:paraId="0E9F984D" w14:textId="77777777" w:rsidR="00B93EE6" w:rsidRPr="001D3753" w:rsidRDefault="00000000">
      <w:pPr>
        <w:pStyle w:val="Compact"/>
        <w:numPr>
          <w:ilvl w:val="0"/>
          <w:numId w:val="19"/>
        </w:numPr>
        <w:rPr>
          <w:rFonts w:ascii="TT Fors Trial" w:hAnsi="TT Fors Trial"/>
        </w:rPr>
      </w:pPr>
      <w:r w:rsidRPr="001D3753">
        <w:rPr>
          <w:rFonts w:ascii="TT Fors Trial" w:hAnsi="TT Fors Trial"/>
        </w:rPr>
        <w:t>Root cause</w:t>
      </w:r>
    </w:p>
    <w:p w14:paraId="1BA28051" w14:textId="77777777" w:rsidR="00B93EE6" w:rsidRPr="001D3753" w:rsidRDefault="00000000">
      <w:pPr>
        <w:pStyle w:val="Compact"/>
        <w:numPr>
          <w:ilvl w:val="0"/>
          <w:numId w:val="19"/>
        </w:numPr>
        <w:rPr>
          <w:rFonts w:ascii="TT Fors Trial" w:hAnsi="TT Fors Trial"/>
        </w:rPr>
      </w:pPr>
      <w:r w:rsidRPr="001D3753">
        <w:rPr>
          <w:rFonts w:ascii="TT Fors Trial" w:hAnsi="TT Fors Trial"/>
        </w:rPr>
        <w:t>Effectiveness of response</w:t>
      </w:r>
    </w:p>
    <w:p w14:paraId="44216733" w14:textId="77777777" w:rsidR="00B93EE6" w:rsidRPr="001D3753" w:rsidRDefault="00000000">
      <w:pPr>
        <w:pStyle w:val="Compact"/>
        <w:numPr>
          <w:ilvl w:val="0"/>
          <w:numId w:val="19"/>
        </w:numPr>
        <w:rPr>
          <w:rFonts w:ascii="TT Fors Trial" w:hAnsi="TT Fors Trial"/>
        </w:rPr>
      </w:pPr>
      <w:r w:rsidRPr="001D3753">
        <w:rPr>
          <w:rFonts w:ascii="TT Fors Trial" w:hAnsi="TT Fors Trial"/>
        </w:rPr>
        <w:t>Lessons learned</w:t>
      </w:r>
    </w:p>
    <w:p w14:paraId="5080E176" w14:textId="77777777" w:rsidR="00B93EE6" w:rsidRPr="001D3753" w:rsidRDefault="00000000">
      <w:pPr>
        <w:pStyle w:val="Compact"/>
        <w:numPr>
          <w:ilvl w:val="0"/>
          <w:numId w:val="19"/>
        </w:numPr>
        <w:rPr>
          <w:rFonts w:ascii="TT Fors Trial" w:hAnsi="TT Fors Trial"/>
        </w:rPr>
      </w:pPr>
      <w:r w:rsidRPr="001D3753">
        <w:rPr>
          <w:rFonts w:ascii="TT Fors Trial" w:hAnsi="TT Fors Trial"/>
        </w:rPr>
        <w:t>Required corrective actions</w:t>
      </w:r>
    </w:p>
    <w:p w14:paraId="7B564A6C" w14:textId="77777777" w:rsidR="00B93EE6" w:rsidRPr="001D3753" w:rsidRDefault="00000000">
      <w:pPr>
        <w:pStyle w:val="Compact"/>
        <w:numPr>
          <w:ilvl w:val="0"/>
          <w:numId w:val="19"/>
        </w:numPr>
        <w:rPr>
          <w:rFonts w:ascii="TT Fors Trial" w:hAnsi="TT Fors Trial"/>
        </w:rPr>
      </w:pPr>
      <w:r w:rsidRPr="001D3753">
        <w:rPr>
          <w:rFonts w:ascii="TT Fors Trial" w:hAnsi="TT Fors Trial"/>
        </w:rPr>
        <w:t>Preventive measures</w:t>
      </w:r>
    </w:p>
    <w:p w14:paraId="38721A47" w14:textId="77777777" w:rsidR="00B93EE6" w:rsidRPr="001D3753" w:rsidRDefault="00000000">
      <w:pPr>
        <w:pStyle w:val="FirstParagraph"/>
        <w:rPr>
          <w:rFonts w:ascii="TT Fors Trial" w:hAnsi="TT Fors Trial"/>
        </w:rPr>
      </w:pPr>
      <w:r w:rsidRPr="001D3753">
        <w:rPr>
          <w:rFonts w:ascii="TT Fors Trial" w:hAnsi="TT Fors Trial"/>
        </w:rPr>
        <w:t>Findings shall be documented and reviewed by senior management.</w:t>
      </w:r>
    </w:p>
    <w:p w14:paraId="0C66F82D" w14:textId="77777777" w:rsidR="00B93EE6" w:rsidRPr="001D3753" w:rsidRDefault="00000000">
      <w:pPr>
        <w:rPr>
          <w:rFonts w:ascii="TT Fors Trial" w:hAnsi="TT Fors Trial"/>
        </w:rPr>
      </w:pPr>
      <w:r w:rsidRPr="001D3753">
        <w:rPr>
          <w:rFonts w:ascii="TT Fors Trial" w:hAnsi="TT Fors Trial"/>
        </w:rPr>
        <w:pict w14:anchorId="301990CE">
          <v:rect id="_x0000_i1036" style="width:0;height:1.5pt" o:hralign="center" o:hrstd="t" o:hr="t"/>
        </w:pict>
      </w:r>
    </w:p>
    <w:p w14:paraId="654B9CC7" w14:textId="77777777" w:rsidR="00B93EE6" w:rsidRPr="001D3753" w:rsidRDefault="00000000">
      <w:pPr>
        <w:pStyle w:val="Heading1"/>
        <w:rPr>
          <w:rFonts w:ascii="TT Fors Trial" w:hAnsi="TT Fors Trial"/>
        </w:rPr>
      </w:pPr>
      <w:bookmarkStart w:id="20" w:name="training-and-awareness"/>
      <w:bookmarkEnd w:id="19"/>
      <w:r w:rsidRPr="001D3753">
        <w:rPr>
          <w:rFonts w:ascii="TT Fors Trial" w:hAnsi="TT Fors Trial"/>
        </w:rPr>
        <w:t>12. Training and Awareness</w:t>
      </w:r>
    </w:p>
    <w:p w14:paraId="20CA749B" w14:textId="77777777" w:rsidR="00B93EE6" w:rsidRPr="001D3753" w:rsidRDefault="00000000">
      <w:pPr>
        <w:pStyle w:val="FirstParagraph"/>
        <w:rPr>
          <w:rFonts w:ascii="TT Fors Trial" w:hAnsi="TT Fors Trial"/>
        </w:rPr>
      </w:pPr>
      <w:r w:rsidRPr="001D3753">
        <w:rPr>
          <w:rFonts w:ascii="TT Fors Trial" w:hAnsi="TT Fors Trial"/>
        </w:rPr>
        <w:t>All staff handling personal data will receive:</w:t>
      </w:r>
    </w:p>
    <w:p w14:paraId="11E830E2" w14:textId="77777777" w:rsidR="00B93EE6" w:rsidRPr="001D3753" w:rsidRDefault="00000000">
      <w:pPr>
        <w:pStyle w:val="Compact"/>
        <w:numPr>
          <w:ilvl w:val="0"/>
          <w:numId w:val="20"/>
        </w:numPr>
        <w:rPr>
          <w:rFonts w:ascii="TT Fors Trial" w:hAnsi="TT Fors Trial"/>
        </w:rPr>
      </w:pPr>
      <w:r w:rsidRPr="001D3753">
        <w:rPr>
          <w:rFonts w:ascii="TT Fors Trial" w:hAnsi="TT Fors Trial"/>
        </w:rPr>
        <w:t>Data protection training during induction</w:t>
      </w:r>
    </w:p>
    <w:p w14:paraId="13A80806" w14:textId="77777777" w:rsidR="00B93EE6" w:rsidRPr="001D3753" w:rsidRDefault="00000000">
      <w:pPr>
        <w:pStyle w:val="Compact"/>
        <w:numPr>
          <w:ilvl w:val="0"/>
          <w:numId w:val="20"/>
        </w:numPr>
        <w:rPr>
          <w:rFonts w:ascii="TT Fors Trial" w:hAnsi="TT Fors Trial"/>
        </w:rPr>
      </w:pPr>
      <w:r w:rsidRPr="001D3753">
        <w:rPr>
          <w:rFonts w:ascii="TT Fors Trial" w:hAnsi="TT Fors Trial"/>
        </w:rPr>
        <w:t>Annual refresher training</w:t>
      </w:r>
    </w:p>
    <w:p w14:paraId="30489151" w14:textId="77777777" w:rsidR="00B93EE6" w:rsidRPr="001D3753" w:rsidRDefault="00000000">
      <w:pPr>
        <w:pStyle w:val="Compact"/>
        <w:numPr>
          <w:ilvl w:val="0"/>
          <w:numId w:val="20"/>
        </w:numPr>
        <w:rPr>
          <w:rFonts w:ascii="TT Fors Trial" w:hAnsi="TT Fors Trial"/>
        </w:rPr>
      </w:pPr>
      <w:r w:rsidRPr="001D3753">
        <w:rPr>
          <w:rFonts w:ascii="TT Fors Trial" w:hAnsi="TT Fors Trial"/>
        </w:rPr>
        <w:t>Incident reporting guidance</w:t>
      </w:r>
    </w:p>
    <w:p w14:paraId="6AFBA0AC" w14:textId="77777777" w:rsidR="00B93EE6" w:rsidRPr="001D3753" w:rsidRDefault="00000000">
      <w:pPr>
        <w:pStyle w:val="Compact"/>
        <w:numPr>
          <w:ilvl w:val="0"/>
          <w:numId w:val="20"/>
        </w:numPr>
        <w:rPr>
          <w:rFonts w:ascii="TT Fors Trial" w:hAnsi="TT Fors Trial"/>
        </w:rPr>
      </w:pPr>
      <w:r w:rsidRPr="001D3753">
        <w:rPr>
          <w:rFonts w:ascii="TT Fors Trial" w:hAnsi="TT Fors Trial"/>
        </w:rPr>
        <w:t>Security awareness updates as required</w:t>
      </w:r>
    </w:p>
    <w:p w14:paraId="524FD4EE" w14:textId="77777777" w:rsidR="00B93EE6" w:rsidRPr="001D3753" w:rsidRDefault="00000000">
      <w:pPr>
        <w:rPr>
          <w:rFonts w:ascii="TT Fors Trial" w:hAnsi="TT Fors Trial"/>
        </w:rPr>
      </w:pPr>
      <w:r w:rsidRPr="001D3753">
        <w:rPr>
          <w:rFonts w:ascii="TT Fors Trial" w:hAnsi="TT Fors Trial"/>
        </w:rPr>
        <w:pict w14:anchorId="5FD500E1">
          <v:rect id="_x0000_i1037" style="width:0;height:1.5pt" o:hralign="center" o:hrstd="t" o:hr="t"/>
        </w:pict>
      </w:r>
    </w:p>
    <w:p w14:paraId="5BA87E68" w14:textId="77777777" w:rsidR="00B93EE6" w:rsidRPr="001D3753" w:rsidRDefault="00000000">
      <w:pPr>
        <w:pStyle w:val="Heading1"/>
        <w:rPr>
          <w:rFonts w:ascii="TT Fors Trial" w:hAnsi="TT Fors Trial"/>
        </w:rPr>
      </w:pPr>
      <w:bookmarkStart w:id="21" w:name="policy-review"/>
      <w:bookmarkEnd w:id="20"/>
      <w:r w:rsidRPr="001D3753">
        <w:rPr>
          <w:rFonts w:ascii="TT Fors Trial" w:hAnsi="TT Fors Trial"/>
        </w:rPr>
        <w:lastRenderedPageBreak/>
        <w:t>13. Policy Review</w:t>
      </w:r>
    </w:p>
    <w:p w14:paraId="6A0654B7" w14:textId="77777777" w:rsidR="00B93EE6" w:rsidRPr="001D3753" w:rsidRDefault="00000000">
      <w:pPr>
        <w:pStyle w:val="FirstParagraph"/>
        <w:rPr>
          <w:rFonts w:ascii="TT Fors Trial" w:hAnsi="TT Fors Trial"/>
        </w:rPr>
      </w:pPr>
      <w:r w:rsidRPr="001D3753">
        <w:rPr>
          <w:rFonts w:ascii="TT Fors Trial" w:hAnsi="TT Fors Trial"/>
        </w:rPr>
        <w:t>This policy will be reviewed annually or sooner where:</w:t>
      </w:r>
    </w:p>
    <w:p w14:paraId="0FECD0C4" w14:textId="77777777" w:rsidR="00B93EE6" w:rsidRPr="001D3753" w:rsidRDefault="00000000">
      <w:pPr>
        <w:pStyle w:val="Compact"/>
        <w:numPr>
          <w:ilvl w:val="0"/>
          <w:numId w:val="21"/>
        </w:numPr>
        <w:rPr>
          <w:rFonts w:ascii="TT Fors Trial" w:hAnsi="TT Fors Trial"/>
        </w:rPr>
      </w:pPr>
      <w:r w:rsidRPr="001D3753">
        <w:rPr>
          <w:rFonts w:ascii="TT Fors Trial" w:hAnsi="TT Fors Trial"/>
        </w:rPr>
        <w:t>Regulatory requirements change</w:t>
      </w:r>
    </w:p>
    <w:p w14:paraId="0B11B258" w14:textId="77777777" w:rsidR="00B93EE6" w:rsidRPr="001D3753" w:rsidRDefault="00000000">
      <w:pPr>
        <w:pStyle w:val="Compact"/>
        <w:numPr>
          <w:ilvl w:val="0"/>
          <w:numId w:val="21"/>
        </w:numPr>
        <w:rPr>
          <w:rFonts w:ascii="TT Fors Trial" w:hAnsi="TT Fors Trial"/>
        </w:rPr>
      </w:pPr>
      <w:r w:rsidRPr="001D3753">
        <w:rPr>
          <w:rFonts w:ascii="TT Fors Trial" w:hAnsi="TT Fors Trial"/>
        </w:rPr>
        <w:t>Significant incidents occur</w:t>
      </w:r>
    </w:p>
    <w:p w14:paraId="40F383DB" w14:textId="77777777" w:rsidR="00B93EE6" w:rsidRPr="001D3753" w:rsidRDefault="00000000">
      <w:pPr>
        <w:pStyle w:val="Compact"/>
        <w:numPr>
          <w:ilvl w:val="0"/>
          <w:numId w:val="21"/>
        </w:numPr>
        <w:rPr>
          <w:rFonts w:ascii="TT Fors Trial" w:hAnsi="TT Fors Trial"/>
        </w:rPr>
      </w:pPr>
      <w:r w:rsidRPr="001D3753">
        <w:rPr>
          <w:rFonts w:ascii="TT Fors Trial" w:hAnsi="TT Fors Trial"/>
        </w:rPr>
        <w:t>Operational changes affect data processing activities</w:t>
      </w:r>
    </w:p>
    <w:p w14:paraId="591630A3" w14:textId="77777777" w:rsidR="00B93EE6" w:rsidRPr="001D3753" w:rsidRDefault="00000000">
      <w:pPr>
        <w:pStyle w:val="FirstParagraph"/>
        <w:rPr>
          <w:rFonts w:ascii="TT Fors Trial" w:hAnsi="TT Fors Trial"/>
        </w:rPr>
      </w:pPr>
      <w:r w:rsidRPr="001D3753">
        <w:rPr>
          <w:rFonts w:ascii="TT Fors Trial" w:hAnsi="TT Fors Trial"/>
        </w:rPr>
        <w:t>The Managing Director is responsible for ensuring the policy remains effective and compliant with applicable legislation.</w:t>
      </w:r>
    </w:p>
    <w:p w14:paraId="4354D360" w14:textId="77777777" w:rsidR="00B93EE6" w:rsidRPr="001D3753" w:rsidRDefault="00000000">
      <w:pPr>
        <w:rPr>
          <w:rFonts w:ascii="TT Fors Trial" w:hAnsi="TT Fors Trial"/>
        </w:rPr>
      </w:pPr>
      <w:r w:rsidRPr="001D3753">
        <w:rPr>
          <w:rFonts w:ascii="TT Fors Trial" w:hAnsi="TT Fors Trial"/>
        </w:rPr>
        <w:pict w14:anchorId="098FB3F9">
          <v:rect id="_x0000_i1038" style="width:0;height:1.5pt" o:hralign="center" o:hrstd="t" o:hr="t"/>
        </w:pict>
      </w:r>
    </w:p>
    <w:tbl>
      <w:tblPr>
        <w:tblW w:w="9134" w:type="dxa"/>
        <w:tblLook w:val="04A0" w:firstRow="1" w:lastRow="0" w:firstColumn="1" w:lastColumn="0" w:noHBand="0" w:noVBand="1"/>
      </w:tblPr>
      <w:tblGrid>
        <w:gridCol w:w="1698"/>
        <w:gridCol w:w="2223"/>
        <w:gridCol w:w="1475"/>
        <w:gridCol w:w="3738"/>
      </w:tblGrid>
      <w:tr w:rsidR="00521471" w:rsidRPr="00521471" w14:paraId="1479C54D" w14:textId="77777777" w:rsidTr="00521471">
        <w:trPr>
          <w:trHeight w:val="849"/>
        </w:trPr>
        <w:tc>
          <w:tcPr>
            <w:tcW w:w="1698" w:type="dxa"/>
            <w:tcBorders>
              <w:top w:val="single" w:sz="4" w:space="0" w:color="auto"/>
              <w:left w:val="single" w:sz="4" w:space="0" w:color="auto"/>
              <w:bottom w:val="single" w:sz="4" w:space="0" w:color="auto"/>
              <w:right w:val="single" w:sz="4" w:space="0" w:color="auto"/>
            </w:tcBorders>
            <w:vAlign w:val="center"/>
            <w:hideMark/>
          </w:tcPr>
          <w:bookmarkEnd w:id="21"/>
          <w:p w14:paraId="36EB19DB" w14:textId="77777777" w:rsidR="00521471" w:rsidRPr="00521471" w:rsidRDefault="00521471" w:rsidP="00521471">
            <w:pPr>
              <w:spacing w:after="0"/>
              <w:jc w:val="center"/>
              <w:rPr>
                <w:rFonts w:ascii="Aptos Narrow" w:eastAsia="Times New Roman" w:hAnsi="Aptos Narrow" w:cs="Times New Roman"/>
                <w:b/>
                <w:bCs/>
                <w:color w:val="000000"/>
                <w:sz w:val="22"/>
                <w:szCs w:val="22"/>
                <w:lang w:val="en-GB" w:eastAsia="en-GB"/>
              </w:rPr>
            </w:pPr>
            <w:r w:rsidRPr="00521471">
              <w:rPr>
                <w:rFonts w:ascii="Aptos Narrow" w:eastAsia="Times New Roman" w:hAnsi="Aptos Narrow" w:cs="Times New Roman"/>
                <w:b/>
                <w:bCs/>
                <w:color w:val="000000"/>
                <w:sz w:val="22"/>
                <w:szCs w:val="22"/>
                <w:lang w:val="en-GB" w:eastAsia="en-GB"/>
              </w:rPr>
              <w:t>Version</w:t>
            </w:r>
          </w:p>
        </w:tc>
        <w:tc>
          <w:tcPr>
            <w:tcW w:w="2223" w:type="dxa"/>
            <w:tcBorders>
              <w:top w:val="single" w:sz="4" w:space="0" w:color="auto"/>
              <w:left w:val="nil"/>
              <w:bottom w:val="single" w:sz="4" w:space="0" w:color="auto"/>
              <w:right w:val="single" w:sz="4" w:space="0" w:color="auto"/>
            </w:tcBorders>
            <w:vAlign w:val="center"/>
            <w:hideMark/>
          </w:tcPr>
          <w:p w14:paraId="744BABA4" w14:textId="77777777" w:rsidR="00521471" w:rsidRPr="00521471" w:rsidRDefault="00521471" w:rsidP="00521471">
            <w:pPr>
              <w:spacing w:after="0"/>
              <w:jc w:val="center"/>
              <w:rPr>
                <w:rFonts w:ascii="Aptos Narrow" w:eastAsia="Times New Roman" w:hAnsi="Aptos Narrow" w:cs="Times New Roman"/>
                <w:b/>
                <w:bCs/>
                <w:color w:val="000000"/>
                <w:sz w:val="22"/>
                <w:szCs w:val="22"/>
                <w:lang w:val="en-GB" w:eastAsia="en-GB"/>
              </w:rPr>
            </w:pPr>
            <w:r w:rsidRPr="00521471">
              <w:rPr>
                <w:rFonts w:ascii="Aptos Narrow" w:eastAsia="Times New Roman" w:hAnsi="Aptos Narrow" w:cs="Times New Roman"/>
                <w:b/>
                <w:bCs/>
                <w:color w:val="000000"/>
                <w:sz w:val="22"/>
                <w:szCs w:val="22"/>
                <w:lang w:val="en-GB" w:eastAsia="en-GB"/>
              </w:rPr>
              <w:t>Date</w:t>
            </w:r>
          </w:p>
        </w:tc>
        <w:tc>
          <w:tcPr>
            <w:tcW w:w="1475" w:type="dxa"/>
            <w:tcBorders>
              <w:top w:val="single" w:sz="4" w:space="0" w:color="auto"/>
              <w:left w:val="nil"/>
              <w:bottom w:val="single" w:sz="4" w:space="0" w:color="auto"/>
              <w:right w:val="single" w:sz="4" w:space="0" w:color="auto"/>
            </w:tcBorders>
            <w:vAlign w:val="center"/>
            <w:hideMark/>
          </w:tcPr>
          <w:p w14:paraId="16049E8D" w14:textId="77777777" w:rsidR="00521471" w:rsidRPr="00521471" w:rsidRDefault="00521471" w:rsidP="00521471">
            <w:pPr>
              <w:spacing w:after="0"/>
              <w:jc w:val="center"/>
              <w:rPr>
                <w:rFonts w:ascii="Aptos Narrow" w:eastAsia="Times New Roman" w:hAnsi="Aptos Narrow" w:cs="Times New Roman"/>
                <w:b/>
                <w:bCs/>
                <w:color w:val="000000"/>
                <w:sz w:val="22"/>
                <w:szCs w:val="22"/>
                <w:lang w:val="en-GB" w:eastAsia="en-GB"/>
              </w:rPr>
            </w:pPr>
            <w:r w:rsidRPr="00521471">
              <w:rPr>
                <w:rFonts w:ascii="Aptos Narrow" w:eastAsia="Times New Roman" w:hAnsi="Aptos Narrow" w:cs="Times New Roman"/>
                <w:b/>
                <w:bCs/>
                <w:color w:val="000000"/>
                <w:sz w:val="22"/>
                <w:szCs w:val="22"/>
                <w:lang w:val="en-GB" w:eastAsia="en-GB"/>
              </w:rPr>
              <w:t>Author</w:t>
            </w:r>
          </w:p>
        </w:tc>
        <w:tc>
          <w:tcPr>
            <w:tcW w:w="3738" w:type="dxa"/>
            <w:tcBorders>
              <w:top w:val="single" w:sz="4" w:space="0" w:color="auto"/>
              <w:left w:val="nil"/>
              <w:bottom w:val="single" w:sz="4" w:space="0" w:color="auto"/>
              <w:right w:val="single" w:sz="4" w:space="0" w:color="auto"/>
            </w:tcBorders>
            <w:vAlign w:val="center"/>
            <w:hideMark/>
          </w:tcPr>
          <w:p w14:paraId="4A435752" w14:textId="77777777" w:rsidR="00521471" w:rsidRPr="00521471" w:rsidRDefault="00521471" w:rsidP="00521471">
            <w:pPr>
              <w:spacing w:after="0"/>
              <w:jc w:val="center"/>
              <w:rPr>
                <w:rFonts w:ascii="Aptos Narrow" w:eastAsia="Times New Roman" w:hAnsi="Aptos Narrow" w:cs="Times New Roman"/>
                <w:b/>
                <w:bCs/>
                <w:color w:val="000000"/>
                <w:sz w:val="22"/>
                <w:szCs w:val="22"/>
                <w:lang w:val="en-GB" w:eastAsia="en-GB"/>
              </w:rPr>
            </w:pPr>
            <w:r w:rsidRPr="00521471">
              <w:rPr>
                <w:rFonts w:ascii="Aptos Narrow" w:eastAsia="Times New Roman" w:hAnsi="Aptos Narrow" w:cs="Times New Roman"/>
                <w:b/>
                <w:bCs/>
                <w:color w:val="000000"/>
                <w:sz w:val="22"/>
                <w:szCs w:val="22"/>
                <w:lang w:val="en-GB" w:eastAsia="en-GB"/>
              </w:rPr>
              <w:t>Description of Change</w:t>
            </w:r>
          </w:p>
        </w:tc>
      </w:tr>
      <w:tr w:rsidR="00521471" w:rsidRPr="00521471" w14:paraId="580AFA3B" w14:textId="77777777" w:rsidTr="00521471">
        <w:trPr>
          <w:trHeight w:val="283"/>
        </w:trPr>
        <w:tc>
          <w:tcPr>
            <w:tcW w:w="1698" w:type="dxa"/>
            <w:tcBorders>
              <w:top w:val="nil"/>
              <w:left w:val="single" w:sz="4" w:space="0" w:color="auto"/>
              <w:bottom w:val="single" w:sz="4" w:space="0" w:color="auto"/>
              <w:right w:val="single" w:sz="4" w:space="0" w:color="auto"/>
            </w:tcBorders>
            <w:vAlign w:val="center"/>
            <w:hideMark/>
          </w:tcPr>
          <w:p w14:paraId="1E92CCA7" w14:textId="77777777" w:rsidR="00521471" w:rsidRPr="00521471" w:rsidRDefault="00521471" w:rsidP="00521471">
            <w:pPr>
              <w:spacing w:after="0"/>
              <w:jc w:val="right"/>
              <w:rPr>
                <w:rFonts w:ascii="Aptos Narrow" w:eastAsia="Times New Roman" w:hAnsi="Aptos Narrow" w:cs="Times New Roman"/>
                <w:color w:val="000000"/>
                <w:sz w:val="22"/>
                <w:szCs w:val="22"/>
                <w:lang w:val="en-GB" w:eastAsia="en-GB"/>
              </w:rPr>
            </w:pPr>
            <w:r w:rsidRPr="00521471">
              <w:rPr>
                <w:rFonts w:ascii="Aptos Narrow" w:eastAsia="Times New Roman" w:hAnsi="Aptos Narrow" w:cs="Times New Roman"/>
                <w:color w:val="000000"/>
                <w:sz w:val="22"/>
                <w:szCs w:val="22"/>
                <w:lang w:val="en-GB" w:eastAsia="en-GB"/>
              </w:rPr>
              <w:t>1.0</w:t>
            </w:r>
          </w:p>
        </w:tc>
        <w:tc>
          <w:tcPr>
            <w:tcW w:w="2223" w:type="dxa"/>
            <w:tcBorders>
              <w:top w:val="nil"/>
              <w:left w:val="nil"/>
              <w:bottom w:val="single" w:sz="4" w:space="0" w:color="auto"/>
              <w:right w:val="single" w:sz="4" w:space="0" w:color="auto"/>
            </w:tcBorders>
            <w:vAlign w:val="center"/>
            <w:hideMark/>
          </w:tcPr>
          <w:p w14:paraId="00C1E68F" w14:textId="44D33295" w:rsidR="00521471" w:rsidRPr="00521471" w:rsidRDefault="00521471" w:rsidP="00521471">
            <w:pPr>
              <w:spacing w:after="0"/>
              <w:jc w:val="right"/>
              <w:rPr>
                <w:rFonts w:ascii="Aptos Narrow" w:eastAsia="Times New Roman" w:hAnsi="Aptos Narrow" w:cs="Times New Roman"/>
                <w:color w:val="000000"/>
                <w:sz w:val="22"/>
                <w:szCs w:val="22"/>
                <w:lang w:val="en-GB" w:eastAsia="en-GB"/>
              </w:rPr>
            </w:pPr>
            <w:r>
              <w:rPr>
                <w:rFonts w:ascii="Aptos Narrow" w:eastAsia="Times New Roman" w:hAnsi="Aptos Narrow" w:cs="Times New Roman"/>
                <w:color w:val="000000"/>
                <w:sz w:val="22"/>
                <w:szCs w:val="22"/>
                <w:lang w:val="en-GB" w:eastAsia="en-GB"/>
              </w:rPr>
              <w:t>18</w:t>
            </w:r>
            <w:r w:rsidRPr="00521471">
              <w:rPr>
                <w:rFonts w:ascii="Aptos Narrow" w:eastAsia="Times New Roman" w:hAnsi="Aptos Narrow" w:cs="Times New Roman"/>
                <w:color w:val="000000"/>
                <w:sz w:val="22"/>
                <w:szCs w:val="22"/>
                <w:lang w:val="en-GB" w:eastAsia="en-GB"/>
              </w:rPr>
              <w:t>/06/202</w:t>
            </w:r>
            <w:r>
              <w:rPr>
                <w:rFonts w:ascii="Aptos Narrow" w:eastAsia="Times New Roman" w:hAnsi="Aptos Narrow" w:cs="Times New Roman"/>
                <w:color w:val="000000"/>
                <w:sz w:val="22"/>
                <w:szCs w:val="22"/>
                <w:lang w:val="en-GB" w:eastAsia="en-GB"/>
              </w:rPr>
              <w:t>5</w:t>
            </w:r>
          </w:p>
        </w:tc>
        <w:tc>
          <w:tcPr>
            <w:tcW w:w="1475" w:type="dxa"/>
            <w:tcBorders>
              <w:top w:val="nil"/>
              <w:left w:val="nil"/>
              <w:bottom w:val="single" w:sz="4" w:space="0" w:color="auto"/>
              <w:right w:val="single" w:sz="4" w:space="0" w:color="auto"/>
            </w:tcBorders>
            <w:vAlign w:val="center"/>
            <w:hideMark/>
          </w:tcPr>
          <w:p w14:paraId="29B69ECB" w14:textId="77777777" w:rsidR="00521471" w:rsidRPr="00521471" w:rsidRDefault="00521471" w:rsidP="00521471">
            <w:pPr>
              <w:spacing w:after="0"/>
              <w:rPr>
                <w:rFonts w:ascii="Aptos Narrow" w:eastAsia="Times New Roman" w:hAnsi="Aptos Narrow" w:cs="Times New Roman"/>
                <w:color w:val="000000"/>
                <w:sz w:val="22"/>
                <w:szCs w:val="22"/>
                <w:lang w:val="en-GB" w:eastAsia="en-GB"/>
              </w:rPr>
            </w:pPr>
            <w:r w:rsidRPr="00521471">
              <w:rPr>
                <w:rFonts w:ascii="Aptos Narrow" w:eastAsia="Times New Roman" w:hAnsi="Aptos Narrow" w:cs="Times New Roman"/>
                <w:color w:val="000000"/>
                <w:sz w:val="22"/>
                <w:szCs w:val="22"/>
                <w:lang w:val="en-GB" w:eastAsia="en-GB"/>
              </w:rPr>
              <w:t>H. Algar</w:t>
            </w:r>
          </w:p>
        </w:tc>
        <w:tc>
          <w:tcPr>
            <w:tcW w:w="3738" w:type="dxa"/>
            <w:tcBorders>
              <w:top w:val="nil"/>
              <w:left w:val="nil"/>
              <w:bottom w:val="single" w:sz="4" w:space="0" w:color="auto"/>
              <w:right w:val="single" w:sz="4" w:space="0" w:color="auto"/>
            </w:tcBorders>
            <w:vAlign w:val="center"/>
            <w:hideMark/>
          </w:tcPr>
          <w:p w14:paraId="5DF696FB" w14:textId="77777777" w:rsidR="00521471" w:rsidRPr="00521471" w:rsidRDefault="00521471" w:rsidP="00521471">
            <w:pPr>
              <w:spacing w:after="0"/>
              <w:rPr>
                <w:rFonts w:ascii="Aptos Narrow" w:eastAsia="Times New Roman" w:hAnsi="Aptos Narrow" w:cs="Times New Roman"/>
                <w:color w:val="000000"/>
                <w:sz w:val="22"/>
                <w:szCs w:val="22"/>
                <w:lang w:val="en-GB" w:eastAsia="en-GB"/>
              </w:rPr>
            </w:pPr>
            <w:r w:rsidRPr="00521471">
              <w:rPr>
                <w:rFonts w:ascii="Aptos Narrow" w:eastAsia="Times New Roman" w:hAnsi="Aptos Narrow" w:cs="Times New Roman"/>
                <w:color w:val="000000"/>
                <w:sz w:val="22"/>
                <w:szCs w:val="22"/>
                <w:lang w:val="en-GB" w:eastAsia="en-GB"/>
              </w:rPr>
              <w:t>Initial issue</w:t>
            </w:r>
          </w:p>
        </w:tc>
      </w:tr>
    </w:tbl>
    <w:p w14:paraId="306264C2" w14:textId="33445F35" w:rsidR="00B93EE6" w:rsidRPr="001D3753" w:rsidRDefault="00B93EE6">
      <w:pPr>
        <w:pStyle w:val="BodyText"/>
        <w:rPr>
          <w:rFonts w:ascii="TT Fors Trial" w:hAnsi="TT Fors Trial"/>
        </w:rPr>
      </w:pPr>
    </w:p>
    <w:sectPr w:rsidR="00B93EE6" w:rsidRPr="001D3753">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DE19F" w14:textId="77777777" w:rsidR="00A678E7" w:rsidRDefault="00A678E7" w:rsidP="00374E36">
      <w:pPr>
        <w:spacing w:after="0"/>
      </w:pPr>
      <w:r>
        <w:separator/>
      </w:r>
    </w:p>
  </w:endnote>
  <w:endnote w:type="continuationSeparator" w:id="0">
    <w:p w14:paraId="654FC0C3" w14:textId="77777777" w:rsidR="00A678E7" w:rsidRDefault="00A678E7" w:rsidP="00374E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T Fors Trial">
    <w:panose1 w:val="020B0003030001020000"/>
    <w:charset w:val="00"/>
    <w:family w:val="swiss"/>
    <w:pitch w:val="variable"/>
    <w:sig w:usb0="A000027F" w:usb1="5000A4FB" w:usb2="00000000" w:usb3="00000000" w:csb0="00000097"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3508" w14:textId="77777777" w:rsidR="00A678E7" w:rsidRDefault="00A678E7" w:rsidP="00374E36">
      <w:pPr>
        <w:spacing w:after="0"/>
      </w:pPr>
      <w:r>
        <w:separator/>
      </w:r>
    </w:p>
  </w:footnote>
  <w:footnote w:type="continuationSeparator" w:id="0">
    <w:p w14:paraId="6EE82168" w14:textId="77777777" w:rsidR="00A678E7" w:rsidRDefault="00A678E7" w:rsidP="00374E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0162" w14:textId="186E016E" w:rsidR="00374E36" w:rsidRDefault="00374E36">
    <w:pPr>
      <w:pStyle w:val="Header"/>
    </w:pPr>
    <w:r w:rsidRPr="00FF420C">
      <w:rPr>
        <w:noProof/>
        <w:lang w:val="en-GB"/>
      </w:rPr>
      <w:drawing>
        <wp:anchor distT="0" distB="0" distL="114300" distR="114300" simplePos="0" relativeHeight="251659264" behindDoc="0" locked="0" layoutInCell="1" allowOverlap="1" wp14:anchorId="4F39A7EF" wp14:editId="1EA638E8">
          <wp:simplePos x="0" y="0"/>
          <wp:positionH relativeFrom="column">
            <wp:posOffset>-1082040</wp:posOffset>
          </wp:positionH>
          <wp:positionV relativeFrom="paragraph">
            <wp:posOffset>-1112520</wp:posOffset>
          </wp:positionV>
          <wp:extent cx="3794760" cy="2134114"/>
          <wp:effectExtent l="0" t="0" r="0" b="0"/>
          <wp:wrapNone/>
          <wp:docPr id="1255823229"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23229"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4760" cy="213411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5522CF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E8A30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353607724">
    <w:abstractNumId w:val="0"/>
  </w:num>
  <w:num w:numId="2" w16cid:durableId="1942446385">
    <w:abstractNumId w:val="1"/>
  </w:num>
  <w:num w:numId="3" w16cid:durableId="453331507">
    <w:abstractNumId w:val="1"/>
  </w:num>
  <w:num w:numId="4" w16cid:durableId="2049837251">
    <w:abstractNumId w:val="1"/>
  </w:num>
  <w:num w:numId="5" w16cid:durableId="1786075302">
    <w:abstractNumId w:val="1"/>
  </w:num>
  <w:num w:numId="6" w16cid:durableId="1770543802">
    <w:abstractNumId w:val="1"/>
  </w:num>
  <w:num w:numId="7" w16cid:durableId="850410726">
    <w:abstractNumId w:val="1"/>
  </w:num>
  <w:num w:numId="8" w16cid:durableId="1548835988">
    <w:abstractNumId w:val="1"/>
  </w:num>
  <w:num w:numId="9" w16cid:durableId="598560420">
    <w:abstractNumId w:val="1"/>
  </w:num>
  <w:num w:numId="10" w16cid:durableId="895356246">
    <w:abstractNumId w:val="1"/>
  </w:num>
  <w:num w:numId="11" w16cid:durableId="1096704901">
    <w:abstractNumId w:val="1"/>
  </w:num>
  <w:num w:numId="12" w16cid:durableId="613370721">
    <w:abstractNumId w:val="1"/>
  </w:num>
  <w:num w:numId="13" w16cid:durableId="1456408481">
    <w:abstractNumId w:val="1"/>
  </w:num>
  <w:num w:numId="14" w16cid:durableId="1888224194">
    <w:abstractNumId w:val="1"/>
  </w:num>
  <w:num w:numId="15" w16cid:durableId="414321389">
    <w:abstractNumId w:val="1"/>
  </w:num>
  <w:num w:numId="16" w16cid:durableId="1595361639">
    <w:abstractNumId w:val="1"/>
  </w:num>
  <w:num w:numId="17" w16cid:durableId="668868586">
    <w:abstractNumId w:val="1"/>
  </w:num>
  <w:num w:numId="18" w16cid:durableId="1509949633">
    <w:abstractNumId w:val="1"/>
  </w:num>
  <w:num w:numId="19" w16cid:durableId="1108700952">
    <w:abstractNumId w:val="1"/>
  </w:num>
  <w:num w:numId="20" w16cid:durableId="1929188505">
    <w:abstractNumId w:val="1"/>
  </w:num>
  <w:num w:numId="21" w16cid:durableId="224610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E6"/>
    <w:rsid w:val="001D3753"/>
    <w:rsid w:val="00374E36"/>
    <w:rsid w:val="00492276"/>
    <w:rsid w:val="00521471"/>
    <w:rsid w:val="006A1CE4"/>
    <w:rsid w:val="00A678E7"/>
    <w:rsid w:val="00B93EE6"/>
    <w:rsid w:val="00D4369A"/>
    <w:rsid w:val="00D822D8"/>
    <w:rsid w:val="00DC6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DAE4"/>
  <w15:docId w15:val="{B6C8087F-9FC6-4DDF-9F70-40C9357E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374E36"/>
    <w:pPr>
      <w:tabs>
        <w:tab w:val="center" w:pos="4513"/>
        <w:tab w:val="right" w:pos="9026"/>
      </w:tabs>
      <w:spacing w:after="0"/>
    </w:pPr>
  </w:style>
  <w:style w:type="character" w:customStyle="1" w:styleId="HeaderChar">
    <w:name w:val="Header Char"/>
    <w:basedOn w:val="DefaultParagraphFont"/>
    <w:link w:val="Header"/>
    <w:rsid w:val="00374E36"/>
  </w:style>
  <w:style w:type="paragraph" w:styleId="Footer">
    <w:name w:val="footer"/>
    <w:basedOn w:val="Normal"/>
    <w:link w:val="FooterChar"/>
    <w:rsid w:val="00374E36"/>
    <w:pPr>
      <w:tabs>
        <w:tab w:val="center" w:pos="4513"/>
        <w:tab w:val="right" w:pos="9026"/>
      </w:tabs>
      <w:spacing w:after="0"/>
    </w:pPr>
  </w:style>
  <w:style w:type="character" w:customStyle="1" w:styleId="FooterChar">
    <w:name w:val="Footer Char"/>
    <w:basedOn w:val="DefaultParagraphFont"/>
    <w:link w:val="Footer"/>
    <w:rsid w:val="00374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1068</Words>
  <Characters>6072</Characters>
  <Application>Microsoft Office Word</Application>
  <DocSecurity>0</DocSecurity>
  <Lines>242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Hayley Algar</dc:creator>
  <cp:keywords/>
  <cp:lastModifiedBy>Hayley Algar</cp:lastModifiedBy>
  <cp:revision>6</cp:revision>
  <dcterms:created xsi:type="dcterms:W3CDTF">2026-06-19T10:21:00Z</dcterms:created>
  <dcterms:modified xsi:type="dcterms:W3CDTF">2026-06-22T10:00:00Z</dcterms:modified>
</cp:coreProperties>
</file>