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E45A93" w14:textId="77777777" w:rsidR="007109A4" w:rsidRDefault="007109A4" w:rsidP="007109A4">
      <w:pPr>
        <w:jc w:val="center"/>
        <w:rPr>
          <w:b/>
          <w:bCs/>
          <w:color w:val="2E75B6"/>
          <w:sz w:val="40"/>
          <w:szCs w:val="40"/>
        </w:rPr>
      </w:pPr>
      <w:r w:rsidRPr="007109A4">
        <w:rPr>
          <w:b/>
          <w:bCs/>
          <w:color w:val="2E75B6"/>
          <w:sz w:val="40"/>
          <w:szCs w:val="40"/>
        </w:rPr>
        <w:drawing>
          <wp:inline distT="0" distB="0" distL="0" distR="0" wp14:anchorId="15742A87" wp14:editId="514599A3">
            <wp:extent cx="616944" cy="743418"/>
            <wp:effectExtent l="0" t="0" r="5715" b="6350"/>
            <wp:docPr id="1204340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40046" name=""/>
                    <pic:cNvPicPr/>
                  </pic:nvPicPr>
                  <pic:blipFill>
                    <a:blip r:embed="rId7"/>
                    <a:stretch>
                      <a:fillRect/>
                    </a:stretch>
                  </pic:blipFill>
                  <pic:spPr>
                    <a:xfrm>
                      <a:off x="0" y="0"/>
                      <a:ext cx="635536" cy="765821"/>
                    </a:xfrm>
                    <a:prstGeom prst="rect">
                      <a:avLst/>
                    </a:prstGeom>
                  </pic:spPr>
                </pic:pic>
              </a:graphicData>
            </a:graphic>
          </wp:inline>
        </w:drawing>
      </w:r>
    </w:p>
    <w:p w14:paraId="2064F31C" w14:textId="16767E9F" w:rsidR="00E65A2E" w:rsidRDefault="00000000" w:rsidP="007109A4">
      <w:pPr>
        <w:jc w:val="center"/>
        <w:rPr>
          <w:b/>
          <w:bCs/>
          <w:color w:val="385623" w:themeColor="accent6" w:themeShade="80"/>
          <w:sz w:val="40"/>
          <w:szCs w:val="40"/>
        </w:rPr>
      </w:pPr>
      <w:r w:rsidRPr="00077F03">
        <w:rPr>
          <w:b/>
          <w:bCs/>
          <w:color w:val="385623" w:themeColor="accent6" w:themeShade="80"/>
          <w:sz w:val="40"/>
          <w:szCs w:val="40"/>
        </w:rPr>
        <w:t>RECRUITMENT POLICY</w:t>
      </w:r>
    </w:p>
    <w:p w14:paraId="3304CE15" w14:textId="77777777" w:rsidR="007C3EBE" w:rsidRDefault="007C3EBE" w:rsidP="007109A4">
      <w:pPr>
        <w:jc w:val="center"/>
        <w:rPr>
          <w:b/>
          <w:bCs/>
          <w:color w:val="385623" w:themeColor="accent6" w:themeShade="80"/>
          <w:sz w:val="40"/>
          <w:szCs w:val="40"/>
        </w:rPr>
      </w:pPr>
    </w:p>
    <w:p w14:paraId="0DC27C5D" w14:textId="77777777" w:rsidR="007C3EBE" w:rsidRPr="007C3EBE" w:rsidRDefault="007C3EBE" w:rsidP="007C3EBE">
      <w:pPr>
        <w:jc w:val="center"/>
        <w:rPr>
          <w:color w:val="EE0000"/>
        </w:rPr>
      </w:pPr>
      <w:r w:rsidRPr="007C3EBE">
        <w:rPr>
          <w:color w:val="EE0000"/>
        </w:rPr>
        <w:t xml:space="preserve">DISCLAIMER: </w:t>
      </w:r>
    </w:p>
    <w:p w14:paraId="6388F669" w14:textId="26C5CFD2" w:rsidR="007C3EBE" w:rsidRPr="007C3EBE" w:rsidRDefault="007C3EBE" w:rsidP="007C3EBE">
      <w:pPr>
        <w:jc w:val="center"/>
      </w:pPr>
      <w:r w:rsidRPr="007C3EBE">
        <w:t>The information, documents, and guidance provided are intended for general informational purposes only. Nothing contained herein constitutes legal advice, and it should not be relied upon as such.</w:t>
      </w:r>
    </w:p>
    <w:p w14:paraId="18620884" w14:textId="77777777" w:rsidR="007C3EBE" w:rsidRPr="007C3EBE" w:rsidRDefault="007C3EBE" w:rsidP="007C3EBE">
      <w:pPr>
        <w:jc w:val="center"/>
      </w:pPr>
    </w:p>
    <w:p w14:paraId="03ED78CA" w14:textId="77777777" w:rsidR="007C3EBE" w:rsidRPr="007C3EBE" w:rsidRDefault="007C3EBE" w:rsidP="007C3EBE">
      <w:pPr>
        <w:jc w:val="center"/>
      </w:pPr>
      <w:r w:rsidRPr="007C3EBE">
        <w:t>Use of any document, template, guidance, or recommendation provided is entirely at the recipient organisation's own risk. No warranty, express or implied, is made as to the accuracy, completeness, or fitness for purpose of any materials provided.</w:t>
      </w:r>
    </w:p>
    <w:p w14:paraId="483F7FC6" w14:textId="77777777" w:rsidR="007C3EBE" w:rsidRPr="007C3EBE" w:rsidRDefault="007C3EBE" w:rsidP="007C3EBE">
      <w:pPr>
        <w:jc w:val="center"/>
      </w:pPr>
    </w:p>
    <w:p w14:paraId="4715B714" w14:textId="77777777" w:rsidR="007C3EBE" w:rsidRPr="007C3EBE" w:rsidRDefault="007C3EBE" w:rsidP="007C3EBE">
      <w:pPr>
        <w:jc w:val="center"/>
      </w:pPr>
      <w:r w:rsidRPr="007C3EBE">
        <w:t>The laws and regulations applicable to your organisation may vary depending on your industry, jurisdiction, and specific circumstances. You are strongly encouraged to seek independent legal advice from a qualified Australian legal practitioner before acting on any information or implementing any document or process based on this guidance.</w:t>
      </w:r>
    </w:p>
    <w:p w14:paraId="271D668A" w14:textId="77777777" w:rsidR="007C3EBE" w:rsidRPr="007C3EBE" w:rsidRDefault="007C3EBE" w:rsidP="007C3EBE">
      <w:pPr>
        <w:jc w:val="center"/>
      </w:pPr>
    </w:p>
    <w:p w14:paraId="1B56BD45" w14:textId="2DF381AB" w:rsidR="007C3EBE" w:rsidRDefault="007C3EBE" w:rsidP="007C3EBE">
      <w:pPr>
        <w:jc w:val="center"/>
      </w:pPr>
      <w:r w:rsidRPr="007C3EBE">
        <w:t>To the maximum extent permitted by applicable Australian law, no liability is accepted for any loss, damage, or consequence arising directly or indirectly from the use of, or reliance on, any information or materials provided.</w:t>
      </w:r>
    </w:p>
    <w:p w14:paraId="68DE975F" w14:textId="77777777" w:rsidR="0018335F" w:rsidRDefault="0018335F" w:rsidP="0018335F">
      <w:pPr>
        <w:pStyle w:val="Strong1"/>
      </w:pPr>
    </w:p>
    <w:p w14:paraId="1AAC6108" w14:textId="62132F85" w:rsidR="007C3EBE" w:rsidRDefault="007C3EBE">
      <w:pPr>
        <w:rPr>
          <w:b/>
          <w:bCs/>
        </w:rPr>
      </w:pPr>
      <w:r>
        <w:br w:type="page"/>
      </w:r>
    </w:p>
    <w:p w14:paraId="1512E353" w14:textId="77777777" w:rsidR="007C3EBE" w:rsidRDefault="007C3EBE" w:rsidP="0018335F">
      <w:pPr>
        <w:pStyle w:val="Strong1"/>
      </w:pPr>
    </w:p>
    <w:p w14:paraId="1C09B8AF" w14:textId="2D1805A9" w:rsidR="0018335F" w:rsidRPr="00CC3091" w:rsidRDefault="0018335F" w:rsidP="00CC3091">
      <w:pPr>
        <w:pStyle w:val="Strong1"/>
        <w:jc w:val="center"/>
        <w:rPr>
          <w:highlight w:val="yellow"/>
        </w:rPr>
      </w:pPr>
      <w:r w:rsidRPr="00CC3091">
        <w:rPr>
          <w:highlight w:val="yellow"/>
        </w:rPr>
        <w:t>Step 1 - Review each section</w:t>
      </w:r>
    </w:p>
    <w:p w14:paraId="52FE271E" w14:textId="162D08AB" w:rsidR="0018335F" w:rsidRPr="00CC3091" w:rsidRDefault="0018335F" w:rsidP="00CC3091">
      <w:pPr>
        <w:pStyle w:val="Strong1"/>
        <w:jc w:val="center"/>
        <w:rPr>
          <w:highlight w:val="yellow"/>
        </w:rPr>
      </w:pPr>
      <w:r w:rsidRPr="00CC3091">
        <w:rPr>
          <w:highlight w:val="yellow"/>
        </w:rPr>
        <w:t>Step 2 - Update/remove sections as relevant to your business requirements</w:t>
      </w:r>
    </w:p>
    <w:p w14:paraId="551C250E" w14:textId="49CE54FA" w:rsidR="0018335F" w:rsidRPr="00077F03" w:rsidRDefault="0018335F" w:rsidP="00CC3091">
      <w:pPr>
        <w:pStyle w:val="Strong1"/>
        <w:jc w:val="center"/>
      </w:pPr>
      <w:r w:rsidRPr="00CC3091">
        <w:rPr>
          <w:highlight w:val="yellow"/>
        </w:rPr>
        <w:t>Step 3 – Complete company name/dates/authority/logo &amp; remove watermark</w:t>
      </w:r>
    </w:p>
    <w:p w14:paraId="5BCF314B" w14:textId="77777777" w:rsidR="00E65A2E" w:rsidRDefault="00E65A2E">
      <w:pPr>
        <w:pBdr>
          <w:bottom w:val="single" w:sz="8" w:space="8" w:color="2E75B6"/>
        </w:pBdr>
        <w:spacing w:after="240"/>
        <w:jc w:val="center"/>
      </w:pPr>
    </w:p>
    <w:p w14:paraId="36A2E5F6" w14:textId="77777777" w:rsidR="00E65A2E" w:rsidRDefault="00E65A2E">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65A2E" w14:paraId="0222B51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25CCE6F" w14:textId="77777777" w:rsidR="00E65A2E" w:rsidRDefault="00000000">
            <w:r>
              <w:rPr>
                <w:b/>
                <w:bCs/>
                <w:color w:val="1F4E79"/>
                <w:sz w:val="20"/>
                <w:szCs w:val="20"/>
              </w:rPr>
              <w:t>Policy Owner</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68376A" w14:textId="77777777" w:rsidR="00E65A2E" w:rsidRDefault="00000000">
            <w:r>
              <w:rPr>
                <w:color w:val="595959"/>
                <w:sz w:val="20"/>
                <w:szCs w:val="20"/>
              </w:rPr>
              <w:t>People &amp; Culture / HR</w:t>
            </w:r>
          </w:p>
        </w:tc>
      </w:tr>
      <w:tr w:rsidR="00E65A2E" w14:paraId="6782093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88A66E3" w14:textId="77777777" w:rsidR="00E65A2E" w:rsidRDefault="00000000">
            <w:r>
              <w:rPr>
                <w:b/>
                <w:bCs/>
                <w:color w:val="1F4E79"/>
                <w:sz w:val="20"/>
                <w:szCs w:val="20"/>
              </w:rPr>
              <w:t>Approved By</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9CE09" w14:textId="77777777" w:rsidR="00E65A2E" w:rsidRDefault="00000000">
            <w:r>
              <w:rPr>
                <w:color w:val="595959"/>
                <w:sz w:val="20"/>
                <w:szCs w:val="20"/>
              </w:rPr>
              <w:t>[CEO / Board]</w:t>
            </w:r>
          </w:p>
        </w:tc>
      </w:tr>
      <w:tr w:rsidR="00E65A2E" w14:paraId="51BDF7D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2A9AC94" w14:textId="77777777" w:rsidR="00E65A2E" w:rsidRDefault="00000000">
            <w:r>
              <w:rPr>
                <w:b/>
                <w:bCs/>
                <w:color w:val="1F4E79"/>
                <w:sz w:val="20"/>
                <w:szCs w:val="20"/>
              </w:rPr>
              <w:t>Version</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4E5274" w14:textId="77777777" w:rsidR="00E65A2E" w:rsidRDefault="00000000">
            <w:r>
              <w:rPr>
                <w:color w:val="595959"/>
                <w:sz w:val="20"/>
                <w:szCs w:val="20"/>
              </w:rPr>
              <w:t>1.0</w:t>
            </w:r>
          </w:p>
        </w:tc>
      </w:tr>
      <w:tr w:rsidR="00E65A2E" w14:paraId="648A37B0"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FD90F4C" w14:textId="77777777" w:rsidR="00E65A2E" w:rsidRDefault="00000000">
            <w:r>
              <w:rPr>
                <w:b/>
                <w:bCs/>
                <w:color w:val="1F4E79"/>
                <w:sz w:val="20"/>
                <w:szCs w:val="20"/>
              </w:rPr>
              <w:t>Effective Date</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2CD8E9" w14:textId="77777777" w:rsidR="00E65A2E" w:rsidRDefault="00000000">
            <w:r>
              <w:rPr>
                <w:color w:val="595959"/>
                <w:sz w:val="20"/>
                <w:szCs w:val="20"/>
              </w:rPr>
              <w:t>[DD Month YYYY]</w:t>
            </w:r>
          </w:p>
        </w:tc>
      </w:tr>
      <w:tr w:rsidR="00E65A2E" w14:paraId="23413D0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5873AFF" w14:textId="77777777" w:rsidR="00E65A2E" w:rsidRDefault="00000000">
            <w:r>
              <w:rPr>
                <w:b/>
                <w:bCs/>
                <w:color w:val="1F4E79"/>
                <w:sz w:val="20"/>
                <w:szCs w:val="20"/>
              </w:rPr>
              <w:t>Review Date</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EF1D3B" w14:textId="77777777" w:rsidR="00E65A2E" w:rsidRDefault="00000000">
            <w:r>
              <w:rPr>
                <w:color w:val="595959"/>
                <w:sz w:val="20"/>
                <w:szCs w:val="20"/>
              </w:rPr>
              <w:t>[DD Month YYYY]</w:t>
            </w:r>
          </w:p>
        </w:tc>
      </w:tr>
      <w:tr w:rsidR="00E65A2E" w14:paraId="45B3A67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8CFBC52" w14:textId="77777777" w:rsidR="00E65A2E" w:rsidRDefault="00000000">
            <w:r>
              <w:rPr>
                <w:b/>
                <w:bCs/>
                <w:color w:val="1F4E79"/>
                <w:sz w:val="20"/>
                <w:szCs w:val="20"/>
              </w:rPr>
              <w:t>Applies To</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7849C9" w14:textId="77777777" w:rsidR="00E65A2E" w:rsidRDefault="00000000">
            <w:r>
              <w:rPr>
                <w:color w:val="595959"/>
                <w:sz w:val="20"/>
                <w:szCs w:val="20"/>
              </w:rPr>
              <w:t>All employees, managers, and hiring staff</w:t>
            </w:r>
          </w:p>
        </w:tc>
      </w:tr>
    </w:tbl>
    <w:p w14:paraId="3FE8DB38" w14:textId="77777777" w:rsidR="00E65A2E" w:rsidRDefault="00000000">
      <w:pPr>
        <w:pStyle w:val="Heading1"/>
        <w:pBdr>
          <w:bottom w:val="single" w:sz="6" w:space="4" w:color="2E75B6"/>
        </w:pBdr>
      </w:pPr>
      <w:r>
        <w:rPr>
          <w:color w:val="1F4E79"/>
        </w:rPr>
        <w:t>1. Purpose</w:t>
      </w:r>
    </w:p>
    <w:p w14:paraId="4D5771BD" w14:textId="77777777" w:rsidR="007109A4" w:rsidRDefault="007109A4">
      <w:pPr>
        <w:spacing w:before="60" w:after="60"/>
        <w:jc w:val="both"/>
        <w:rPr>
          <w:color w:val="595959"/>
        </w:rPr>
      </w:pPr>
    </w:p>
    <w:p w14:paraId="632EC8AF" w14:textId="2D5FC00D" w:rsidR="00E65A2E" w:rsidRDefault="00000000">
      <w:pPr>
        <w:spacing w:before="60" w:after="60"/>
        <w:jc w:val="both"/>
      </w:pPr>
      <w:r>
        <w:rPr>
          <w:color w:val="595959"/>
        </w:rPr>
        <w:t>This Recruitment Policy sets out the principles, process, and responsibilities that [Company Name] follows when attracting, selecting, and onboarding new employees. It is designed to ensure that recruitment is conducted fairly, consistently, and in compliance with all applicable laws, including the Fair Work Act 2009 and relevant anti-discrimination legislation.</w:t>
      </w:r>
    </w:p>
    <w:p w14:paraId="14D5DD82" w14:textId="77777777" w:rsidR="00E65A2E" w:rsidRDefault="00000000">
      <w:pPr>
        <w:spacing w:before="60" w:after="60"/>
        <w:jc w:val="both"/>
      </w:pPr>
      <w:r>
        <w:rPr>
          <w:color w:val="595959"/>
        </w:rPr>
        <w:t>Our goal is to recruit the best-qualified candidates who align with our values and contribute to a diverse and inclusive workplace.</w:t>
      </w:r>
    </w:p>
    <w:p w14:paraId="623E295A" w14:textId="77777777" w:rsidR="00E65A2E" w:rsidRDefault="00000000">
      <w:pPr>
        <w:pStyle w:val="Heading1"/>
        <w:pBdr>
          <w:bottom w:val="single" w:sz="6" w:space="4" w:color="2E75B6"/>
        </w:pBdr>
      </w:pPr>
      <w:r>
        <w:rPr>
          <w:color w:val="1F4E79"/>
        </w:rPr>
        <w:t>2. Scope</w:t>
      </w:r>
    </w:p>
    <w:p w14:paraId="05C540EF" w14:textId="77777777" w:rsidR="00E65A2E" w:rsidRDefault="00000000">
      <w:pPr>
        <w:spacing w:before="60" w:after="60"/>
        <w:jc w:val="both"/>
      </w:pPr>
      <w:r>
        <w:rPr>
          <w:color w:val="595959"/>
        </w:rPr>
        <w:t>This policy applies to:</w:t>
      </w:r>
    </w:p>
    <w:p w14:paraId="7B58BF20" w14:textId="77777777" w:rsidR="00E65A2E" w:rsidRDefault="00000000">
      <w:pPr>
        <w:pStyle w:val="ListParagraph"/>
        <w:numPr>
          <w:ilvl w:val="0"/>
          <w:numId w:val="2"/>
        </w:numPr>
        <w:spacing w:before="40" w:after="40"/>
      </w:pPr>
      <w:r>
        <w:rPr>
          <w:color w:val="595959"/>
        </w:rPr>
        <w:t>All permanent, fixed-term, casual, and contractor recruitment activities</w:t>
      </w:r>
    </w:p>
    <w:p w14:paraId="16A93892" w14:textId="77777777" w:rsidR="00E65A2E" w:rsidRDefault="00000000">
      <w:pPr>
        <w:pStyle w:val="ListParagraph"/>
        <w:numPr>
          <w:ilvl w:val="0"/>
          <w:numId w:val="2"/>
        </w:numPr>
        <w:spacing w:before="40" w:after="40"/>
      </w:pPr>
      <w:r>
        <w:rPr>
          <w:color w:val="595959"/>
        </w:rPr>
        <w:t>All employees involved in hiring decisions, including hiring managers, interview panels, and HR staff</w:t>
      </w:r>
    </w:p>
    <w:p w14:paraId="74EBFBF2" w14:textId="77777777" w:rsidR="00E65A2E" w:rsidRDefault="00000000">
      <w:pPr>
        <w:pStyle w:val="ListParagraph"/>
        <w:numPr>
          <w:ilvl w:val="0"/>
          <w:numId w:val="2"/>
        </w:numPr>
        <w:spacing w:before="40" w:after="40"/>
      </w:pPr>
      <w:r>
        <w:rPr>
          <w:color w:val="595959"/>
        </w:rPr>
        <w:t>Both internal promotions and external appointments</w:t>
      </w:r>
    </w:p>
    <w:p w14:paraId="17D3E9FE" w14:textId="77777777" w:rsidR="00E65A2E" w:rsidRDefault="00000000">
      <w:pPr>
        <w:pStyle w:val="Heading1"/>
        <w:pBdr>
          <w:bottom w:val="single" w:sz="6" w:space="4" w:color="2E75B6"/>
        </w:pBdr>
      </w:pPr>
      <w:r>
        <w:rPr>
          <w:color w:val="1F4E79"/>
        </w:rPr>
        <w:t>3. Equal Opportunity &amp; Diversity, Equity and Inclusion (DEI)</w:t>
      </w:r>
    </w:p>
    <w:p w14:paraId="37C483F3" w14:textId="77777777" w:rsidR="00E65A2E" w:rsidRDefault="00000000">
      <w:pPr>
        <w:spacing w:before="60" w:after="60"/>
        <w:jc w:val="both"/>
      </w:pPr>
      <w:r>
        <w:rPr>
          <w:color w:val="595959"/>
        </w:rPr>
        <w:t>[Company Name] is committed to equal opportunity employment. We do not discriminate on the basis of age, sex, gender identity, sexual orientation, race, ethnicity, religion, disability, pregnancy, family responsibilities, or any other attribute protected by law.</w:t>
      </w:r>
    </w:p>
    <w:p w14:paraId="0906D07B" w14:textId="77777777" w:rsidR="00E65A2E" w:rsidRDefault="00000000">
      <w:pPr>
        <w:pStyle w:val="Heading2"/>
      </w:pPr>
      <w:r>
        <w:rPr>
          <w:color w:val="2E75B6"/>
        </w:rPr>
        <w:t>3.1 Inclusive Hiring Practices</w:t>
      </w:r>
    </w:p>
    <w:p w14:paraId="6578B1EF" w14:textId="77777777" w:rsidR="00E65A2E" w:rsidRDefault="00000000">
      <w:pPr>
        <w:spacing w:before="60" w:after="60"/>
        <w:jc w:val="both"/>
      </w:pPr>
      <w:r>
        <w:rPr>
          <w:color w:val="595959"/>
        </w:rPr>
        <w:t>We actively work to reduce unconscious bias throughout our recruitment process:</w:t>
      </w:r>
    </w:p>
    <w:p w14:paraId="624F00F4" w14:textId="77777777" w:rsidR="00E65A2E" w:rsidRDefault="00000000">
      <w:pPr>
        <w:pStyle w:val="ListParagraph"/>
        <w:numPr>
          <w:ilvl w:val="0"/>
          <w:numId w:val="2"/>
        </w:numPr>
        <w:spacing w:before="40" w:after="40"/>
      </w:pPr>
      <w:r>
        <w:rPr>
          <w:color w:val="595959"/>
        </w:rPr>
        <w:t>Job advertisements use inclusive, gender-neutral language</w:t>
      </w:r>
    </w:p>
    <w:p w14:paraId="0BE47666" w14:textId="77777777" w:rsidR="00E65A2E" w:rsidRDefault="00000000">
      <w:pPr>
        <w:pStyle w:val="ListParagraph"/>
        <w:numPr>
          <w:ilvl w:val="0"/>
          <w:numId w:val="2"/>
        </w:numPr>
        <w:spacing w:before="40" w:after="40"/>
      </w:pPr>
      <w:r>
        <w:rPr>
          <w:color w:val="595959"/>
        </w:rPr>
        <w:t>Selection criteria are based solely on the skills, experience, and attributes required for the role</w:t>
      </w:r>
    </w:p>
    <w:p w14:paraId="569ECDCB" w14:textId="77777777" w:rsidR="00E65A2E" w:rsidRDefault="00000000">
      <w:pPr>
        <w:pStyle w:val="ListParagraph"/>
        <w:numPr>
          <w:ilvl w:val="0"/>
          <w:numId w:val="2"/>
        </w:numPr>
        <w:spacing w:before="40" w:after="40"/>
      </w:pPr>
      <w:r>
        <w:rPr>
          <w:color w:val="595959"/>
        </w:rPr>
        <w:t>Interview panels are encouraged to reflect diverse perspectives where practical</w:t>
      </w:r>
    </w:p>
    <w:p w14:paraId="2549BB11" w14:textId="77777777" w:rsidR="00E65A2E" w:rsidRDefault="00000000">
      <w:pPr>
        <w:pStyle w:val="ListParagraph"/>
        <w:numPr>
          <w:ilvl w:val="0"/>
          <w:numId w:val="2"/>
        </w:numPr>
        <w:spacing w:before="40" w:after="40"/>
      </w:pPr>
      <w:r>
        <w:rPr>
          <w:color w:val="595959"/>
        </w:rPr>
        <w:t>Reasonable adjustments will be made for candidates with disability upon request</w:t>
      </w:r>
    </w:p>
    <w:p w14:paraId="189A383F" w14:textId="77777777" w:rsidR="00E65A2E" w:rsidRDefault="00000000">
      <w:pPr>
        <w:pStyle w:val="Heading2"/>
      </w:pPr>
      <w:r>
        <w:rPr>
          <w:color w:val="2E75B6"/>
        </w:rPr>
        <w:t>3.2 Diversity Targets</w:t>
      </w:r>
    </w:p>
    <w:p w14:paraId="6F6C7DC9" w14:textId="77777777" w:rsidR="00E65A2E" w:rsidRDefault="00000000">
      <w:pPr>
        <w:spacing w:before="60" w:after="60"/>
        <w:jc w:val="both"/>
      </w:pPr>
      <w:r>
        <w:rPr>
          <w:color w:val="595959"/>
        </w:rPr>
        <w:lastRenderedPageBreak/>
        <w:t>Where appropriate, [Company Name] may set aspirational diversity targets for specific roles or teams. These targets are aspirational only and do not override merit-based selection. All shortlisted candidates must meet the minimum role requirements.</w:t>
      </w:r>
    </w:p>
    <w:p w14:paraId="336FB6E4" w14:textId="77777777" w:rsidR="00E65A2E" w:rsidRDefault="00000000">
      <w:pPr>
        <w:pStyle w:val="Heading1"/>
        <w:pBdr>
          <w:bottom w:val="single" w:sz="6" w:space="4" w:color="2E75B6"/>
        </w:pBdr>
      </w:pPr>
      <w:r>
        <w:rPr>
          <w:color w:val="1F4E79"/>
        </w:rPr>
        <w:t>4. Internal vs External Hiring</w:t>
      </w:r>
    </w:p>
    <w:p w14:paraId="5FC82523" w14:textId="77777777" w:rsidR="00E65A2E" w:rsidRDefault="00000000">
      <w:pPr>
        <w:pStyle w:val="Heading2"/>
      </w:pPr>
      <w:r>
        <w:rPr>
          <w:color w:val="2E75B6"/>
        </w:rPr>
        <w:t>4.1 Internal First Approach</w:t>
      </w:r>
    </w:p>
    <w:p w14:paraId="1C45A787" w14:textId="77777777" w:rsidR="00E65A2E" w:rsidRDefault="00000000">
      <w:pPr>
        <w:spacing w:before="60" w:after="60"/>
        <w:jc w:val="both"/>
      </w:pPr>
      <w:r>
        <w:rPr>
          <w:color w:val="595959"/>
        </w:rPr>
        <w:t>Before advertising externally, hiring managers should consider whether a suitable internal candidate exists. Internal recruitment supports career development, retains organisational knowledge, and rewards performance. Current employees are encouraged to apply for advertised roles.</w:t>
      </w:r>
    </w:p>
    <w:p w14:paraId="3738AA87" w14:textId="77777777" w:rsidR="00E65A2E" w:rsidRDefault="00000000">
      <w:pPr>
        <w:pStyle w:val="Heading2"/>
      </w:pPr>
      <w:r>
        <w:rPr>
          <w:color w:val="2E75B6"/>
        </w:rPr>
        <w:t>4.2 When to Recruit Externally</w:t>
      </w:r>
    </w:p>
    <w:p w14:paraId="13F2D7A2" w14:textId="77777777" w:rsidR="00E65A2E" w:rsidRDefault="00000000">
      <w:pPr>
        <w:spacing w:before="60" w:after="60"/>
        <w:jc w:val="both"/>
      </w:pPr>
      <w:r>
        <w:rPr>
          <w:color w:val="595959"/>
        </w:rPr>
        <w:t>External recruitment will be considered when:</w:t>
      </w:r>
    </w:p>
    <w:p w14:paraId="66472C7A" w14:textId="77777777" w:rsidR="00E65A2E" w:rsidRDefault="00000000">
      <w:pPr>
        <w:pStyle w:val="ListParagraph"/>
        <w:numPr>
          <w:ilvl w:val="0"/>
          <w:numId w:val="2"/>
        </w:numPr>
        <w:spacing w:before="40" w:after="40"/>
      </w:pPr>
      <w:r>
        <w:rPr>
          <w:color w:val="595959"/>
        </w:rPr>
        <w:t>No suitable internal candidate can be identified</w:t>
      </w:r>
    </w:p>
    <w:p w14:paraId="5382413A" w14:textId="77777777" w:rsidR="00E65A2E" w:rsidRDefault="00000000">
      <w:pPr>
        <w:pStyle w:val="ListParagraph"/>
        <w:numPr>
          <w:ilvl w:val="0"/>
          <w:numId w:val="2"/>
        </w:numPr>
        <w:spacing w:before="40" w:after="40"/>
      </w:pPr>
      <w:r>
        <w:rPr>
          <w:color w:val="595959"/>
        </w:rPr>
        <w:t>The role requires specialist skills not currently available in the organisation</w:t>
      </w:r>
    </w:p>
    <w:p w14:paraId="470D200B" w14:textId="77777777" w:rsidR="00E65A2E" w:rsidRDefault="00000000">
      <w:pPr>
        <w:pStyle w:val="ListParagraph"/>
        <w:numPr>
          <w:ilvl w:val="0"/>
          <w:numId w:val="2"/>
        </w:numPr>
        <w:spacing w:before="40" w:after="40"/>
      </w:pPr>
      <w:r>
        <w:rPr>
          <w:color w:val="595959"/>
        </w:rPr>
        <w:t>There is a strategic need to bring in new perspectives or capabilities</w:t>
      </w:r>
    </w:p>
    <w:p w14:paraId="5D9314E5" w14:textId="77777777" w:rsidR="00E65A2E" w:rsidRDefault="00000000">
      <w:pPr>
        <w:pStyle w:val="Heading2"/>
      </w:pPr>
      <w:r>
        <w:rPr>
          <w:color w:val="2E75B6"/>
        </w:rPr>
        <w:t>4.3 Simultaneous Advertising</w:t>
      </w:r>
    </w:p>
    <w:p w14:paraId="6E95794B" w14:textId="77777777" w:rsidR="00E65A2E" w:rsidRDefault="00000000">
      <w:pPr>
        <w:spacing w:before="60" w:after="60"/>
        <w:jc w:val="both"/>
      </w:pPr>
      <w:r>
        <w:rPr>
          <w:color w:val="595959"/>
        </w:rPr>
        <w:t>Roles may be advertised internally and externally at the same time. Internal applicants will be given fair consideration but are not automatically preferred over external candidates.</w:t>
      </w:r>
    </w:p>
    <w:p w14:paraId="7EC84D3F" w14:textId="77777777" w:rsidR="00E65A2E" w:rsidRDefault="00000000">
      <w:pPr>
        <w:pStyle w:val="Heading1"/>
        <w:pBdr>
          <w:bottom w:val="single" w:sz="6" w:space="4" w:color="2E75B6"/>
        </w:pBdr>
      </w:pPr>
      <w:r>
        <w:rPr>
          <w:color w:val="1F4E79"/>
        </w:rPr>
        <w:t>5. Job Posting &amp; Advertising</w:t>
      </w:r>
    </w:p>
    <w:p w14:paraId="6548727B" w14:textId="77777777" w:rsidR="00E65A2E" w:rsidRDefault="00000000">
      <w:pPr>
        <w:pStyle w:val="Heading2"/>
      </w:pPr>
      <w:r>
        <w:rPr>
          <w:color w:val="2E75B6"/>
        </w:rPr>
        <w:t>5.1 Approval to Recruit</w:t>
      </w:r>
    </w:p>
    <w:p w14:paraId="275CB79F" w14:textId="77777777" w:rsidR="00E65A2E" w:rsidRDefault="00000000">
      <w:pPr>
        <w:spacing w:before="60" w:after="60"/>
        <w:jc w:val="both"/>
      </w:pPr>
      <w:r>
        <w:rPr>
          <w:color w:val="595959"/>
        </w:rPr>
        <w:t>Before any recruitment commences, the hiring manager must obtain written approval from their direct manager and the People &amp; Culture team. Approval must confirm that:</w:t>
      </w:r>
    </w:p>
    <w:p w14:paraId="2AFD078F" w14:textId="77777777" w:rsidR="00E65A2E" w:rsidRDefault="00000000">
      <w:pPr>
        <w:pStyle w:val="ListParagraph"/>
        <w:numPr>
          <w:ilvl w:val="0"/>
          <w:numId w:val="2"/>
        </w:numPr>
        <w:spacing w:before="40" w:after="40"/>
      </w:pPr>
      <w:r>
        <w:rPr>
          <w:color w:val="595959"/>
        </w:rPr>
        <w:t>The role is within approved headcount and budget</w:t>
      </w:r>
    </w:p>
    <w:p w14:paraId="4817C6A6" w14:textId="77777777" w:rsidR="00E65A2E" w:rsidRDefault="00000000">
      <w:pPr>
        <w:pStyle w:val="ListParagraph"/>
        <w:numPr>
          <w:ilvl w:val="0"/>
          <w:numId w:val="2"/>
        </w:numPr>
        <w:spacing w:before="40" w:after="40"/>
      </w:pPr>
      <w:r>
        <w:rPr>
          <w:color w:val="595959"/>
        </w:rPr>
        <w:t>A current, accurate position description (PD) exists for the role</w:t>
      </w:r>
    </w:p>
    <w:p w14:paraId="532CB601" w14:textId="77777777" w:rsidR="00E65A2E" w:rsidRDefault="00000000">
      <w:pPr>
        <w:pStyle w:val="ListParagraph"/>
        <w:numPr>
          <w:ilvl w:val="0"/>
          <w:numId w:val="2"/>
        </w:numPr>
        <w:spacing w:before="40" w:after="40"/>
      </w:pPr>
      <w:r>
        <w:rPr>
          <w:color w:val="595959"/>
        </w:rPr>
        <w:t>The recruitment approach (internal/external/both) has been agreed</w:t>
      </w:r>
    </w:p>
    <w:p w14:paraId="754F2D2F" w14:textId="77777777" w:rsidR="00E65A2E" w:rsidRDefault="00000000">
      <w:pPr>
        <w:pStyle w:val="Heading2"/>
      </w:pPr>
      <w:r>
        <w:rPr>
          <w:color w:val="2E75B6"/>
        </w:rPr>
        <w:t>5.2 Position Descriptions</w:t>
      </w:r>
    </w:p>
    <w:p w14:paraId="798568B2" w14:textId="77777777" w:rsidR="00E65A2E" w:rsidRDefault="00000000">
      <w:pPr>
        <w:spacing w:before="60" w:after="60"/>
        <w:jc w:val="both"/>
      </w:pPr>
      <w:r>
        <w:rPr>
          <w:color w:val="595959"/>
        </w:rPr>
        <w:t>Every role must have a position description that clearly outlines:</w:t>
      </w:r>
    </w:p>
    <w:p w14:paraId="0E0E61D7" w14:textId="77777777" w:rsidR="00E65A2E" w:rsidRDefault="00000000">
      <w:pPr>
        <w:pStyle w:val="ListParagraph"/>
        <w:numPr>
          <w:ilvl w:val="0"/>
          <w:numId w:val="2"/>
        </w:numPr>
        <w:spacing w:before="40" w:after="40"/>
      </w:pPr>
      <w:r>
        <w:rPr>
          <w:color w:val="595959"/>
        </w:rPr>
        <w:t>Role title, reporting structure, and employment type</w:t>
      </w:r>
    </w:p>
    <w:p w14:paraId="58CC1B3E" w14:textId="77777777" w:rsidR="00E65A2E" w:rsidRDefault="00000000">
      <w:pPr>
        <w:pStyle w:val="ListParagraph"/>
        <w:numPr>
          <w:ilvl w:val="0"/>
          <w:numId w:val="2"/>
        </w:numPr>
        <w:spacing w:before="40" w:after="40"/>
      </w:pPr>
      <w:r>
        <w:rPr>
          <w:color w:val="595959"/>
        </w:rPr>
        <w:t>Key responsibilities and accountabilities</w:t>
      </w:r>
    </w:p>
    <w:p w14:paraId="293E04D3" w14:textId="77777777" w:rsidR="00E65A2E" w:rsidRDefault="00000000">
      <w:pPr>
        <w:pStyle w:val="ListParagraph"/>
        <w:numPr>
          <w:ilvl w:val="0"/>
          <w:numId w:val="2"/>
        </w:numPr>
        <w:spacing w:before="40" w:after="40"/>
      </w:pPr>
      <w:r>
        <w:rPr>
          <w:color w:val="595959"/>
        </w:rPr>
        <w:t>Essential and desirable selection criteria</w:t>
      </w:r>
    </w:p>
    <w:p w14:paraId="4B4BCA53" w14:textId="77777777" w:rsidR="00E65A2E" w:rsidRDefault="00000000">
      <w:pPr>
        <w:pStyle w:val="ListParagraph"/>
        <w:numPr>
          <w:ilvl w:val="0"/>
          <w:numId w:val="2"/>
        </w:numPr>
        <w:spacing w:before="40" w:after="40"/>
      </w:pPr>
      <w:r>
        <w:rPr>
          <w:color w:val="595959"/>
        </w:rPr>
        <w:t>Salary band or range (where appropriate)</w:t>
      </w:r>
    </w:p>
    <w:p w14:paraId="359DAA6B" w14:textId="77777777" w:rsidR="00E65A2E" w:rsidRDefault="00000000">
      <w:pPr>
        <w:pStyle w:val="Heading2"/>
      </w:pPr>
      <w:r>
        <w:rPr>
          <w:color w:val="2E75B6"/>
        </w:rPr>
        <w:t>5.3 Advertising</w:t>
      </w:r>
    </w:p>
    <w:p w14:paraId="7C9FA3A8" w14:textId="77777777" w:rsidR="00E65A2E" w:rsidRDefault="00000000">
      <w:pPr>
        <w:spacing w:before="60" w:after="60"/>
        <w:jc w:val="both"/>
      </w:pPr>
      <w:r>
        <w:rPr>
          <w:color w:val="595959"/>
        </w:rPr>
        <w:t>Job advertisements must be accurate, professional, and consistent with our employer brand. Advertisements must:</w:t>
      </w:r>
    </w:p>
    <w:p w14:paraId="13566D9A" w14:textId="77777777" w:rsidR="00E65A2E" w:rsidRDefault="00000000">
      <w:pPr>
        <w:pStyle w:val="ListParagraph"/>
        <w:numPr>
          <w:ilvl w:val="0"/>
          <w:numId w:val="2"/>
        </w:numPr>
        <w:spacing w:before="40" w:after="40"/>
      </w:pPr>
      <w:r>
        <w:rPr>
          <w:color w:val="595959"/>
        </w:rPr>
        <w:t>Be reviewed by People &amp; Culture before posting</w:t>
      </w:r>
    </w:p>
    <w:p w14:paraId="75B7734D" w14:textId="77777777" w:rsidR="00E65A2E" w:rsidRDefault="00000000">
      <w:pPr>
        <w:pStyle w:val="ListParagraph"/>
        <w:numPr>
          <w:ilvl w:val="0"/>
          <w:numId w:val="2"/>
        </w:numPr>
        <w:spacing w:before="40" w:after="40"/>
      </w:pPr>
      <w:r>
        <w:rPr>
          <w:color w:val="595959"/>
        </w:rPr>
        <w:t>Include an equal opportunity statement</w:t>
      </w:r>
    </w:p>
    <w:p w14:paraId="19CF4052" w14:textId="77777777" w:rsidR="00E65A2E" w:rsidRDefault="00000000">
      <w:pPr>
        <w:pStyle w:val="ListParagraph"/>
        <w:numPr>
          <w:ilvl w:val="0"/>
          <w:numId w:val="2"/>
        </w:numPr>
        <w:spacing w:before="40" w:after="40"/>
      </w:pPr>
      <w:r>
        <w:rPr>
          <w:color w:val="595959"/>
        </w:rPr>
        <w:t>State the closing date for applications</w:t>
      </w:r>
    </w:p>
    <w:p w14:paraId="3EE33A1E" w14:textId="77777777" w:rsidR="00E65A2E" w:rsidRDefault="00000000">
      <w:pPr>
        <w:pStyle w:val="ListParagraph"/>
        <w:numPr>
          <w:ilvl w:val="0"/>
          <w:numId w:val="2"/>
        </w:numPr>
        <w:spacing w:before="40" w:after="40"/>
      </w:pPr>
      <w:r>
        <w:rPr>
          <w:color w:val="595959"/>
        </w:rPr>
        <w:t>Not contain criteria that are indirectly discriminatory</w:t>
      </w:r>
    </w:p>
    <w:p w14:paraId="2E3970CF" w14:textId="77777777" w:rsidR="00E65A2E" w:rsidRDefault="00000000">
      <w:pPr>
        <w:spacing w:before="60" w:after="60"/>
        <w:jc w:val="both"/>
      </w:pPr>
      <w:r>
        <w:rPr>
          <w:color w:val="595959"/>
        </w:rPr>
        <w:t>Approved advertising channels include our careers website, LinkedIn, SEEK, industry-specific job boards, and referral programs. Use of recruitment agencies requires prior approval from the People &amp; Culture Manager.</w:t>
      </w:r>
    </w:p>
    <w:p w14:paraId="3D01656A" w14:textId="77777777" w:rsidR="00E65A2E" w:rsidRDefault="00000000">
      <w:pPr>
        <w:pStyle w:val="Heading1"/>
        <w:pBdr>
          <w:bottom w:val="single" w:sz="6" w:space="4" w:color="2E75B6"/>
        </w:pBdr>
      </w:pPr>
      <w:r>
        <w:rPr>
          <w:color w:val="1F4E79"/>
        </w:rPr>
        <w:lastRenderedPageBreak/>
        <w:t>6. Interviewing &amp; Selection</w:t>
      </w:r>
    </w:p>
    <w:p w14:paraId="799C59B6" w14:textId="77777777" w:rsidR="00E65A2E" w:rsidRDefault="00000000">
      <w:pPr>
        <w:pStyle w:val="Heading2"/>
      </w:pPr>
      <w:r>
        <w:rPr>
          <w:color w:val="2E75B6"/>
        </w:rPr>
        <w:t>6.1 Shortlisting</w:t>
      </w:r>
    </w:p>
    <w:p w14:paraId="7E2AA2E2" w14:textId="77777777" w:rsidR="00E65A2E" w:rsidRDefault="00000000">
      <w:pPr>
        <w:spacing w:before="60" w:after="60"/>
        <w:jc w:val="both"/>
      </w:pPr>
      <w:r>
        <w:rPr>
          <w:color w:val="595959"/>
        </w:rPr>
        <w:t>Shortlisting must be conducted against the selection criteria set out in the position description. A minimum of two people should be involved in shortlisting for roles at Team Leader level and above. All shortlisting decisions must be documented.</w:t>
      </w:r>
    </w:p>
    <w:p w14:paraId="44B7BD66" w14:textId="77777777" w:rsidR="00E65A2E" w:rsidRDefault="00000000">
      <w:pPr>
        <w:pStyle w:val="Heading2"/>
      </w:pPr>
      <w:r>
        <w:rPr>
          <w:color w:val="2E75B6"/>
        </w:rPr>
        <w:t>6.2 Interview Process</w:t>
      </w:r>
    </w:p>
    <w:p w14:paraId="57E9D14A" w14:textId="77777777" w:rsidR="00E65A2E" w:rsidRDefault="00000000">
      <w:pPr>
        <w:spacing w:before="60" w:after="60"/>
        <w:jc w:val="both"/>
      </w:pPr>
      <w:r>
        <w:rPr>
          <w:color w:val="595959"/>
        </w:rPr>
        <w:t>Interviews should be structured and consistent. All candidates for the same role should be asked the same core questions. The recommended interview process for most roles is:</w:t>
      </w:r>
    </w:p>
    <w:p w14:paraId="400ED88D" w14:textId="77777777" w:rsidR="00E65A2E" w:rsidRDefault="00000000">
      <w:pPr>
        <w:pStyle w:val="ListParagraph"/>
        <w:numPr>
          <w:ilvl w:val="0"/>
          <w:numId w:val="2"/>
        </w:numPr>
        <w:spacing w:before="40" w:after="40"/>
      </w:pPr>
      <w:r>
        <w:rPr>
          <w:color w:val="595959"/>
        </w:rPr>
        <w:t>Stage 1: Phone or video screen (30 minutes) – conducted by People &amp; Culture or the hiring manager</w:t>
      </w:r>
    </w:p>
    <w:p w14:paraId="14967CCE" w14:textId="77777777" w:rsidR="00E65A2E" w:rsidRDefault="00000000">
      <w:pPr>
        <w:pStyle w:val="ListParagraph"/>
        <w:numPr>
          <w:ilvl w:val="0"/>
          <w:numId w:val="2"/>
        </w:numPr>
        <w:spacing w:before="40" w:after="40"/>
      </w:pPr>
      <w:r>
        <w:rPr>
          <w:color w:val="595959"/>
        </w:rPr>
        <w:t>Stage 2: Structured panel interview (60 minutes) – minimum two interviewers including the hiring manager</w:t>
      </w:r>
    </w:p>
    <w:p w14:paraId="6C3EADAB" w14:textId="77777777" w:rsidR="00E65A2E" w:rsidRDefault="00000000">
      <w:pPr>
        <w:pStyle w:val="ListParagraph"/>
        <w:numPr>
          <w:ilvl w:val="0"/>
          <w:numId w:val="2"/>
        </w:numPr>
        <w:spacing w:before="40" w:after="40"/>
      </w:pPr>
      <w:r>
        <w:rPr>
          <w:color w:val="595959"/>
        </w:rPr>
        <w:t>Stage 3 (if applicable): Technical assessment, presentation, or second interview</w:t>
      </w:r>
    </w:p>
    <w:p w14:paraId="3B997A39" w14:textId="77777777" w:rsidR="00E65A2E" w:rsidRDefault="00000000">
      <w:pPr>
        <w:pStyle w:val="Heading2"/>
      </w:pPr>
      <w:r>
        <w:rPr>
          <w:color w:val="2E75B6"/>
        </w:rPr>
        <w:t>6.3 Interview Questions</w:t>
      </w:r>
    </w:p>
    <w:p w14:paraId="09F2B55A" w14:textId="77777777" w:rsidR="00E65A2E" w:rsidRDefault="00000000">
      <w:pPr>
        <w:spacing w:before="60" w:after="60"/>
        <w:jc w:val="both"/>
      </w:pPr>
      <w:r>
        <w:rPr>
          <w:color w:val="595959"/>
        </w:rPr>
        <w:t>Questions must relate directly to the role requirements and must not touch on personal characteristics protected by anti-discrimination law (e.g. plans for children, religious observance, health status). People &amp; Culture can provide an approved question bank on request.</w:t>
      </w:r>
    </w:p>
    <w:p w14:paraId="3F23EC9A" w14:textId="77777777" w:rsidR="00E65A2E" w:rsidRDefault="00000000">
      <w:pPr>
        <w:pStyle w:val="Heading2"/>
      </w:pPr>
      <w:r>
        <w:rPr>
          <w:color w:val="2E75B6"/>
        </w:rPr>
        <w:t>6.4 Assessment &amp; Documentation</w:t>
      </w:r>
    </w:p>
    <w:p w14:paraId="60389E8B" w14:textId="77777777" w:rsidR="00E65A2E" w:rsidRDefault="00000000">
      <w:pPr>
        <w:spacing w:before="60" w:after="60"/>
        <w:jc w:val="both"/>
      </w:pPr>
      <w:r>
        <w:rPr>
          <w:color w:val="595959"/>
        </w:rPr>
        <w:t>Interview panels must score candidates against agreed criteria using a standardised scoring guide. Notes must be taken and retained in a confidential recruitment file for a minimum of 12 months. Hiring decisions must be based on merit and documented rationale.</w:t>
      </w:r>
    </w:p>
    <w:p w14:paraId="34603518" w14:textId="77777777" w:rsidR="00E65A2E" w:rsidRDefault="00000000">
      <w:pPr>
        <w:pStyle w:val="Heading1"/>
        <w:pBdr>
          <w:bottom w:val="single" w:sz="6" w:space="4" w:color="2E75B6"/>
        </w:pBdr>
      </w:pPr>
      <w:r>
        <w:rPr>
          <w:color w:val="1F4E79"/>
        </w:rPr>
        <w:t>7. Background Checks &amp; References</w:t>
      </w:r>
    </w:p>
    <w:p w14:paraId="69E1962F" w14:textId="77777777" w:rsidR="00E65A2E" w:rsidRDefault="00000000">
      <w:pPr>
        <w:pStyle w:val="Heading2"/>
      </w:pPr>
      <w:r>
        <w:rPr>
          <w:color w:val="2E75B6"/>
        </w:rPr>
        <w:t>7.1 Reference Checks</w:t>
      </w:r>
    </w:p>
    <w:p w14:paraId="0E4B7952" w14:textId="77777777" w:rsidR="00E65A2E" w:rsidRDefault="00000000">
      <w:pPr>
        <w:spacing w:before="60" w:after="60"/>
        <w:jc w:val="both"/>
      </w:pPr>
      <w:r>
        <w:rPr>
          <w:color w:val="595959"/>
        </w:rPr>
        <w:t>A minimum of two professional reference checks must be completed before an offer is made to any preferred candidate. References should be obtained from direct supervisors or managers where possible. Character references are not accepted as a substitute for professional references.</w:t>
      </w:r>
    </w:p>
    <w:p w14:paraId="0079F604" w14:textId="77777777" w:rsidR="00E65A2E" w:rsidRDefault="00000000">
      <w:pPr>
        <w:spacing w:before="60" w:after="60"/>
        <w:jc w:val="both"/>
      </w:pPr>
      <w:r>
        <w:rPr>
          <w:color w:val="595959"/>
        </w:rPr>
        <w:t>Referees will be asked structured questions relating to the candidate's performance, work style, and suitability for the role. Reference check notes must be documented and retained on file.</w:t>
      </w:r>
    </w:p>
    <w:p w14:paraId="61DFA5E8" w14:textId="77777777" w:rsidR="00E65A2E" w:rsidRDefault="00000000">
      <w:pPr>
        <w:pStyle w:val="Heading2"/>
      </w:pPr>
      <w:r>
        <w:rPr>
          <w:color w:val="2E75B6"/>
        </w:rPr>
        <w:t>7.2 Pre-Employment Checks</w:t>
      </w:r>
    </w:p>
    <w:p w14:paraId="5BECA6CC" w14:textId="77777777" w:rsidR="00E65A2E" w:rsidRDefault="00000000">
      <w:pPr>
        <w:spacing w:before="60" w:after="60"/>
        <w:jc w:val="both"/>
      </w:pPr>
      <w:r>
        <w:rPr>
          <w:color w:val="595959"/>
        </w:rPr>
        <w:t>Depending on the nature of the role, the following checks may be required:</w:t>
      </w:r>
    </w:p>
    <w:p w14:paraId="20C7CC88" w14:textId="77777777" w:rsidR="00E65A2E" w:rsidRDefault="00000000">
      <w:pPr>
        <w:pStyle w:val="ListParagraph"/>
        <w:numPr>
          <w:ilvl w:val="0"/>
          <w:numId w:val="2"/>
        </w:numPr>
        <w:spacing w:before="40" w:after="40"/>
      </w:pPr>
      <w:r>
        <w:rPr>
          <w:color w:val="595959"/>
        </w:rPr>
        <w:t>Right to work verification (mandatory for all hires)</w:t>
      </w:r>
    </w:p>
    <w:p w14:paraId="2BFE50E1" w14:textId="77777777" w:rsidR="00E65A2E" w:rsidRDefault="00000000">
      <w:pPr>
        <w:pStyle w:val="ListParagraph"/>
        <w:numPr>
          <w:ilvl w:val="0"/>
          <w:numId w:val="2"/>
        </w:numPr>
        <w:spacing w:before="40" w:after="40"/>
      </w:pPr>
      <w:r>
        <w:rPr>
          <w:color w:val="595959"/>
        </w:rPr>
        <w:t>National Police Check (required for roles involving vulnerable populations, finance, or significant trust)</w:t>
      </w:r>
    </w:p>
    <w:p w14:paraId="5671888D" w14:textId="77777777" w:rsidR="00E65A2E" w:rsidRDefault="00000000">
      <w:pPr>
        <w:pStyle w:val="ListParagraph"/>
        <w:numPr>
          <w:ilvl w:val="0"/>
          <w:numId w:val="2"/>
        </w:numPr>
        <w:spacing w:before="40" w:after="40"/>
      </w:pPr>
      <w:r>
        <w:rPr>
          <w:color w:val="595959"/>
        </w:rPr>
        <w:t>Working with Children Check (where applicable)</w:t>
      </w:r>
    </w:p>
    <w:p w14:paraId="5C9067A2" w14:textId="77777777" w:rsidR="00E65A2E" w:rsidRDefault="00000000">
      <w:pPr>
        <w:pStyle w:val="ListParagraph"/>
        <w:numPr>
          <w:ilvl w:val="0"/>
          <w:numId w:val="2"/>
        </w:numPr>
        <w:spacing w:before="40" w:after="40"/>
      </w:pPr>
      <w:r>
        <w:rPr>
          <w:color w:val="595959"/>
        </w:rPr>
        <w:t>Qualification and credential verification</w:t>
      </w:r>
    </w:p>
    <w:p w14:paraId="2AE48699" w14:textId="77777777" w:rsidR="00E65A2E" w:rsidRDefault="00000000">
      <w:pPr>
        <w:pStyle w:val="ListParagraph"/>
        <w:numPr>
          <w:ilvl w:val="0"/>
          <w:numId w:val="2"/>
        </w:numPr>
        <w:spacing w:before="40" w:after="40"/>
      </w:pPr>
      <w:r>
        <w:rPr>
          <w:color w:val="595959"/>
        </w:rPr>
        <w:t>Bankruptcy or credit check (for senior finance roles only)</w:t>
      </w:r>
    </w:p>
    <w:p w14:paraId="1C0C5FC5" w14:textId="77777777" w:rsidR="00E65A2E" w:rsidRDefault="00000000">
      <w:pPr>
        <w:spacing w:before="60" w:after="60"/>
        <w:jc w:val="both"/>
      </w:pPr>
      <w:r>
        <w:rPr>
          <w:color w:val="595959"/>
        </w:rPr>
        <w:t>All pre-employment checks must be completed before the candidate's start date. Offers are conditional on satisfactory completion of required checks. Results are handled in accordance with our Privacy Policy.</w:t>
      </w:r>
    </w:p>
    <w:p w14:paraId="4863F045" w14:textId="77777777" w:rsidR="00E65A2E" w:rsidRDefault="00000000">
      <w:pPr>
        <w:pStyle w:val="Heading1"/>
        <w:pBdr>
          <w:bottom w:val="single" w:sz="6" w:space="4" w:color="2E75B6"/>
        </w:pBdr>
      </w:pPr>
      <w:r>
        <w:rPr>
          <w:color w:val="1F4E79"/>
        </w:rPr>
        <w:lastRenderedPageBreak/>
        <w:t>8. Offers &amp; Onboarding</w:t>
      </w:r>
    </w:p>
    <w:p w14:paraId="3D055C1C" w14:textId="77777777" w:rsidR="00E65A2E" w:rsidRDefault="00000000">
      <w:pPr>
        <w:pStyle w:val="Heading2"/>
      </w:pPr>
      <w:r>
        <w:rPr>
          <w:color w:val="2E75B6"/>
        </w:rPr>
        <w:t>8.1 Making an Offer</w:t>
      </w:r>
    </w:p>
    <w:p w14:paraId="11AB7E3C" w14:textId="77777777" w:rsidR="00E65A2E" w:rsidRDefault="00000000">
      <w:pPr>
        <w:spacing w:before="60" w:after="60"/>
        <w:jc w:val="both"/>
      </w:pPr>
      <w:r>
        <w:rPr>
          <w:color w:val="595959"/>
        </w:rPr>
        <w:t>Verbal offers may be made by the hiring manager following panel consensus, subject to satisfactory pre-employment checks. A written letter of offer and employment contract must be issued by People &amp; Culture within two business days of a verbal offer being accepted.</w:t>
      </w:r>
    </w:p>
    <w:p w14:paraId="7B167206" w14:textId="77777777" w:rsidR="00E65A2E" w:rsidRDefault="00000000">
      <w:pPr>
        <w:spacing w:before="60" w:after="60"/>
        <w:jc w:val="both"/>
      </w:pPr>
      <w:r>
        <w:rPr>
          <w:color w:val="595959"/>
        </w:rPr>
        <w:t>Employment contracts must be reviewed and approved by People &amp; Culture before issue. Hiring managers must not commit to terms outside the approved salary band without prior written approval.</w:t>
      </w:r>
    </w:p>
    <w:p w14:paraId="27215328" w14:textId="77777777" w:rsidR="00E65A2E" w:rsidRDefault="00000000">
      <w:pPr>
        <w:pStyle w:val="Heading2"/>
      </w:pPr>
      <w:r>
        <w:rPr>
          <w:color w:val="2E75B6"/>
        </w:rPr>
        <w:t>8.2 Negotiation</w:t>
      </w:r>
    </w:p>
    <w:p w14:paraId="447FEC7D" w14:textId="77777777" w:rsidR="00E65A2E" w:rsidRDefault="00000000">
      <w:pPr>
        <w:spacing w:before="60" w:after="60"/>
        <w:jc w:val="both"/>
      </w:pPr>
      <w:r>
        <w:rPr>
          <w:color w:val="595959"/>
        </w:rPr>
        <w:t>Salary negotiation must occur within the approved salary band for the role. Any exceptions require written approval from the People &amp; Culture Manager and the relevant General Manager or equivalent.</w:t>
      </w:r>
    </w:p>
    <w:p w14:paraId="7AA051C5" w14:textId="77777777" w:rsidR="00E65A2E" w:rsidRDefault="00000000">
      <w:pPr>
        <w:pStyle w:val="Heading2"/>
      </w:pPr>
      <w:r>
        <w:rPr>
          <w:color w:val="2E75B6"/>
        </w:rPr>
        <w:t>8.3 Onboarding</w:t>
      </w:r>
    </w:p>
    <w:p w14:paraId="736DF504" w14:textId="77777777" w:rsidR="00E65A2E" w:rsidRDefault="00000000">
      <w:pPr>
        <w:spacing w:before="60" w:after="60"/>
        <w:jc w:val="both"/>
      </w:pPr>
      <w:r>
        <w:rPr>
          <w:color w:val="595959"/>
        </w:rPr>
        <w:t>A structured onboarding experience is critical to retention and early performance. The hiring manager is responsible for:</w:t>
      </w:r>
    </w:p>
    <w:p w14:paraId="5C5D7D6F" w14:textId="77777777" w:rsidR="00E65A2E" w:rsidRDefault="00000000">
      <w:pPr>
        <w:pStyle w:val="ListParagraph"/>
        <w:numPr>
          <w:ilvl w:val="0"/>
          <w:numId w:val="2"/>
        </w:numPr>
        <w:spacing w:before="40" w:after="40"/>
      </w:pPr>
      <w:r>
        <w:rPr>
          <w:color w:val="595959"/>
        </w:rPr>
        <w:t>Preparing a 30/60/90 day onboarding plan prior to the new employee's start date</w:t>
      </w:r>
    </w:p>
    <w:p w14:paraId="09A1E338" w14:textId="77777777" w:rsidR="00E65A2E" w:rsidRDefault="00000000">
      <w:pPr>
        <w:pStyle w:val="ListParagraph"/>
        <w:numPr>
          <w:ilvl w:val="0"/>
          <w:numId w:val="2"/>
        </w:numPr>
        <w:spacing w:before="40" w:after="40"/>
      </w:pPr>
      <w:r>
        <w:rPr>
          <w:color w:val="595959"/>
        </w:rPr>
        <w:t>Ensuring IT equipment, system access, and a workspace are ready on Day 1</w:t>
      </w:r>
    </w:p>
    <w:p w14:paraId="2296914B" w14:textId="77777777" w:rsidR="00E65A2E" w:rsidRDefault="00000000">
      <w:pPr>
        <w:pStyle w:val="ListParagraph"/>
        <w:numPr>
          <w:ilvl w:val="0"/>
          <w:numId w:val="2"/>
        </w:numPr>
        <w:spacing w:before="40" w:after="40"/>
      </w:pPr>
      <w:r>
        <w:rPr>
          <w:color w:val="595959"/>
        </w:rPr>
        <w:t>Scheduling introductions to key stakeholders and team members in the first week</w:t>
      </w:r>
    </w:p>
    <w:p w14:paraId="0550BBB2" w14:textId="77777777" w:rsidR="00E65A2E" w:rsidRDefault="00000000">
      <w:pPr>
        <w:pStyle w:val="ListParagraph"/>
        <w:numPr>
          <w:ilvl w:val="0"/>
          <w:numId w:val="2"/>
        </w:numPr>
        <w:spacing w:before="40" w:after="40"/>
      </w:pPr>
      <w:r>
        <w:rPr>
          <w:color w:val="595959"/>
        </w:rPr>
        <w:t>Assigning a buddy or mentor for the first 90 days where appropriate</w:t>
      </w:r>
    </w:p>
    <w:p w14:paraId="053D6027" w14:textId="77777777" w:rsidR="00E65A2E" w:rsidRDefault="00000000">
      <w:pPr>
        <w:spacing w:before="60" w:after="60"/>
        <w:jc w:val="both"/>
      </w:pPr>
      <w:r>
        <w:rPr>
          <w:color w:val="595959"/>
        </w:rPr>
        <w:t>People &amp; Culture will conduct an onboarding check-in at 30 days and a formal 90-day review with the new employee to support their transition.</w:t>
      </w:r>
    </w:p>
    <w:p w14:paraId="3EB12952" w14:textId="77777777" w:rsidR="00E65A2E" w:rsidRDefault="00000000">
      <w:pPr>
        <w:pStyle w:val="Heading1"/>
        <w:pBdr>
          <w:bottom w:val="single" w:sz="6" w:space="4" w:color="2E75B6"/>
        </w:pBdr>
      </w:pPr>
      <w:r>
        <w:rPr>
          <w:color w:val="1F4E79"/>
        </w:rPr>
        <w:t>9. Roles &amp; Responsibilities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65A2E" w14:paraId="5E61FD1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D8B0555" w14:textId="77777777" w:rsidR="00E65A2E" w:rsidRDefault="00000000">
            <w:r>
              <w:rPr>
                <w:b/>
                <w:bCs/>
                <w:color w:val="1F4E79"/>
                <w:sz w:val="20"/>
                <w:szCs w:val="20"/>
              </w:rPr>
              <w:t>People &amp; Culture</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585FDA" w14:textId="77777777" w:rsidR="00E65A2E" w:rsidRDefault="00000000">
            <w:r>
              <w:rPr>
                <w:color w:val="595959"/>
                <w:sz w:val="20"/>
                <w:szCs w:val="20"/>
              </w:rPr>
              <w:t>Policy ownership, process oversight, offer documentation, compliance, and record keeping</w:t>
            </w:r>
          </w:p>
        </w:tc>
      </w:tr>
      <w:tr w:rsidR="00E65A2E" w14:paraId="6E43AE3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03765D2" w14:textId="77777777" w:rsidR="00E65A2E" w:rsidRDefault="00000000">
            <w:r>
              <w:rPr>
                <w:b/>
                <w:bCs/>
                <w:color w:val="1F4E79"/>
                <w:sz w:val="20"/>
                <w:szCs w:val="20"/>
              </w:rPr>
              <w:t>Hiring Manager</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4A1CE8" w14:textId="77777777" w:rsidR="00E65A2E" w:rsidRDefault="00000000">
            <w:r>
              <w:rPr>
                <w:color w:val="595959"/>
                <w:sz w:val="20"/>
                <w:szCs w:val="20"/>
              </w:rPr>
              <w:t>Approval request, role brief, shortlisting, interview, and onboarding execution</w:t>
            </w:r>
          </w:p>
        </w:tc>
      </w:tr>
      <w:tr w:rsidR="00E65A2E" w14:paraId="3410DAC7"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580890B" w14:textId="77777777" w:rsidR="00E65A2E" w:rsidRDefault="00000000">
            <w:r>
              <w:rPr>
                <w:b/>
                <w:bCs/>
                <w:color w:val="1F4E79"/>
                <w:sz w:val="20"/>
                <w:szCs w:val="20"/>
              </w:rPr>
              <w:t>Interview Panel</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1642E4" w14:textId="77777777" w:rsidR="00E65A2E" w:rsidRDefault="00000000">
            <w:r>
              <w:rPr>
                <w:color w:val="595959"/>
                <w:sz w:val="20"/>
                <w:szCs w:val="20"/>
              </w:rPr>
              <w:t>Structured assessment, documented scoring, and confidential treatment of candidate information</w:t>
            </w:r>
          </w:p>
        </w:tc>
      </w:tr>
      <w:tr w:rsidR="00E65A2E" w14:paraId="609EBBD0"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5A5D5BE" w14:textId="77777777" w:rsidR="00E65A2E" w:rsidRDefault="00000000">
            <w:r>
              <w:rPr>
                <w:b/>
                <w:bCs/>
                <w:color w:val="1F4E79"/>
                <w:sz w:val="20"/>
                <w:szCs w:val="20"/>
              </w:rPr>
              <w:t>General Manager</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059E82" w14:textId="77777777" w:rsidR="00E65A2E" w:rsidRDefault="00000000">
            <w:r>
              <w:rPr>
                <w:color w:val="595959"/>
                <w:sz w:val="20"/>
                <w:szCs w:val="20"/>
              </w:rPr>
              <w:t>Budget and headcount approval; sign-off on salary exceptions</w:t>
            </w:r>
          </w:p>
        </w:tc>
      </w:tr>
      <w:tr w:rsidR="00E65A2E" w14:paraId="576A4CF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4980B8E" w14:textId="77777777" w:rsidR="00E65A2E" w:rsidRDefault="00000000">
            <w:r>
              <w:rPr>
                <w:b/>
                <w:bCs/>
                <w:color w:val="1F4E79"/>
                <w:sz w:val="20"/>
                <w:szCs w:val="20"/>
              </w:rPr>
              <w:t>All Staff</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001D22" w14:textId="77777777" w:rsidR="00E65A2E" w:rsidRDefault="00000000">
            <w:r>
              <w:rPr>
                <w:color w:val="595959"/>
                <w:sz w:val="20"/>
                <w:szCs w:val="20"/>
              </w:rPr>
              <w:t>Treating all candidates with respect; maintaining candidate confidentiality</w:t>
            </w:r>
          </w:p>
        </w:tc>
      </w:tr>
    </w:tbl>
    <w:p w14:paraId="2C3C3CCF" w14:textId="77777777" w:rsidR="00E65A2E" w:rsidRDefault="00000000">
      <w:pPr>
        <w:pStyle w:val="Heading1"/>
        <w:pBdr>
          <w:bottom w:val="single" w:sz="6" w:space="4" w:color="2E75B6"/>
        </w:pBdr>
      </w:pPr>
      <w:r>
        <w:rPr>
          <w:color w:val="1F4E79"/>
        </w:rPr>
        <w:t>10. Confidentiality &amp; Privacy</w:t>
      </w:r>
    </w:p>
    <w:p w14:paraId="1DF59E74" w14:textId="77777777" w:rsidR="00E65A2E" w:rsidRDefault="00000000">
      <w:pPr>
        <w:spacing w:before="60" w:after="60"/>
        <w:jc w:val="both"/>
      </w:pPr>
      <w:r>
        <w:rPr>
          <w:color w:val="595959"/>
        </w:rPr>
        <w:t>All candidate information, including applications, interview notes, reference checks, and background check results, is strictly confidential and must be handled in accordance with the Privacy Act 1988 (Cth) and [Company Name]'s Privacy Policy.</w:t>
      </w:r>
    </w:p>
    <w:p w14:paraId="72CC8607" w14:textId="77777777" w:rsidR="00E65A2E" w:rsidRDefault="00000000">
      <w:pPr>
        <w:spacing w:before="60" w:after="60"/>
        <w:jc w:val="both"/>
      </w:pPr>
      <w:r>
        <w:rPr>
          <w:color w:val="595959"/>
        </w:rPr>
        <w:t>Candidate information must not be shared with anyone not directly involved in the recruitment process. Files must be stored securely and destroyed in accordance with our records retention schedule.</w:t>
      </w:r>
    </w:p>
    <w:p w14:paraId="20C2C0CF" w14:textId="77777777" w:rsidR="00E65A2E" w:rsidRDefault="00000000">
      <w:pPr>
        <w:pStyle w:val="Heading1"/>
        <w:pBdr>
          <w:bottom w:val="single" w:sz="6" w:space="4" w:color="2E75B6"/>
        </w:pBdr>
      </w:pPr>
      <w:r>
        <w:rPr>
          <w:color w:val="1F4E79"/>
        </w:rPr>
        <w:t>11. Non-Compliance &amp; Policy Review</w:t>
      </w:r>
    </w:p>
    <w:p w14:paraId="6A6B81BD" w14:textId="77777777" w:rsidR="00E65A2E" w:rsidRDefault="00000000">
      <w:pPr>
        <w:spacing w:before="60" w:after="60"/>
        <w:jc w:val="both"/>
      </w:pPr>
      <w:r>
        <w:rPr>
          <w:color w:val="595959"/>
        </w:rPr>
        <w:lastRenderedPageBreak/>
        <w:t>Any breach of this policy may result in disciplinary action, up to and including termination of employment, depending on the nature and severity of the breach.</w:t>
      </w:r>
    </w:p>
    <w:p w14:paraId="395D26DF" w14:textId="77777777" w:rsidR="00E65A2E" w:rsidRDefault="00000000">
      <w:pPr>
        <w:spacing w:before="60" w:after="60"/>
        <w:jc w:val="both"/>
      </w:pPr>
      <w:r>
        <w:rPr>
          <w:color w:val="595959"/>
        </w:rPr>
        <w:t>This policy will be reviewed annually by People &amp; Culture, or earlier if there are material changes to legislation, the organisation, or our workforce strategy. All changes must be approved by the executive team before taking effect.</w:t>
      </w:r>
    </w:p>
    <w:p w14:paraId="0236A785" w14:textId="77777777" w:rsidR="00E65A2E" w:rsidRDefault="00000000">
      <w:pPr>
        <w:pStyle w:val="Heading1"/>
        <w:pBdr>
          <w:bottom w:val="single" w:sz="6" w:space="4" w:color="2E75B6"/>
        </w:pBdr>
      </w:pPr>
      <w:r>
        <w:rPr>
          <w:color w:val="1F4E79"/>
        </w:rPr>
        <w:t>12. Related Documents</w:t>
      </w:r>
    </w:p>
    <w:p w14:paraId="05C53A97" w14:textId="77777777" w:rsidR="00E65A2E" w:rsidRDefault="00000000">
      <w:pPr>
        <w:pStyle w:val="ListParagraph"/>
        <w:numPr>
          <w:ilvl w:val="0"/>
          <w:numId w:val="2"/>
        </w:numPr>
        <w:spacing w:before="40" w:after="40"/>
      </w:pPr>
      <w:r>
        <w:rPr>
          <w:color w:val="595959"/>
        </w:rPr>
        <w:t>Position Description Template</w:t>
      </w:r>
    </w:p>
    <w:p w14:paraId="7A6558D8" w14:textId="77777777" w:rsidR="00E65A2E" w:rsidRDefault="00000000">
      <w:pPr>
        <w:pStyle w:val="ListParagraph"/>
        <w:numPr>
          <w:ilvl w:val="0"/>
          <w:numId w:val="2"/>
        </w:numPr>
        <w:spacing w:before="40" w:after="40"/>
      </w:pPr>
      <w:r>
        <w:rPr>
          <w:color w:val="595959"/>
        </w:rPr>
        <w:t>Interview Scoring Guide</w:t>
      </w:r>
    </w:p>
    <w:p w14:paraId="1D0E4AD5" w14:textId="77777777" w:rsidR="00E65A2E" w:rsidRDefault="00000000">
      <w:pPr>
        <w:pStyle w:val="ListParagraph"/>
        <w:numPr>
          <w:ilvl w:val="0"/>
          <w:numId w:val="2"/>
        </w:numPr>
        <w:spacing w:before="40" w:after="40"/>
      </w:pPr>
      <w:r>
        <w:rPr>
          <w:color w:val="595959"/>
        </w:rPr>
        <w:t>Reference Check Form</w:t>
      </w:r>
    </w:p>
    <w:p w14:paraId="48597CA9" w14:textId="77777777" w:rsidR="00E65A2E" w:rsidRDefault="00000000">
      <w:pPr>
        <w:pStyle w:val="ListParagraph"/>
        <w:numPr>
          <w:ilvl w:val="0"/>
          <w:numId w:val="2"/>
        </w:numPr>
        <w:spacing w:before="40" w:after="40"/>
      </w:pPr>
      <w:r>
        <w:rPr>
          <w:color w:val="595959"/>
        </w:rPr>
        <w:t>Letter of Offer Template</w:t>
      </w:r>
    </w:p>
    <w:p w14:paraId="2C102A79" w14:textId="77777777" w:rsidR="00E65A2E" w:rsidRDefault="00000000">
      <w:pPr>
        <w:pStyle w:val="ListParagraph"/>
        <w:numPr>
          <w:ilvl w:val="0"/>
          <w:numId w:val="2"/>
        </w:numPr>
        <w:spacing w:before="40" w:after="40"/>
      </w:pPr>
      <w:r>
        <w:rPr>
          <w:color w:val="595959"/>
        </w:rPr>
        <w:t>Employment Contract Template</w:t>
      </w:r>
    </w:p>
    <w:p w14:paraId="033A3DF3" w14:textId="77777777" w:rsidR="00E65A2E" w:rsidRDefault="00000000">
      <w:pPr>
        <w:pStyle w:val="ListParagraph"/>
        <w:numPr>
          <w:ilvl w:val="0"/>
          <w:numId w:val="2"/>
        </w:numPr>
        <w:spacing w:before="40" w:after="40"/>
      </w:pPr>
      <w:r>
        <w:rPr>
          <w:color w:val="595959"/>
        </w:rPr>
        <w:t>Onboarding Plan Template</w:t>
      </w:r>
    </w:p>
    <w:p w14:paraId="6C674C85" w14:textId="77777777" w:rsidR="00E65A2E" w:rsidRDefault="00000000">
      <w:pPr>
        <w:pStyle w:val="ListParagraph"/>
        <w:numPr>
          <w:ilvl w:val="0"/>
          <w:numId w:val="2"/>
        </w:numPr>
        <w:spacing w:before="40" w:after="40"/>
      </w:pPr>
      <w:r>
        <w:rPr>
          <w:color w:val="595959"/>
        </w:rPr>
        <w:t>Privacy Policy</w:t>
      </w:r>
    </w:p>
    <w:p w14:paraId="51EF81D4" w14:textId="77777777" w:rsidR="00E65A2E" w:rsidRDefault="00000000">
      <w:pPr>
        <w:pStyle w:val="ListParagraph"/>
        <w:numPr>
          <w:ilvl w:val="0"/>
          <w:numId w:val="2"/>
        </w:numPr>
        <w:spacing w:before="40" w:after="40"/>
      </w:pPr>
      <w:r>
        <w:rPr>
          <w:color w:val="595959"/>
        </w:rPr>
        <w:t>Equal Opportunity &amp; Anti-Discrimination Policy</w:t>
      </w:r>
    </w:p>
    <w:p w14:paraId="01F1FD49" w14:textId="77777777" w:rsidR="00E65A2E" w:rsidRDefault="00000000">
      <w:pPr>
        <w:pBdr>
          <w:top w:val="single" w:sz="4" w:space="8" w:color="2E75B6"/>
        </w:pBdr>
        <w:spacing w:before="240" w:after="120"/>
      </w:pPr>
      <w:r>
        <w:rPr>
          <w:b/>
          <w:bCs/>
          <w:color w:val="1F4E79"/>
        </w:rPr>
        <w:t>Policy Approval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E65A2E" w14:paraId="31CAEA46"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B8E7D1C" w14:textId="77777777" w:rsidR="00E65A2E" w:rsidRDefault="00000000">
            <w:r>
              <w:rPr>
                <w:b/>
                <w:bCs/>
                <w:color w:val="1F4E79"/>
                <w:sz w:val="20"/>
                <w:szCs w:val="20"/>
              </w:rPr>
              <w:t>Prepared By</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627FBA" w14:textId="77777777" w:rsidR="00E65A2E" w:rsidRDefault="00000000">
            <w:r>
              <w:rPr>
                <w:color w:val="595959"/>
                <w:sz w:val="20"/>
                <w:szCs w:val="20"/>
              </w:rPr>
              <w:t>People &amp; Culture</w:t>
            </w:r>
          </w:p>
        </w:tc>
      </w:tr>
      <w:tr w:rsidR="00E65A2E" w14:paraId="4406872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08A41E4" w14:textId="77777777" w:rsidR="00E65A2E" w:rsidRDefault="00000000">
            <w:r>
              <w:rPr>
                <w:b/>
                <w:bCs/>
                <w:color w:val="1F4E79"/>
                <w:sz w:val="20"/>
                <w:szCs w:val="20"/>
              </w:rPr>
              <w:t>Approved By</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0EA616" w14:textId="77777777" w:rsidR="00E65A2E" w:rsidRDefault="00000000">
            <w:r>
              <w:rPr>
                <w:color w:val="595959"/>
                <w:sz w:val="20"/>
                <w:szCs w:val="20"/>
              </w:rPr>
              <w:t>[Name, Title]</w:t>
            </w:r>
          </w:p>
        </w:tc>
      </w:tr>
      <w:tr w:rsidR="00E65A2E" w14:paraId="7C43BB1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97C22AF" w14:textId="77777777" w:rsidR="00E65A2E" w:rsidRDefault="00000000">
            <w:r>
              <w:rPr>
                <w:b/>
                <w:bCs/>
                <w:color w:val="1F4E79"/>
                <w:sz w:val="20"/>
                <w:szCs w:val="20"/>
              </w:rPr>
              <w:t>Signature</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4B77E7" w14:textId="77777777" w:rsidR="00E65A2E" w:rsidRDefault="00000000">
            <w:r>
              <w:rPr>
                <w:color w:val="595959"/>
                <w:sz w:val="20"/>
                <w:szCs w:val="20"/>
              </w:rPr>
              <w:t xml:space="preserve"> </w:t>
            </w:r>
          </w:p>
        </w:tc>
      </w:tr>
      <w:tr w:rsidR="00E65A2E" w14:paraId="0326EFC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D6C9FCB" w14:textId="77777777" w:rsidR="00E65A2E" w:rsidRDefault="00000000">
            <w:r>
              <w:rPr>
                <w:b/>
                <w:bCs/>
                <w:color w:val="1F4E79"/>
                <w:sz w:val="20"/>
                <w:szCs w:val="20"/>
              </w:rPr>
              <w:t>Date</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3B0B22" w14:textId="77777777" w:rsidR="00E65A2E" w:rsidRDefault="00000000">
            <w:r>
              <w:rPr>
                <w:color w:val="595959"/>
                <w:sz w:val="20"/>
                <w:szCs w:val="20"/>
              </w:rPr>
              <w:t>[DD Month YYYY]</w:t>
            </w:r>
          </w:p>
        </w:tc>
      </w:tr>
    </w:tbl>
    <w:p w14:paraId="07C918EF" w14:textId="77777777" w:rsidR="00E37092" w:rsidRDefault="00E37092"/>
    <w:sectPr w:rsidR="00E37092">
      <w:headerReference w:type="even" r:id="rId8"/>
      <w:headerReference w:type="default" r:id="rId9"/>
      <w:footerReference w:type="default" r:id="rId10"/>
      <w:headerReference w:type="firs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081B" w14:textId="77777777" w:rsidR="00E37092" w:rsidRDefault="00E37092">
      <w:r>
        <w:separator/>
      </w:r>
    </w:p>
  </w:endnote>
  <w:endnote w:type="continuationSeparator" w:id="0">
    <w:p w14:paraId="64E6BB03" w14:textId="77777777" w:rsidR="00E37092" w:rsidRDefault="00E3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DA51" w14:textId="0ADF5634" w:rsidR="00E65A2E" w:rsidRDefault="00000000">
    <w:pPr>
      <w:pBdr>
        <w:top w:val="single" w:sz="4" w:space="4" w:color="2E75B6"/>
      </w:pBdr>
      <w:tabs>
        <w:tab w:val="right" w:pos="9026"/>
      </w:tabs>
    </w:pPr>
    <w:r>
      <w:rPr>
        <w:color w:val="595959"/>
        <w:sz w:val="18"/>
        <w:szCs w:val="18"/>
      </w:rPr>
      <w:tab/>
      <w:t xml:space="preserve">© </w:t>
    </w:r>
    <w:r w:rsidR="007109A4">
      <w:rPr>
        <w:color w:val="595959"/>
        <w:sz w:val="18"/>
        <w:szCs w:val="18"/>
      </w:rPr>
      <w:t xml:space="preserve">BeWelL People - </w:t>
    </w:r>
    <w:r>
      <w:rPr>
        <w:color w:val="595959"/>
        <w:sz w:val="18"/>
        <w:szCs w:val="1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BD09" w14:textId="77777777" w:rsidR="00E37092" w:rsidRDefault="00E37092">
      <w:r>
        <w:separator/>
      </w:r>
    </w:p>
  </w:footnote>
  <w:footnote w:type="continuationSeparator" w:id="0">
    <w:p w14:paraId="510636BE" w14:textId="77777777" w:rsidR="00E37092" w:rsidRDefault="00E37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79F7" w14:textId="4F233C44" w:rsidR="007109A4" w:rsidRDefault="00E37092">
    <w:pPr>
      <w:pStyle w:val="Header"/>
    </w:pPr>
    <w:r>
      <w:rPr>
        <w:noProof/>
      </w:rPr>
      <w:pict w14:anchorId="289A4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039064" o:spid="_x0000_s1027" type="#_x0000_t136" alt="" style="position:absolute;margin-left:0;margin-top:0;width:473.95pt;height:161.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8FC4" w14:textId="620E8C8C" w:rsidR="00E65A2E" w:rsidRDefault="00E37092">
    <w:pPr>
      <w:pBdr>
        <w:bottom w:val="single" w:sz="4" w:space="4" w:color="2E75B6"/>
      </w:pBdr>
      <w:tabs>
        <w:tab w:val="right" w:pos="9026"/>
      </w:tabs>
    </w:pPr>
    <w:r>
      <w:rPr>
        <w:noProof/>
      </w:rPr>
      <w:pict w14:anchorId="41332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039065" o:spid="_x0000_s1026" type="#_x0000_t136" alt="" style="position:absolute;margin-left:0;margin-top:0;width:473.95pt;height:161.8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v:shape>
      </w:pict>
    </w:r>
    <w:r w:rsidR="00000000" w:rsidRPr="007109A4">
      <w:rPr>
        <w:b/>
        <w:bCs/>
        <w:color w:val="000000" w:themeColor="text1"/>
        <w:sz w:val="18"/>
        <w:szCs w:val="18"/>
      </w:rPr>
      <w:t>RECRUITMENT POLICY</w:t>
    </w:r>
    <w:r w:rsidR="00000000">
      <w:rPr>
        <w:color w:val="AAAAAA"/>
        <w:sz w:val="18"/>
        <w:szCs w:val="18"/>
      </w:rPr>
      <w:tab/>
      <w:t>Confidential – Internal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73C6" w14:textId="62C880F6" w:rsidR="007109A4" w:rsidRDefault="00E37092">
    <w:pPr>
      <w:pStyle w:val="Header"/>
    </w:pPr>
    <w:r>
      <w:rPr>
        <w:noProof/>
      </w:rPr>
      <w:pict w14:anchorId="7F90A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039063" o:spid="_x0000_s1025" type="#_x0000_t136" alt="" style="position:absolute;margin-left:0;margin-top:0;width:473.95pt;height:161.8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4213F"/>
    <w:multiLevelType w:val="hybridMultilevel"/>
    <w:tmpl w:val="58C25EC4"/>
    <w:lvl w:ilvl="0" w:tplc="231E94C8">
      <w:start w:val="1"/>
      <w:numFmt w:val="bullet"/>
      <w:lvlText w:val="●"/>
      <w:lvlJc w:val="left"/>
      <w:pPr>
        <w:ind w:left="720" w:hanging="360"/>
      </w:pPr>
    </w:lvl>
    <w:lvl w:ilvl="1" w:tplc="2FB81902">
      <w:start w:val="1"/>
      <w:numFmt w:val="bullet"/>
      <w:lvlText w:val="○"/>
      <w:lvlJc w:val="left"/>
      <w:pPr>
        <w:ind w:left="1440" w:hanging="360"/>
      </w:pPr>
    </w:lvl>
    <w:lvl w:ilvl="2" w:tplc="A5146E1E">
      <w:start w:val="1"/>
      <w:numFmt w:val="bullet"/>
      <w:lvlText w:val="■"/>
      <w:lvlJc w:val="left"/>
      <w:pPr>
        <w:ind w:left="2160" w:hanging="360"/>
      </w:pPr>
    </w:lvl>
    <w:lvl w:ilvl="3" w:tplc="11788656">
      <w:start w:val="1"/>
      <w:numFmt w:val="bullet"/>
      <w:lvlText w:val="●"/>
      <w:lvlJc w:val="left"/>
      <w:pPr>
        <w:ind w:left="2880" w:hanging="360"/>
      </w:pPr>
    </w:lvl>
    <w:lvl w:ilvl="4" w:tplc="0F92C692">
      <w:start w:val="1"/>
      <w:numFmt w:val="bullet"/>
      <w:lvlText w:val="○"/>
      <w:lvlJc w:val="left"/>
      <w:pPr>
        <w:ind w:left="3600" w:hanging="360"/>
      </w:pPr>
    </w:lvl>
    <w:lvl w:ilvl="5" w:tplc="7C2E55B4">
      <w:start w:val="1"/>
      <w:numFmt w:val="bullet"/>
      <w:lvlText w:val="■"/>
      <w:lvlJc w:val="left"/>
      <w:pPr>
        <w:ind w:left="4320" w:hanging="360"/>
      </w:pPr>
    </w:lvl>
    <w:lvl w:ilvl="6" w:tplc="326EFCB2">
      <w:start w:val="1"/>
      <w:numFmt w:val="bullet"/>
      <w:lvlText w:val="●"/>
      <w:lvlJc w:val="left"/>
      <w:pPr>
        <w:ind w:left="5040" w:hanging="360"/>
      </w:pPr>
    </w:lvl>
    <w:lvl w:ilvl="7" w:tplc="F75078EA">
      <w:start w:val="1"/>
      <w:numFmt w:val="bullet"/>
      <w:lvlText w:val="●"/>
      <w:lvlJc w:val="left"/>
      <w:pPr>
        <w:ind w:left="5760" w:hanging="360"/>
      </w:pPr>
    </w:lvl>
    <w:lvl w:ilvl="8" w:tplc="25B87AFE">
      <w:start w:val="1"/>
      <w:numFmt w:val="bullet"/>
      <w:lvlText w:val="●"/>
      <w:lvlJc w:val="left"/>
      <w:pPr>
        <w:ind w:left="6480" w:hanging="360"/>
      </w:pPr>
    </w:lvl>
  </w:abstractNum>
  <w:abstractNum w:abstractNumId="1" w15:restartNumberingAfterBreak="0">
    <w:nsid w:val="76D94119"/>
    <w:multiLevelType w:val="hybridMultilevel"/>
    <w:tmpl w:val="33C6B3A8"/>
    <w:lvl w:ilvl="0" w:tplc="B72219E2">
      <w:start w:val="1"/>
      <w:numFmt w:val="bullet"/>
      <w:lvlText w:val="•"/>
      <w:lvlJc w:val="left"/>
      <w:pPr>
        <w:ind w:left="720" w:hanging="360"/>
      </w:pPr>
    </w:lvl>
    <w:lvl w:ilvl="1" w:tplc="4768B860">
      <w:numFmt w:val="decimal"/>
      <w:lvlText w:val=""/>
      <w:lvlJc w:val="left"/>
    </w:lvl>
    <w:lvl w:ilvl="2" w:tplc="B6E61DF8">
      <w:numFmt w:val="decimal"/>
      <w:lvlText w:val=""/>
      <w:lvlJc w:val="left"/>
    </w:lvl>
    <w:lvl w:ilvl="3" w:tplc="17766ECC">
      <w:numFmt w:val="decimal"/>
      <w:lvlText w:val=""/>
      <w:lvlJc w:val="left"/>
    </w:lvl>
    <w:lvl w:ilvl="4" w:tplc="E1E46FF4">
      <w:numFmt w:val="decimal"/>
      <w:lvlText w:val=""/>
      <w:lvlJc w:val="left"/>
    </w:lvl>
    <w:lvl w:ilvl="5" w:tplc="71BCBEAE">
      <w:numFmt w:val="decimal"/>
      <w:lvlText w:val=""/>
      <w:lvlJc w:val="left"/>
    </w:lvl>
    <w:lvl w:ilvl="6" w:tplc="D144D374">
      <w:numFmt w:val="decimal"/>
      <w:lvlText w:val=""/>
      <w:lvlJc w:val="left"/>
    </w:lvl>
    <w:lvl w:ilvl="7" w:tplc="8EA83F3E">
      <w:numFmt w:val="decimal"/>
      <w:lvlText w:val=""/>
      <w:lvlJc w:val="left"/>
    </w:lvl>
    <w:lvl w:ilvl="8" w:tplc="8D4C435C">
      <w:numFmt w:val="decimal"/>
      <w:lvlText w:val=""/>
      <w:lvlJc w:val="left"/>
    </w:lvl>
  </w:abstractNum>
  <w:num w:numId="1" w16cid:durableId="917131700">
    <w:abstractNumId w:val="0"/>
    <w:lvlOverride w:ilvl="0">
      <w:startOverride w:val="1"/>
    </w:lvlOverride>
  </w:num>
  <w:num w:numId="2" w16cid:durableId="133996917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2E"/>
    <w:rsid w:val="00077F03"/>
    <w:rsid w:val="0018335F"/>
    <w:rsid w:val="007109A4"/>
    <w:rsid w:val="007C3EBE"/>
    <w:rsid w:val="00CC3091"/>
    <w:rsid w:val="00E3322E"/>
    <w:rsid w:val="00E37092"/>
    <w:rsid w:val="00E65A2E"/>
    <w:rsid w:val="00FF30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72BE"/>
  <w15:docId w15:val="{AC3A1D01-1BDC-DE4A-9139-0BCC7BCE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sz w:val="28"/>
      <w:szCs w:val="28"/>
    </w:rPr>
  </w:style>
  <w:style w:type="paragraph" w:styleId="Heading2">
    <w:name w:val="heading 2"/>
    <w:uiPriority w:val="9"/>
    <w:unhideWhenUsed/>
    <w:qFormat/>
    <w:pPr>
      <w:spacing w:before="240" w:after="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109A4"/>
    <w:pPr>
      <w:tabs>
        <w:tab w:val="center" w:pos="4513"/>
        <w:tab w:val="right" w:pos="9026"/>
      </w:tabs>
    </w:pPr>
  </w:style>
  <w:style w:type="character" w:customStyle="1" w:styleId="HeaderChar">
    <w:name w:val="Header Char"/>
    <w:basedOn w:val="DefaultParagraphFont"/>
    <w:link w:val="Header"/>
    <w:uiPriority w:val="99"/>
    <w:rsid w:val="007109A4"/>
  </w:style>
  <w:style w:type="paragraph" w:styleId="Footer">
    <w:name w:val="footer"/>
    <w:basedOn w:val="Normal"/>
    <w:link w:val="FooterChar"/>
    <w:uiPriority w:val="99"/>
    <w:unhideWhenUsed/>
    <w:rsid w:val="007109A4"/>
    <w:pPr>
      <w:tabs>
        <w:tab w:val="center" w:pos="4513"/>
        <w:tab w:val="right" w:pos="9026"/>
      </w:tabs>
    </w:pPr>
  </w:style>
  <w:style w:type="character" w:customStyle="1" w:styleId="FooterChar">
    <w:name w:val="Footer Char"/>
    <w:basedOn w:val="DefaultParagraphFont"/>
    <w:link w:val="Footer"/>
    <w:uiPriority w:val="99"/>
    <w:rsid w:val="0071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Tracy-Lee Fernandez</cp:lastModifiedBy>
  <cp:revision>3</cp:revision>
  <dcterms:created xsi:type="dcterms:W3CDTF">2026-06-12T00:12:00Z</dcterms:created>
  <dcterms:modified xsi:type="dcterms:W3CDTF">2026-06-12T00:23:00Z</dcterms:modified>
</cp:coreProperties>
</file>