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FDFE4" w14:textId="77777777" w:rsidR="00071A48" w:rsidRDefault="00EF76DA">
      <w:r>
        <w:rPr>
          <w:b/>
          <w:sz w:val="32"/>
        </w:rPr>
        <w:t>BOWMAN'S PEST MANAGEMENT LTD</w:t>
      </w:r>
      <w:r>
        <w:rPr>
          <w:b/>
          <w:sz w:val="32"/>
        </w:rPr>
        <w:br/>
        <w:t>COSHH RISK ASSESSMENT – IMIDASECT ANTS</w:t>
      </w:r>
    </w:p>
    <w:p w14:paraId="154D226B" w14:textId="77777777" w:rsidR="00071A48" w:rsidRDefault="00EF76DA">
      <w:r>
        <w:br/>
        <w:t>1. Substance Information</w:t>
      </w:r>
      <w:r>
        <w:br/>
      </w:r>
      <w:r>
        <w:br/>
        <w:t>Product Name: IMIDASECT ANTS</w:t>
      </w:r>
      <w:r>
        <w:br/>
      </w:r>
      <w:r>
        <w:br/>
        <w:t>Type: Ant Gel Bait (Biocide)</w:t>
      </w:r>
      <w:r>
        <w:br/>
      </w:r>
      <w:r>
        <w:br/>
        <w:t>Active Ingredient:</w:t>
      </w:r>
      <w:r>
        <w:br/>
        <w:t>• Imidacloprid 0.01% Gel</w:t>
      </w:r>
      <w:r>
        <w:br/>
      </w:r>
      <w:r>
        <w:br/>
        <w:t>Product Code:</w:t>
      </w:r>
      <w:r>
        <w:br/>
        <w:t>SHA 3200 B</w:t>
      </w:r>
      <w:r>
        <w:br/>
      </w:r>
      <w:r>
        <w:br/>
        <w:t>Manufacturer:</w:t>
      </w:r>
      <w:r>
        <w:br/>
        <w:t>Sharda Cropchem Ltd.</w:t>
      </w:r>
      <w:r>
        <w:br/>
        <w:t>Mumbai, India</w:t>
      </w:r>
      <w:r>
        <w:br/>
      </w:r>
      <w:r>
        <w:br/>
        <w:t>Emergency Contact:</w:t>
      </w:r>
      <w:r>
        <w:br/>
        <w:t>+91 22 6678 2800</w:t>
      </w:r>
      <w:r>
        <w:br/>
        <w:t>CARECHEM UK (24 Hour): +44 (0)1865 407333</w:t>
      </w:r>
      <w:r>
        <w:br/>
      </w:r>
      <w:r>
        <w:br/>
        <w:t>2. Intended Use</w:t>
      </w:r>
      <w:r>
        <w:br/>
      </w:r>
      <w:r>
        <w:br/>
        <w:t>Professional ant control gel bait for use against ants.</w:t>
      </w:r>
      <w:r>
        <w:br/>
        <w:t>For application by trained pest control technicians.</w:t>
      </w:r>
      <w:r>
        <w:br/>
      </w:r>
      <w:r>
        <w:br/>
        <w:t>3. Hazard Identification</w:t>
      </w:r>
      <w:r>
        <w:br/>
      </w:r>
      <w:r>
        <w:br/>
        <w:t>Signal Word: NONE REQUIRED</w:t>
      </w:r>
      <w:r>
        <w:br/>
      </w:r>
      <w:r>
        <w:br/>
        <w:t>Hazard Classification:</w:t>
      </w:r>
      <w:r>
        <w:br/>
        <w:t>Product not classified under CLP.</w:t>
      </w:r>
      <w:r>
        <w:br/>
      </w:r>
      <w:r>
        <w:br/>
        <w:t>Active Ingredient Hazards:</w:t>
      </w:r>
      <w:r>
        <w:br/>
        <w:t>• H302 – Harmful if swallowed</w:t>
      </w:r>
      <w:r>
        <w:br/>
        <w:t>• H400 – Very toxic to aquatic life</w:t>
      </w:r>
      <w:r>
        <w:br/>
        <w:t>• H410 – Very toxic to aquatic life with long lasting effects</w:t>
      </w:r>
      <w:r>
        <w:br/>
      </w:r>
      <w:r>
        <w:lastRenderedPageBreak/>
        <w:br/>
        <w:t>4. Routes of Exposure</w:t>
      </w:r>
      <w:r>
        <w:br/>
      </w:r>
      <w:r>
        <w:br/>
        <w:t>• Inhalation</w:t>
      </w:r>
      <w:r>
        <w:br/>
        <w:t>• Skin Contact</w:t>
      </w:r>
      <w:r>
        <w:br/>
        <w:t>• Eye Contact</w:t>
      </w:r>
      <w:r>
        <w:br/>
        <w:t>• Ingestion</w:t>
      </w:r>
      <w:r>
        <w:br/>
      </w:r>
      <w:r>
        <w:br/>
        <w:t>5. Control Measures</w:t>
      </w:r>
      <w:r>
        <w:br/>
      </w:r>
      <w:r>
        <w:br/>
        <w:t>Engineering Controls:</w:t>
      </w:r>
      <w:r>
        <w:br/>
        <w:t>• Avoid contact with skin and eyes.</w:t>
      </w:r>
      <w:r>
        <w:br/>
        <w:t>• Wash hands after use.</w:t>
      </w:r>
      <w:r>
        <w:br/>
        <w:t>• Do not eat, drink or smoke during application.</w:t>
      </w:r>
      <w:r>
        <w:br/>
      </w:r>
      <w:r>
        <w:br/>
        <w:t>PPE:</w:t>
      </w:r>
      <w:r>
        <w:br/>
        <w:t>• Chemical resistant gloves (EN374)</w:t>
      </w:r>
      <w:r>
        <w:br/>
        <w:t>• Eye protection (EN166)</w:t>
      </w:r>
      <w:r>
        <w:br/>
        <w:t>• Protective clothing where necessary</w:t>
      </w:r>
      <w:r>
        <w:br/>
        <w:t>• P2/P3 respirator if exposure to particles is possible</w:t>
      </w:r>
      <w:r>
        <w:br/>
      </w:r>
      <w:r>
        <w:br/>
        <w:t>6. First Aid Measures</w:t>
      </w:r>
      <w:r>
        <w:br/>
      </w:r>
      <w:r>
        <w:br/>
        <w:t>Inhalation:</w:t>
      </w:r>
      <w:r>
        <w:br/>
        <w:t>Move casualty to fresh air. Seek medical attention if required.</w:t>
      </w:r>
      <w:r>
        <w:br/>
      </w:r>
      <w:r>
        <w:br/>
        <w:t>Skin Contact:</w:t>
      </w:r>
      <w:r>
        <w:br/>
        <w:t>Remove contaminated clothing and wash thoroughly with water.</w:t>
      </w:r>
      <w:r>
        <w:br/>
      </w:r>
      <w:r>
        <w:br/>
        <w:t>Eye Contact:</w:t>
      </w:r>
      <w:r>
        <w:br/>
        <w:t>Wash eyes with water for at least 20 minutes and seek medical advice.</w:t>
      </w:r>
      <w:r>
        <w:br/>
      </w:r>
      <w:r>
        <w:br/>
        <w:t>Ingestion:</w:t>
      </w:r>
      <w:r>
        <w:br/>
        <w:t>Rinse mouth and immediately contact a doctor or poison centre.</w:t>
      </w:r>
      <w:r>
        <w:br/>
      </w:r>
      <w:r>
        <w:br/>
        <w:t>7. Spill and Emergency Procedures</w:t>
      </w:r>
      <w:r>
        <w:br/>
      </w:r>
      <w:r>
        <w:br/>
        <w:t>• Wear PPE.</w:t>
      </w:r>
      <w:r>
        <w:br/>
        <w:t>• Absorb using sand, sawdust or inert absorbent material.</w:t>
      </w:r>
      <w:r>
        <w:br/>
        <w:t>• Prevent contamination of drains and watercourses.</w:t>
      </w:r>
      <w:r>
        <w:br/>
        <w:t>• Clean contaminated area with water.</w:t>
      </w:r>
      <w:r>
        <w:br/>
      </w:r>
      <w:r>
        <w:lastRenderedPageBreak/>
        <w:br/>
        <w:t>8. Storage and Handling</w:t>
      </w:r>
      <w:r>
        <w:br/>
      </w:r>
      <w:r>
        <w:br/>
        <w:t>• Store in original container.</w:t>
      </w:r>
      <w:r>
        <w:br/>
        <w:t>• Store in a cool, dry and well ventilated area.</w:t>
      </w:r>
      <w:r>
        <w:br/>
        <w:t>• Protect from direct sunlight.</w:t>
      </w:r>
      <w:r>
        <w:br/>
        <w:t>• Avoid contamination of food and feed.</w:t>
      </w:r>
      <w:r>
        <w:br/>
        <w:t>• Keep out of reach of unauthorised persons.</w:t>
      </w:r>
      <w:r>
        <w:br/>
      </w:r>
      <w:r>
        <w:br/>
        <w:t>9. Environmental Protection</w:t>
      </w:r>
      <w:r>
        <w:br/>
      </w:r>
      <w:r>
        <w:br/>
        <w:t>• Prevent contamination of drains, ponds and watercourses.</w:t>
      </w:r>
      <w:r>
        <w:br/>
        <w:t>• Avoid release into the environment.</w:t>
      </w:r>
      <w:r>
        <w:br/>
        <w:t>• Notify authorities if product enters public water systems.</w:t>
      </w:r>
      <w:r>
        <w:br/>
      </w:r>
      <w:r>
        <w:br/>
        <w:t>10. Disposal</w:t>
      </w:r>
      <w:r>
        <w:br/>
      </w:r>
      <w:r>
        <w:br/>
        <w:t>Collect waste into suitable labelled containers and dispose of in accordance with local regulations.</w:t>
      </w:r>
      <w:r>
        <w:br/>
      </w:r>
      <w:r>
        <w:br/>
        <w:t>11. Health Surveillance</w:t>
      </w:r>
      <w:r>
        <w:br/>
      </w:r>
      <w:r>
        <w:br/>
        <w:t>Monitor for:</w:t>
      </w:r>
      <w:r>
        <w:br/>
        <w:t>• Skin irritation</w:t>
      </w:r>
      <w:r>
        <w:br/>
        <w:t>• Eye irritation</w:t>
      </w:r>
      <w:r>
        <w:br/>
        <w:t>• Symptoms following accidental ingestion</w:t>
      </w:r>
      <w:r>
        <w:br/>
      </w:r>
      <w:r>
        <w:br/>
        <w:t>12. Assessment Review &amp; Sign-Off</w:t>
      </w:r>
      <w:r>
        <w:br/>
      </w:r>
      <w:r>
        <w:br/>
        <w:t>Technician: Kurtis Heath</w:t>
      </w:r>
      <w:r>
        <w:br/>
        <w:t>Assessment Date: 07/06/2026</w:t>
      </w:r>
      <w:r>
        <w:br/>
        <w:t>Review Date: 07/06/2027</w:t>
      </w:r>
      <w:r>
        <w:br/>
      </w:r>
      <w:r>
        <w:br/>
        <w:t>Signature: ____________________</w:t>
      </w:r>
      <w:r>
        <w:br/>
      </w:r>
    </w:p>
    <w:sectPr w:rsidR="00071A48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B4487" w14:textId="77777777" w:rsidR="004E46E9" w:rsidRDefault="004E46E9" w:rsidP="00230FBE">
      <w:pPr>
        <w:spacing w:after="0" w:line="240" w:lineRule="auto"/>
      </w:pPr>
      <w:r>
        <w:separator/>
      </w:r>
    </w:p>
  </w:endnote>
  <w:endnote w:type="continuationSeparator" w:id="0">
    <w:p w14:paraId="5B4EFEA0" w14:textId="77777777" w:rsidR="004E46E9" w:rsidRDefault="004E46E9" w:rsidP="00230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7B545" w14:textId="77777777" w:rsidR="00230FBE" w:rsidRDefault="00230F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CB81B" w14:textId="47815270" w:rsidR="00230FBE" w:rsidRDefault="00230FBE">
    <w:pPr>
      <w:pStyle w:val="Footer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447E0F" wp14:editId="29A4EA7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0A0A266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  <w:lang w:val="en-GB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  <w:lang w:val="en-GB"/>
      </w:rPr>
      <w:t xml:space="preserve">pg.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color w:val="4F81BD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  <w:lang w:val="en-GB"/>
      </w:rPr>
      <w:t>2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1DE3D" w14:textId="77777777" w:rsidR="00230FBE" w:rsidRDefault="00230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BFC83" w14:textId="77777777" w:rsidR="004E46E9" w:rsidRDefault="004E46E9" w:rsidP="00230FBE">
      <w:pPr>
        <w:spacing w:after="0" w:line="240" w:lineRule="auto"/>
      </w:pPr>
      <w:r>
        <w:separator/>
      </w:r>
    </w:p>
  </w:footnote>
  <w:footnote w:type="continuationSeparator" w:id="0">
    <w:p w14:paraId="6C7B1F0A" w14:textId="77777777" w:rsidR="004E46E9" w:rsidRDefault="004E46E9" w:rsidP="00230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3C39" w14:textId="77777777" w:rsidR="00230FBE" w:rsidRDefault="00230F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25D06" w14:textId="77777777" w:rsidR="009E726E" w:rsidRDefault="009E726E" w:rsidP="00067DB3">
    <w:pPr>
      <w:spacing w:after="0" w:line="259" w:lineRule="auto"/>
    </w:pPr>
    <w:r>
      <w:rPr>
        <w:rFonts w:ascii="Cambria" w:eastAsia="Cambria" w:hAnsi="Cambria" w:cs="Cambria"/>
      </w:rPr>
      <w:t xml:space="preserve">                                      </w:t>
    </w:r>
    <w:r>
      <w:rPr>
        <w:rFonts w:ascii="Cambria" w:eastAsia="Cambria" w:hAnsi="Cambria" w:cs="Cambria"/>
      </w:rPr>
      <w:t xml:space="preserve">Bowman’s Pest Management LTD (Company #16782146)  </w:t>
    </w:r>
  </w:p>
  <w:p w14:paraId="25D770BE" w14:textId="77777777" w:rsidR="009E726E" w:rsidRDefault="009E726E" w:rsidP="00067DB3">
    <w:pPr>
      <w:spacing w:after="0" w:line="293" w:lineRule="auto"/>
      <w:ind w:left="1889" w:right="1892"/>
      <w:jc w:val="center"/>
      <w:rPr>
        <w:rFonts w:ascii="Arial" w:eastAsia="Arial" w:hAnsi="Arial" w:cs="Arial"/>
      </w:rPr>
    </w:pPr>
    <w:bookmarkStart w:id="0" w:name="_Hlk217332002"/>
    <w:r>
      <w:rPr>
        <w:rFonts w:ascii="Arial" w:eastAsia="Arial" w:hAnsi="Arial" w:cs="Arial"/>
      </w:rPr>
      <w:t xml:space="preserve">Bowman's Pest Management </w:t>
    </w:r>
  </w:p>
  <w:bookmarkEnd w:id="0"/>
  <w:p w14:paraId="550D0064" w14:textId="77777777" w:rsidR="009E726E" w:rsidRDefault="009E726E" w:rsidP="00067DB3">
    <w:pPr>
      <w:spacing w:after="0" w:line="293" w:lineRule="auto"/>
      <w:ind w:left="1889" w:right="1892"/>
      <w:jc w:val="center"/>
    </w:pPr>
    <w:r>
      <w:rPr>
        <w:rFonts w:ascii="Arial" w:eastAsia="Arial" w:hAnsi="Arial" w:cs="Arial"/>
      </w:rPr>
      <w:t xml:space="preserve"> www.bowmans-pest-management.com  </w:t>
    </w:r>
  </w:p>
  <w:p w14:paraId="6ED4CE39" w14:textId="77777777" w:rsidR="009E726E" w:rsidRDefault="009E726E" w:rsidP="00067DB3">
    <w:pPr>
      <w:spacing w:after="0" w:line="259" w:lineRule="auto"/>
      <w:ind w:right="156"/>
      <w:jc w:val="center"/>
    </w:pPr>
    <w:r>
      <w:rPr>
        <w:rFonts w:ascii="Arial" w:eastAsia="Arial" w:hAnsi="Arial" w:cs="Arial"/>
      </w:rPr>
      <w:t xml:space="preserve">Tel: 07597681568  </w:t>
    </w:r>
  </w:p>
  <w:p w14:paraId="7735CC91" w14:textId="77777777" w:rsidR="00230FBE" w:rsidRDefault="00230F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771CB" w14:textId="77777777" w:rsidR="00230FBE" w:rsidRDefault="00230F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4755782">
    <w:abstractNumId w:val="8"/>
  </w:num>
  <w:num w:numId="2" w16cid:durableId="478958600">
    <w:abstractNumId w:val="6"/>
  </w:num>
  <w:num w:numId="3" w16cid:durableId="1230001226">
    <w:abstractNumId w:val="5"/>
  </w:num>
  <w:num w:numId="4" w16cid:durableId="1260287569">
    <w:abstractNumId w:val="4"/>
  </w:num>
  <w:num w:numId="5" w16cid:durableId="2003968626">
    <w:abstractNumId w:val="7"/>
  </w:num>
  <w:num w:numId="6" w16cid:durableId="1044060052">
    <w:abstractNumId w:val="3"/>
  </w:num>
  <w:num w:numId="7" w16cid:durableId="983848745">
    <w:abstractNumId w:val="2"/>
  </w:num>
  <w:num w:numId="8" w16cid:durableId="1357317034">
    <w:abstractNumId w:val="1"/>
  </w:num>
  <w:num w:numId="9" w16cid:durableId="1493106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1A48"/>
    <w:rsid w:val="0015074B"/>
    <w:rsid w:val="00230FBE"/>
    <w:rsid w:val="0029639D"/>
    <w:rsid w:val="00326F90"/>
    <w:rsid w:val="004E46E9"/>
    <w:rsid w:val="00587AD7"/>
    <w:rsid w:val="007441C4"/>
    <w:rsid w:val="009E726E"/>
    <w:rsid w:val="00AA1D8D"/>
    <w:rsid w:val="00B47730"/>
    <w:rsid w:val="00CB0664"/>
    <w:rsid w:val="00EF76D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79B50A"/>
  <w14:defaultImageDpi w14:val="300"/>
  <w15:docId w15:val="{2A5A86AF-80D2-430E-B4E7-5BD650BA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kurtis heath</cp:lastModifiedBy>
  <cp:revision>3</cp:revision>
  <dcterms:created xsi:type="dcterms:W3CDTF">2026-06-07T10:29:00Z</dcterms:created>
  <dcterms:modified xsi:type="dcterms:W3CDTF">2026-06-29T09:26:00Z</dcterms:modified>
  <cp:category/>
</cp:coreProperties>
</file>