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357D" w14:textId="77777777" w:rsidR="00826021" w:rsidRDefault="00F1764B">
      <w:r>
        <w:rPr>
          <w:b/>
          <w:sz w:val="32"/>
        </w:rPr>
        <w:t>BOWMAN'S PEST MANAGEMENT LTD</w:t>
      </w:r>
      <w:r>
        <w:rPr>
          <w:b/>
          <w:sz w:val="32"/>
        </w:rPr>
        <w:br/>
        <w:t>COSHH RISK ASSESSMENT – ERADISECT FLYING &amp; CRAWLING INSECT KILLER</w:t>
      </w:r>
    </w:p>
    <w:p w14:paraId="0295D042" w14:textId="43C046EB" w:rsidR="00826021" w:rsidRDefault="00F1764B">
      <w:r>
        <w:br/>
        <w:t>1. Substance Information</w:t>
      </w:r>
      <w:r>
        <w:br/>
      </w:r>
      <w:r>
        <w:br/>
        <w:t>Product Name: Eradisect Flying &amp; Crawling Insect Killer</w:t>
      </w:r>
      <w:r>
        <w:br/>
      </w:r>
      <w:r>
        <w:br/>
        <w:t>Type: Aerosol Insecticide</w:t>
      </w:r>
      <w:r>
        <w:br/>
      </w:r>
      <w:r>
        <w:br/>
        <w:t>Active Ingredients:</w:t>
      </w:r>
      <w:r>
        <w:br/>
        <w:t>• Cypermethrin (&lt;1%)</w:t>
      </w:r>
      <w:r>
        <w:br/>
        <w:t>• Piperonyl Butoxide (1–5%)</w:t>
      </w:r>
      <w:r>
        <w:br/>
        <w:t>• Chrysanthemum Cinerariaefolium Extract (&lt;1%)</w:t>
      </w:r>
      <w:r>
        <w:br/>
      </w:r>
      <w:r>
        <w:br/>
        <w:t>Manufacturer:</w:t>
      </w:r>
      <w:r>
        <w:br/>
        <w:t>PelGar International Ltd</w:t>
      </w:r>
      <w:r>
        <w:br/>
        <w:t>Unit 13 Newman Lane</w:t>
      </w:r>
      <w:r>
        <w:br/>
        <w:t>Alton</w:t>
      </w:r>
      <w:r>
        <w:br/>
        <w:t>Hampshire</w:t>
      </w:r>
      <w:r>
        <w:br/>
        <w:t>GU34 2QR</w:t>
      </w:r>
      <w:r>
        <w:br/>
      </w:r>
      <w:r>
        <w:br/>
        <w:t>Emergency Contact:</w:t>
      </w:r>
      <w:r>
        <w:br/>
        <w:t>+44 (0)1420 80744</w:t>
      </w:r>
      <w:r>
        <w:br/>
        <w:t>NHS 111</w:t>
      </w:r>
      <w:r>
        <w:br/>
      </w:r>
      <w:r>
        <w:br/>
        <w:t>2. Intended Use</w:t>
      </w:r>
      <w:r>
        <w:br/>
      </w:r>
      <w:r>
        <w:br/>
        <w:t>Professional and domestic insecticide for the control of flying and crawling insects.</w:t>
      </w:r>
      <w:r>
        <w:br/>
        <w:t>Applied as a ready-to-use aerosol spray.</w:t>
      </w:r>
      <w:r>
        <w:br/>
      </w:r>
      <w:r>
        <w:br/>
        <w:t>3. Hazard Identification</w:t>
      </w:r>
      <w:r>
        <w:br/>
      </w:r>
      <w:r>
        <w:br/>
        <w:t>Signal Word: DANGER</w:t>
      </w:r>
      <w:r>
        <w:br/>
      </w:r>
      <w:r>
        <w:br/>
        <w:t>Hazard Statements:</w:t>
      </w:r>
      <w:r>
        <w:br/>
        <w:t>• H222 – Extremely flammable aerosol</w:t>
      </w:r>
      <w:r>
        <w:br/>
        <w:t>• H229 – Pressurised container: May burst if heated</w:t>
      </w:r>
      <w:r>
        <w:br/>
        <w:t>• H315 – Causes skin irritation</w:t>
      </w:r>
      <w:r>
        <w:br/>
      </w:r>
      <w:r>
        <w:lastRenderedPageBreak/>
        <w:t>• H410 – Very toxic to aquatic life with long lasting effects</w:t>
      </w:r>
      <w:r>
        <w:br/>
        <w:t>• EUH208 – May produce an allergic reaction</w:t>
      </w:r>
      <w:r>
        <w:br/>
      </w:r>
      <w:r>
        <w:br/>
        <w:t>4. Routes of Exposure</w:t>
      </w:r>
      <w:r>
        <w:br/>
      </w:r>
      <w:r>
        <w:br/>
        <w:t>• Inhalation of spray mist or vapours</w:t>
      </w:r>
      <w:r>
        <w:br/>
        <w:t>• Skin contact</w:t>
      </w:r>
      <w:r>
        <w:br/>
        <w:t>• Eye contact</w:t>
      </w:r>
      <w:r>
        <w:br/>
        <w:t>• Accidental ingestion</w:t>
      </w:r>
      <w:r>
        <w:br/>
      </w:r>
      <w:r>
        <w:br/>
        <w:t>5. Control Measures</w:t>
      </w:r>
      <w:r>
        <w:br/>
      </w:r>
      <w:r>
        <w:br/>
        <w:t>Engineering Controls:</w:t>
      </w:r>
      <w:r>
        <w:br/>
        <w:t>• Ensure adequate ventilation.</w:t>
      </w:r>
      <w:r>
        <w:br/>
        <w:t>• Avoid spraying near ignition sources.</w:t>
      </w:r>
      <w:r>
        <w:br/>
        <w:t>• Prevent environmental contamination.</w:t>
      </w:r>
      <w:r>
        <w:br/>
      </w:r>
      <w:r>
        <w:br/>
        <w:t>PPE:</w:t>
      </w:r>
      <w:r>
        <w:br/>
        <w:t>• Protective gloves</w:t>
      </w:r>
      <w:r>
        <w:br/>
        <w:t>• Protective clothing/coveralls</w:t>
      </w:r>
      <w:r>
        <w:br/>
        <w:t>• Safety glasses or goggles</w:t>
      </w:r>
      <w:r>
        <w:br/>
        <w:t>• Respiratory protection where ventilation is inadequate</w:t>
      </w:r>
      <w:r>
        <w:br/>
        <w:t>• Safety footwear</w:t>
      </w:r>
      <w:r>
        <w:br/>
      </w:r>
      <w:r>
        <w:br/>
        <w:t>6. First Aid Measures</w:t>
      </w:r>
      <w:r>
        <w:br/>
      </w:r>
      <w:r>
        <w:br/>
        <w:t>Inhalation:</w:t>
      </w:r>
      <w:r>
        <w:br/>
        <w:t>Move casualty to fresh air and keep comfortable for breathing.</w:t>
      </w:r>
      <w:r>
        <w:br/>
      </w:r>
      <w:r>
        <w:br/>
        <w:t>Skin Contact:</w:t>
      </w:r>
      <w:r>
        <w:br/>
        <w:t>Wash thoroughly with soap and water.</w:t>
      </w:r>
      <w:r>
        <w:br/>
      </w:r>
      <w:r>
        <w:br/>
        <w:t>Eye Contact:</w:t>
      </w:r>
      <w:r>
        <w:br/>
        <w:t>Rinse cautiously with clean water.</w:t>
      </w:r>
      <w:r>
        <w:br/>
      </w:r>
      <w:r>
        <w:br/>
        <w:t>Ingestion:</w:t>
      </w:r>
      <w:r>
        <w:br/>
        <w:t>Rinse mouth. Do not induce vomiting. Seek medical advice immediately.</w:t>
      </w:r>
      <w:r>
        <w:br/>
      </w:r>
      <w:r>
        <w:br/>
        <w:t>7. Spill and Emergency Procedures</w:t>
      </w:r>
      <w:r>
        <w:br/>
      </w:r>
      <w:r>
        <w:br/>
        <w:t>• Eliminate ignition sources.</w:t>
      </w:r>
      <w:r>
        <w:br/>
      </w:r>
      <w:r>
        <w:lastRenderedPageBreak/>
        <w:t>• Ventilate area.</w:t>
      </w:r>
      <w:r>
        <w:br/>
        <w:t>• Absorb with sand, earth or vermiculite.</w:t>
      </w:r>
      <w:r>
        <w:br/>
        <w:t>• Prevent entry into drains and watercourses.</w:t>
      </w:r>
      <w:r>
        <w:br/>
      </w:r>
      <w:r>
        <w:br/>
        <w:t>8. Storage and Handling</w:t>
      </w:r>
      <w:r>
        <w:br/>
      </w:r>
      <w:r>
        <w:br/>
        <w:t>• Store in original container.</w:t>
      </w:r>
      <w:r>
        <w:br/>
        <w:t>• Keep locked away when not in use.</w:t>
      </w:r>
      <w:r>
        <w:br/>
        <w:t>• Protect from direct sunlight.</w:t>
      </w:r>
      <w:r>
        <w:br/>
        <w:t>• Do not expose to temperatures above 50°C.</w:t>
      </w:r>
      <w:r>
        <w:br/>
        <w:t>• Store upright in a cool, ventilated area.</w:t>
      </w:r>
      <w:r>
        <w:br/>
      </w:r>
      <w:r>
        <w:br/>
        <w:t>9. Environmental Protection</w:t>
      </w:r>
      <w:r>
        <w:br/>
      </w:r>
      <w:r>
        <w:br/>
        <w:t>• Very toxic to aquatic life with long lasting effects.</w:t>
      </w:r>
      <w:r>
        <w:br/>
        <w:t>• Avoid contamination of drains, ponds, rivers and watercourses.</w:t>
      </w:r>
      <w:r>
        <w:br/>
      </w:r>
      <w:r>
        <w:br/>
        <w:t>10. Disposal</w:t>
      </w:r>
      <w:r>
        <w:br/>
      </w:r>
      <w:r>
        <w:br/>
        <w:t>Dispose of contents and containers through licensed hazardous waste disposal routes.</w:t>
      </w:r>
      <w:r>
        <w:br/>
        <w:t>EWC Code: 20 01 19*</w:t>
      </w:r>
      <w:r>
        <w:br/>
      </w:r>
      <w:r>
        <w:br/>
        <w:t>11. Health Surveillance</w:t>
      </w:r>
      <w:r>
        <w:br/>
      </w:r>
      <w:r>
        <w:br/>
        <w:t>Monitor for:</w:t>
      </w:r>
      <w:r>
        <w:br/>
        <w:t>• Skin irritation</w:t>
      </w:r>
      <w:r>
        <w:br/>
        <w:t>• Allergic reactions</w:t>
      </w:r>
      <w:r>
        <w:br/>
        <w:t>• Respiratory irritation</w:t>
      </w:r>
      <w:r>
        <w:br/>
        <w:t>• Dizziness or headaches</w:t>
      </w:r>
      <w:r>
        <w:br/>
      </w:r>
      <w:r>
        <w:br/>
        <w:t>12. Assessment Review &amp; Sign-Off</w:t>
      </w:r>
      <w:r>
        <w:br/>
      </w:r>
      <w:r>
        <w:br/>
        <w:t>Technician: Kurtis Heath</w:t>
      </w:r>
      <w:r>
        <w:br/>
        <w:t>Assessment Date: 07/06/2026</w:t>
      </w:r>
      <w:r>
        <w:br/>
        <w:t>Review Date: 07/06/2027</w:t>
      </w:r>
      <w:r>
        <w:br/>
      </w:r>
      <w:r>
        <w:br/>
      </w:r>
    </w:p>
    <w:sectPr w:rsidR="0082602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6A33" w14:textId="77777777" w:rsidR="001B5866" w:rsidRDefault="001B5866" w:rsidP="006115EB">
      <w:pPr>
        <w:spacing w:after="0" w:line="240" w:lineRule="auto"/>
      </w:pPr>
      <w:r>
        <w:separator/>
      </w:r>
    </w:p>
  </w:endnote>
  <w:endnote w:type="continuationSeparator" w:id="0">
    <w:p w14:paraId="05BDDA90" w14:textId="77777777" w:rsidR="001B5866" w:rsidRDefault="001B5866" w:rsidP="006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AF6B" w14:textId="77777777" w:rsidR="00F70D4A" w:rsidRDefault="00F70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74A7" w14:textId="1B9247D2" w:rsidR="006115EB" w:rsidRDefault="006115EB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9FFAE" wp14:editId="27329F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D8F016B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en-GB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AF2E" w14:textId="77777777" w:rsidR="00F70D4A" w:rsidRDefault="00F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562B" w14:textId="77777777" w:rsidR="001B5866" w:rsidRDefault="001B5866" w:rsidP="006115EB">
      <w:pPr>
        <w:spacing w:after="0" w:line="240" w:lineRule="auto"/>
      </w:pPr>
      <w:r>
        <w:separator/>
      </w:r>
    </w:p>
  </w:footnote>
  <w:footnote w:type="continuationSeparator" w:id="0">
    <w:p w14:paraId="63663902" w14:textId="77777777" w:rsidR="001B5866" w:rsidRDefault="001B5866" w:rsidP="0061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D781" w14:textId="77777777" w:rsidR="00F70D4A" w:rsidRDefault="00F70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0FE4" w14:textId="77777777" w:rsidR="00F70D4A" w:rsidRDefault="00F70D4A" w:rsidP="00067DB3">
    <w:pPr>
      <w:spacing w:after="0" w:line="259" w:lineRule="auto"/>
    </w:pPr>
    <w:r>
      <w:rPr>
        <w:rFonts w:ascii="Cambria" w:eastAsia="Cambria" w:hAnsi="Cambria" w:cs="Cambria"/>
      </w:rPr>
      <w:t xml:space="preserve">                                      </w:t>
    </w:r>
    <w:r>
      <w:rPr>
        <w:rFonts w:ascii="Cambria" w:eastAsia="Cambria" w:hAnsi="Cambria" w:cs="Cambria"/>
      </w:rPr>
      <w:t xml:space="preserve">Bowman’s Pest Management LTD (Company #16782146)  </w:t>
    </w:r>
  </w:p>
  <w:p w14:paraId="30463BF3" w14:textId="77777777" w:rsidR="00F70D4A" w:rsidRDefault="00F70D4A" w:rsidP="00067DB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1176B3DF" w14:textId="77777777" w:rsidR="00F70D4A" w:rsidRDefault="00F70D4A" w:rsidP="00067DB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11DF21C8" w14:textId="77777777" w:rsidR="00F70D4A" w:rsidRDefault="00F70D4A" w:rsidP="00067DB3">
    <w:pPr>
      <w:spacing w:after="0" w:line="259" w:lineRule="auto"/>
      <w:ind w:right="156"/>
      <w:jc w:val="center"/>
    </w:pPr>
    <w:r>
      <w:rPr>
        <w:rFonts w:ascii="Arial" w:eastAsia="Arial" w:hAnsi="Arial" w:cs="Arial"/>
      </w:rPr>
      <w:t xml:space="preserve">Tel: 07597681568  </w:t>
    </w:r>
  </w:p>
  <w:p w14:paraId="5C4872F0" w14:textId="77777777" w:rsidR="006115EB" w:rsidRDefault="00611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DD20" w14:textId="77777777" w:rsidR="00F70D4A" w:rsidRDefault="00F70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897178">
    <w:abstractNumId w:val="8"/>
  </w:num>
  <w:num w:numId="2" w16cid:durableId="185217993">
    <w:abstractNumId w:val="6"/>
  </w:num>
  <w:num w:numId="3" w16cid:durableId="23988167">
    <w:abstractNumId w:val="5"/>
  </w:num>
  <w:num w:numId="4" w16cid:durableId="1847556275">
    <w:abstractNumId w:val="4"/>
  </w:num>
  <w:num w:numId="5" w16cid:durableId="1372456935">
    <w:abstractNumId w:val="7"/>
  </w:num>
  <w:num w:numId="6" w16cid:durableId="2013533875">
    <w:abstractNumId w:val="3"/>
  </w:num>
  <w:num w:numId="7" w16cid:durableId="816721854">
    <w:abstractNumId w:val="2"/>
  </w:num>
  <w:num w:numId="8" w16cid:durableId="486097169">
    <w:abstractNumId w:val="1"/>
  </w:num>
  <w:num w:numId="9" w16cid:durableId="157647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866"/>
    <w:rsid w:val="0029639D"/>
    <w:rsid w:val="00306FCD"/>
    <w:rsid w:val="00326F90"/>
    <w:rsid w:val="006115EB"/>
    <w:rsid w:val="007441C4"/>
    <w:rsid w:val="00826021"/>
    <w:rsid w:val="008B7B12"/>
    <w:rsid w:val="00AA1D8D"/>
    <w:rsid w:val="00B47730"/>
    <w:rsid w:val="00CB0664"/>
    <w:rsid w:val="00F1764B"/>
    <w:rsid w:val="00F70D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B23B9"/>
  <w14:defaultImageDpi w14:val="300"/>
  <w15:docId w15:val="{2A5A86AF-80D2-430E-B4E7-5BD650B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heath</cp:lastModifiedBy>
  <cp:revision>4</cp:revision>
  <dcterms:created xsi:type="dcterms:W3CDTF">2026-06-07T10:26:00Z</dcterms:created>
  <dcterms:modified xsi:type="dcterms:W3CDTF">2026-06-29T09:26:00Z</dcterms:modified>
  <cp:category/>
</cp:coreProperties>
</file>