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C7" w:rsidRPr="000169C7" w:rsidRDefault="000169C7" w:rsidP="000169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#</w:t>
      </w:r>
      <w:r w:rsidR="00CE0F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</w:t>
      </w:r>
      <w:r w:rsidRPr="000169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- Proposed Constitutional Amendment</w:t>
      </w:r>
    </w:p>
    <w:p w:rsidR="000169C7" w:rsidRPr="000169C7" w:rsidRDefault="000169C7" w:rsidP="00016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Article: Political Education and Political Action Fund</w:t>
      </w:r>
    </w:p>
    <w:p w:rsidR="00CE0F8E" w:rsidRDefault="000169C7" w:rsidP="00CE0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Subject: Elimination of Political Action Funding </w:t>
      </w:r>
    </w:p>
    <w:p w:rsidR="000169C7" w:rsidRPr="000169C7" w:rsidRDefault="000169C7" w:rsidP="00CE0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69C7">
        <w:rPr>
          <w:rFonts w:ascii="Times New Roman" w:eastAsia="Times New Roman" w:hAnsi="Times New Roman" w:cs="Times New Roman"/>
          <w:b/>
          <w:bCs/>
          <w:sz w:val="27"/>
          <w:szCs w:val="27"/>
        </w:rPr>
        <w:t>HEU Will:</w:t>
      </w:r>
    </w:p>
    <w:p w:rsidR="000169C7" w:rsidRPr="000169C7" w:rsidRDefault="000169C7" w:rsidP="00016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HEU shall amend the constitution to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completely eliminate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the $375,000 </w:t>
      </w:r>
      <w:r w:rsidR="00612CE3">
        <w:rPr>
          <w:rFonts w:ascii="Times New Roman" w:eastAsia="Times New Roman" w:hAnsi="Times New Roman" w:cs="Times New Roman"/>
          <w:sz w:val="24"/>
          <w:szCs w:val="24"/>
        </w:rPr>
        <w:t>bi-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annual political action allocation. These funds will be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permanently redirected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to member-focused initiatives, including workplace advocacy, education, and community engagement. Political advocacy should be conducted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exclusively through the BC Federation of Labour (BCFED)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proportional contributions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from all affiliated unions to ensure fairness, accountability, and transparency.</w:t>
      </w:r>
    </w:p>
    <w:p w:rsidR="000169C7" w:rsidRPr="000169C7" w:rsidRDefault="000169C7" w:rsidP="000169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69C7">
        <w:rPr>
          <w:rFonts w:ascii="Times New Roman" w:eastAsia="Times New Roman" w:hAnsi="Times New Roman" w:cs="Times New Roman"/>
          <w:b/>
          <w:bCs/>
          <w:sz w:val="27"/>
          <w:szCs w:val="27"/>
        </w:rPr>
        <w:t>Because:</w:t>
      </w:r>
    </w:p>
    <w:p w:rsidR="000169C7" w:rsidRPr="000169C7" w:rsidRDefault="000169C7" w:rsidP="000169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Partisan Misuse of Funds:</w:t>
      </w:r>
    </w:p>
    <w:p w:rsidR="000169C7" w:rsidRPr="000169C7" w:rsidRDefault="000169C7" w:rsidP="000169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The Political Action Fund has been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exclusively used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to support the NDP, disregarding other pro-labor candidates.</w:t>
      </w:r>
    </w:p>
    <w:p w:rsidR="000169C7" w:rsidRPr="000169C7" w:rsidRDefault="000169C7" w:rsidP="000169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This blatant favoritism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creates a conflict of interest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and erodes trust among the 60,000 HEU members who have diverse political beliefs.</w:t>
      </w:r>
    </w:p>
    <w:p w:rsidR="000169C7" w:rsidRPr="000169C7" w:rsidRDefault="000169C7" w:rsidP="000169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Failure to Deliver for Members:</w:t>
      </w:r>
    </w:p>
    <w:p w:rsidR="000169C7" w:rsidRPr="000169C7" w:rsidRDefault="000169C7" w:rsidP="000169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In the most recent provincial election, HEU spent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$470,401 in advertising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more than all other unions combined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—yet received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inferior benefits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compared to other labor organizations.</w:t>
      </w:r>
    </w:p>
    <w:p w:rsidR="000169C7" w:rsidRPr="000169C7" w:rsidRDefault="000169C7" w:rsidP="000169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HEU’s political influence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has not translated into meaningful improvements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for its members. Other unions, with significantly smaller expenditures,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negotiated better deals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for their workers.</w:t>
      </w:r>
    </w:p>
    <w:p w:rsidR="000169C7" w:rsidRPr="000169C7" w:rsidRDefault="000169C7" w:rsidP="000169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Political Nepotism and Self-Interest:</w:t>
      </w:r>
    </w:p>
    <w:p w:rsidR="000169C7" w:rsidRPr="000169C7" w:rsidRDefault="000169C7" w:rsidP="000169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HEU’s leadership is the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primary beneficiary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of political action spending, as it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secures their future political aspirations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at the expense of rank-and-file members.</w:t>
      </w:r>
    </w:p>
    <w:p w:rsidR="000169C7" w:rsidRPr="000169C7" w:rsidRDefault="000169C7" w:rsidP="000169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>HEU’s Provincial Executive includes:</w:t>
      </w:r>
    </w:p>
    <w:p w:rsidR="000169C7" w:rsidRPr="000169C7" w:rsidRDefault="000169C7" w:rsidP="000169C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failed NDP candidate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who continues to push partisan interests.</w:t>
      </w:r>
    </w:p>
    <w:p w:rsidR="000169C7" w:rsidRPr="000169C7" w:rsidRDefault="000169C7" w:rsidP="000169C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spouse of an MLA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>, creating a direct political pipeline.</w:t>
      </w:r>
    </w:p>
    <w:p w:rsidR="000169C7" w:rsidRPr="000169C7" w:rsidRDefault="000169C7" w:rsidP="000169C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NDP trustee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>, further solidifying undue influence.</w:t>
      </w:r>
    </w:p>
    <w:p w:rsidR="000169C7" w:rsidRPr="000169C7" w:rsidRDefault="000169C7" w:rsidP="000169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These personal political ties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erode democratic integrity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and enable HEU insiders to arbitrarily decide how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members’ dues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are used to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advance their own careers.</w:t>
      </w:r>
    </w:p>
    <w:p w:rsidR="000169C7" w:rsidRPr="000169C7" w:rsidRDefault="000169C7" w:rsidP="000169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Undermining Democracy and Union Integrity:</w:t>
      </w:r>
    </w:p>
    <w:p w:rsidR="000169C7" w:rsidRPr="000169C7" w:rsidRDefault="000169C7" w:rsidP="000169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HEU’s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60,000 members are fully capable of making their own political decisions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without a handful of insiders dictating their choices.</w:t>
      </w:r>
    </w:p>
    <w:p w:rsidR="000169C7" w:rsidRPr="000169C7" w:rsidRDefault="000169C7" w:rsidP="000169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misuse of union dues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to support a single party undermines the democratic rights of members who may support alternative labor-friendly parties or independent candidates.</w:t>
      </w:r>
    </w:p>
    <w:p w:rsidR="000169C7" w:rsidRPr="000169C7" w:rsidRDefault="000169C7" w:rsidP="000169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lack of financial transparency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means members have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no visibility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into which ridings receive funding or how each dollar is spent.</w:t>
      </w:r>
    </w:p>
    <w:p w:rsidR="000169C7" w:rsidRPr="000169C7" w:rsidRDefault="000169C7" w:rsidP="000169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Conflict of Interest and Unchecked Spending:</w:t>
      </w:r>
    </w:p>
    <w:p w:rsidR="000169C7" w:rsidRPr="000169C7" w:rsidRDefault="000169C7" w:rsidP="000169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HEU’s decision to allocate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a fixed amount of $375,000 every year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>—regardless of political conditions—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lacks strategic flexibility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and results in wasteful spending.</w:t>
      </w:r>
    </w:p>
    <w:p w:rsidR="000169C7" w:rsidRPr="000169C7" w:rsidRDefault="000169C7" w:rsidP="000169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The absence of independent oversight ensures that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political funds continue to be funneled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to the same inner circle, ensuring re-election and unchecked power.</w:t>
      </w:r>
    </w:p>
    <w:p w:rsidR="000169C7" w:rsidRPr="000169C7" w:rsidRDefault="000169C7" w:rsidP="000169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69C7">
        <w:rPr>
          <w:rFonts w:ascii="Times New Roman" w:eastAsia="Times New Roman" w:hAnsi="Times New Roman" w:cs="Times New Roman"/>
          <w:b/>
          <w:bCs/>
          <w:sz w:val="27"/>
          <w:szCs w:val="27"/>
        </w:rPr>
        <w:t>Proposed Changes:</w:t>
      </w:r>
    </w:p>
    <w:p w:rsidR="000169C7" w:rsidRPr="000169C7" w:rsidRDefault="000169C7" w:rsidP="000169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Permanent Elimination of the $375,000 Political Action Fund</w:t>
      </w:r>
    </w:p>
    <w:p w:rsidR="000169C7" w:rsidRPr="000169C7" w:rsidRDefault="000169C7" w:rsidP="000169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All political action spending shall be eliminated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with immediate effect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69C7" w:rsidRPr="000169C7" w:rsidRDefault="000169C7" w:rsidP="000169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These funds shall be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permanently redirected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toward initiatives that directly benefit HEU members, such as workplace education, community outreach, and stronger advocacy for fair wages and working conditions.</w:t>
      </w:r>
    </w:p>
    <w:p w:rsidR="000169C7" w:rsidRPr="000169C7" w:rsidRDefault="000169C7" w:rsidP="000169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Shift Political Advocacy to BCFED</w:t>
      </w:r>
    </w:p>
    <w:p w:rsidR="000169C7" w:rsidRPr="000169C7" w:rsidRDefault="000169C7" w:rsidP="000169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Political lobbying and advocacy shall be conducted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through BCFED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, ensuring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all unions share costs equitably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69C7" w:rsidRPr="000169C7" w:rsidRDefault="000169C7" w:rsidP="000169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This prevents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partisan manipulation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and promotes a more unified labor movement.</w:t>
      </w:r>
    </w:p>
    <w:p w:rsidR="000169C7" w:rsidRPr="000169C7" w:rsidRDefault="000169C7" w:rsidP="000169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Annual Review of Political Engagement</w:t>
      </w:r>
    </w:p>
    <w:p w:rsidR="000169C7" w:rsidRPr="000169C7" w:rsidRDefault="000169C7" w:rsidP="000169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HEU shall establish a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strict annual review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of political engagement strategies to ensure any involvement aligns with the best interests of its members.</w:t>
      </w:r>
    </w:p>
    <w:p w:rsidR="000169C7" w:rsidRPr="000169C7" w:rsidRDefault="000169C7" w:rsidP="000169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All decisions must be based on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tangible benefits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delivered to members, not on securing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political appointments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for HEU executives.</w:t>
      </w:r>
    </w:p>
    <w:p w:rsidR="000169C7" w:rsidRPr="000169C7" w:rsidRDefault="000169C7" w:rsidP="000169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Mandatory Financial Transparency</w:t>
      </w:r>
    </w:p>
    <w:p w:rsidR="000169C7" w:rsidRPr="000169C7" w:rsidRDefault="000169C7" w:rsidP="000169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HEU shall implement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full transparency measures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to ensure members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have access to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detailed financial reports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on political spending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69C7" w:rsidRPr="000169C7" w:rsidRDefault="000169C7" w:rsidP="000169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These reports must include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itemized spending by riding, candidate, and campaign activity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69C7" w:rsidRPr="000169C7" w:rsidRDefault="000169C7" w:rsidP="000169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Empowerment of Members Over Political Insiders</w:t>
      </w:r>
    </w:p>
    <w:p w:rsidR="000169C7" w:rsidRPr="000169C7" w:rsidRDefault="000169C7" w:rsidP="000169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HEU shall prioritize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member-focused empowerment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over political maneuvering.</w:t>
      </w:r>
    </w:p>
    <w:p w:rsidR="000169C7" w:rsidRPr="000169C7" w:rsidRDefault="000169C7" w:rsidP="000169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Investments shall be made in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 and grassroots organizing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to strengthen union advocacy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without dependence on a single political party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69C7" w:rsidRPr="000169C7" w:rsidRDefault="000169C7" w:rsidP="000169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69C7">
        <w:rPr>
          <w:rFonts w:ascii="Times New Roman" w:eastAsia="Times New Roman" w:hAnsi="Times New Roman" w:cs="Times New Roman"/>
          <w:b/>
          <w:bCs/>
          <w:sz w:val="27"/>
          <w:szCs w:val="27"/>
        </w:rPr>
        <w:t>New Language for the Amendment:</w:t>
      </w:r>
    </w:p>
    <w:p w:rsidR="000169C7" w:rsidRPr="000169C7" w:rsidRDefault="000169C7" w:rsidP="000169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Permanent Elimination of Political Action Funding</w:t>
      </w:r>
    </w:p>
    <w:p w:rsidR="000169C7" w:rsidRPr="000169C7" w:rsidRDefault="000169C7" w:rsidP="00016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The $375,000 annual allocation for political action shall be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completely eliminated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>. These funds shall be permanently redirected toward member-focused initiatives, including workplace advocacy, education, and community engagement.</w:t>
      </w:r>
    </w:p>
    <w:p w:rsidR="000169C7" w:rsidRPr="000169C7" w:rsidRDefault="000169C7" w:rsidP="000169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Section B – Collaboration with BCFED for Fair Political Representation</w:t>
      </w:r>
    </w:p>
    <w:p w:rsidR="000169C7" w:rsidRPr="000169C7" w:rsidRDefault="000169C7" w:rsidP="00016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Political lobbying and advocacy shall be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managed through the BC Federation of Labour (BCFED)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, with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shared contributions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from all affiliated unions, ensuring fair and proportional representation without partisan bias.</w:t>
      </w:r>
    </w:p>
    <w:p w:rsidR="000169C7" w:rsidRPr="000169C7" w:rsidRDefault="000169C7" w:rsidP="000169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Section C – Mandatory Annual Review of Political Engagement</w:t>
      </w:r>
    </w:p>
    <w:p w:rsidR="000169C7" w:rsidRPr="000169C7" w:rsidRDefault="000169C7" w:rsidP="00016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HEU shall establish a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strict annual review process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to ensure that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any political actions align with the direct interests of its membership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and are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responsive to evolving political landscapes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69C7" w:rsidRPr="000169C7" w:rsidRDefault="000169C7" w:rsidP="000169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Section D – Transparency and Accountability in Political Spending</w:t>
      </w:r>
    </w:p>
    <w:p w:rsidR="000169C7" w:rsidRPr="000169C7" w:rsidRDefault="000169C7" w:rsidP="00016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HEU shall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 mandatory financial transparency measures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, providing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detailed, publicly accessible reports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on any political-related </w:t>
      </w:r>
      <w:proofErr w:type="gramStart"/>
      <w:r w:rsidRPr="000169C7">
        <w:rPr>
          <w:rFonts w:ascii="Times New Roman" w:eastAsia="Times New Roman" w:hAnsi="Times New Roman" w:cs="Times New Roman"/>
          <w:sz w:val="24"/>
          <w:szCs w:val="24"/>
        </w:rPr>
        <w:t>expenditures</w:t>
      </w:r>
      <w:proofErr w:type="gramEnd"/>
      <w:r w:rsidRPr="000169C7">
        <w:rPr>
          <w:rFonts w:ascii="Times New Roman" w:eastAsia="Times New Roman" w:hAnsi="Times New Roman" w:cs="Times New Roman"/>
          <w:sz w:val="24"/>
          <w:szCs w:val="24"/>
        </w:rPr>
        <w:t>, including specific amounts, recipients, and intended outcomes.</w:t>
      </w:r>
    </w:p>
    <w:p w:rsidR="000169C7" w:rsidRPr="000169C7" w:rsidRDefault="000169C7" w:rsidP="000169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E – Grassroots Member Empowerment </w:t>
      </w:r>
      <w:proofErr w:type="gramStart"/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Over</w:t>
      </w:r>
      <w:proofErr w:type="gramEnd"/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Political Insiders</w:t>
      </w:r>
    </w:p>
    <w:p w:rsidR="000169C7" w:rsidRPr="000169C7" w:rsidRDefault="000169C7" w:rsidP="00016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HEU shall prioritize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grassroots organizing, workplace advocacy, and education initiatives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to empower members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to engage politically as individuals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>, rather than having their dues controlled by a select group of political insiders.</w:t>
      </w:r>
    </w:p>
    <w:p w:rsidR="000169C7" w:rsidRPr="000169C7" w:rsidRDefault="000169C7" w:rsidP="000169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69C7">
        <w:rPr>
          <w:rFonts w:ascii="Times New Roman" w:eastAsia="Times New Roman" w:hAnsi="Times New Roman" w:cs="Times New Roman"/>
          <w:b/>
          <w:bCs/>
          <w:sz w:val="27"/>
          <w:szCs w:val="27"/>
        </w:rPr>
        <w:t>Conclusion:</w:t>
      </w:r>
    </w:p>
    <w:p w:rsidR="000169C7" w:rsidRPr="000169C7" w:rsidRDefault="000169C7" w:rsidP="00016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The elimination of the $375,000 political action fund is an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urgent necessity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 to restore HEU’s integrity, eliminate conflicts of interest, and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refocus resources on direct member benefits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. By prioritizing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transparency, member empowerment, and strategic political engagement through BCFED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 xml:space="preserve">, HEU will enhance its ability to advocate for </w:t>
      </w:r>
      <w:r w:rsidRPr="000169C7">
        <w:rPr>
          <w:rFonts w:ascii="Times New Roman" w:eastAsia="Times New Roman" w:hAnsi="Times New Roman" w:cs="Times New Roman"/>
          <w:b/>
          <w:bCs/>
          <w:sz w:val="24"/>
          <w:szCs w:val="24"/>
        </w:rPr>
        <w:t>all members—without political bias, secrecy, or self-serving interests</w:t>
      </w:r>
      <w:r w:rsidRPr="000169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69C7" w:rsidRDefault="000169C7" w:rsidP="000A4AF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8"/>
          <w:szCs w:val="28"/>
        </w:rPr>
      </w:pPr>
    </w:p>
    <w:p w:rsidR="000169C7" w:rsidRPr="000A4AF2" w:rsidRDefault="000169C7" w:rsidP="000A4AF2">
      <w:pPr>
        <w:spacing w:before="100" w:beforeAutospacing="1" w:after="100" w:afterAutospacing="1" w:line="240" w:lineRule="auto"/>
        <w:rPr>
          <w:rStyle w:val="Strong"/>
          <w:rFonts w:ascii="Segoe UI" w:eastAsia="Times New Roman" w:hAnsi="Segoe UI" w:cs="Segoe UI"/>
          <w:b w:val="0"/>
          <w:bCs w:val="0"/>
          <w:sz w:val="28"/>
          <w:szCs w:val="28"/>
        </w:rPr>
      </w:pPr>
    </w:p>
    <w:sectPr w:rsidR="000169C7" w:rsidRPr="000A4AF2" w:rsidSect="003D42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5F1F"/>
    <w:multiLevelType w:val="multilevel"/>
    <w:tmpl w:val="BFCC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67398"/>
    <w:multiLevelType w:val="multilevel"/>
    <w:tmpl w:val="AD44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81023"/>
    <w:multiLevelType w:val="multilevel"/>
    <w:tmpl w:val="71E2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characterSpacingControl w:val="doNotCompress"/>
  <w:compat/>
  <w:rsids>
    <w:rsidRoot w:val="00717BB6"/>
    <w:rsid w:val="000044F2"/>
    <w:rsid w:val="000169C7"/>
    <w:rsid w:val="000A4AF2"/>
    <w:rsid w:val="001D004D"/>
    <w:rsid w:val="0025051C"/>
    <w:rsid w:val="003D42D8"/>
    <w:rsid w:val="003E1570"/>
    <w:rsid w:val="00612CE3"/>
    <w:rsid w:val="006E42D7"/>
    <w:rsid w:val="00717BB6"/>
    <w:rsid w:val="00776793"/>
    <w:rsid w:val="00843780"/>
    <w:rsid w:val="00AC5E43"/>
    <w:rsid w:val="00B85873"/>
    <w:rsid w:val="00BC1571"/>
    <w:rsid w:val="00CC08A6"/>
    <w:rsid w:val="00CE0F8E"/>
    <w:rsid w:val="00D3453A"/>
    <w:rsid w:val="00DD517D"/>
    <w:rsid w:val="00E85E0B"/>
    <w:rsid w:val="00F446CB"/>
    <w:rsid w:val="00F522D9"/>
    <w:rsid w:val="00FA0654"/>
    <w:rsid w:val="00FD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0B"/>
  </w:style>
  <w:style w:type="paragraph" w:styleId="Heading1">
    <w:name w:val="heading 1"/>
    <w:basedOn w:val="Normal"/>
    <w:link w:val="Heading1Char"/>
    <w:uiPriority w:val="9"/>
    <w:qFormat/>
    <w:rsid w:val="00016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169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169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E0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1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7B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169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169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169C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479">
          <w:marLeft w:val="0"/>
          <w:marRight w:val="0"/>
          <w:marTop w:val="0"/>
          <w:marBottom w:val="3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Jessie Bains</dc:creator>
  <cp:lastModifiedBy>Jessie Bains</cp:lastModifiedBy>
  <cp:revision>10</cp:revision>
  <dcterms:created xsi:type="dcterms:W3CDTF">2024-12-18T04:24:00Z</dcterms:created>
  <dcterms:modified xsi:type="dcterms:W3CDTF">2025-03-20T15:43:00Z</dcterms:modified>
</cp:coreProperties>
</file>